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BA645" w14:textId="77777777" w:rsidR="009C42A8" w:rsidRPr="0079205D" w:rsidRDefault="00043FA4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157398D9E4B74E0FBD690C8AD53AFC6D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23468341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523521E4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F602DA3EB7F345559AEDCCE812DD35E6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3261473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6EB76B0" w14:textId="77777777" w:rsidR="003C1EF2" w:rsidRDefault="00043FA4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ECDC6CAB95FA4843A8764583409227EA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28F46D1867C4AF38D5E18A725CF9942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F515CEF21EF841F8B6ACB6D905FEBE62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1715E8CE1FE04AD597D87A801DD943EA"/>
        </w:placeholder>
        <w:showingPlcHdr/>
      </w:sdtPr>
      <w:sdtEndPr/>
      <w:sdtContent>
        <w:p w14:paraId="5B620D81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75153927"/>
    <w:p w14:paraId="5BACFA5C" w14:textId="0EBB8697" w:rsidR="00C2284A" w:rsidRDefault="00043FA4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2D9A61A7B1764A0D937E44192B09861C"/>
          </w:placeholder>
        </w:sdtPr>
        <w:sdtEndPr/>
        <w:sdtContent>
          <w:r w:rsidR="00C077BF" w:rsidRPr="00C077BF">
            <w:rPr>
              <w:rFonts w:cs="Times New Roman"/>
              <w:b/>
              <w:szCs w:val="24"/>
            </w:rPr>
            <w:t>Apdrošināšanas un pārapdrošināšanas līguma robežu noteikšanas principi un tehnisko rezervju aprēķināšanas pamatprincipi</w:t>
          </w:r>
        </w:sdtContent>
      </w:sdt>
      <w:bookmarkEnd w:id="1"/>
    </w:p>
    <w:p w14:paraId="160D75DD" w14:textId="77777777" w:rsidR="00C2284A" w:rsidRDefault="00043FA4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750A73B76C248A7BE3DFE433E884AD1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A59C667E3BAE466CB984B7E2FC0CD3D3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9B82C66AE3F40D2B1D5B713755A4921"/>
        </w:placeholder>
      </w:sdtPr>
      <w:sdtEndPr/>
      <w:sdtContent>
        <w:sdt>
          <w:sdtPr>
            <w:rPr>
              <w:rFonts w:cs="Times New Roman"/>
              <w:szCs w:val="24"/>
            </w:rPr>
            <w:id w:val="326557330"/>
            <w:placeholder>
              <w:docPart w:val="95D1BB61223B4678A9003A05465025BB"/>
            </w:placeholder>
          </w:sdtPr>
          <w:sdtEndPr/>
          <w:sdtContent>
            <w:p w14:paraId="1D6F5BFB" w14:textId="6989986A" w:rsidR="00301089" w:rsidRPr="00C077BF" w:rsidRDefault="00C077BF" w:rsidP="00C077BF">
              <w:pPr>
                <w:jc w:val="right"/>
                <w:rPr>
                  <w:rFonts w:cs="Times New Roman"/>
                </w:rPr>
              </w:pPr>
              <w:r>
                <w:rPr>
                  <w:rFonts w:cs="Times New Roman"/>
                  <w:szCs w:val="24"/>
                </w:rPr>
                <w:t>Apdrošināšanas un pārapdrošināšanas likuma</w:t>
              </w:r>
            </w:p>
          </w:sdtContent>
        </w:sdt>
      </w:sdtContent>
    </w:sdt>
    <w:p w14:paraId="5428649B" w14:textId="6CF7C5EF" w:rsidR="00301089" w:rsidRDefault="00043FA4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9B863D832F5A46C7848B2C6870DBEE02"/>
          </w:placeholder>
        </w:sdtPr>
        <w:sdtEndPr/>
        <w:sdtContent>
          <w:r w:rsidR="00C077BF">
            <w:rPr>
              <w:rFonts w:cs="Times New Roman"/>
              <w:color w:val="000000" w:themeColor="text1"/>
              <w:szCs w:val="24"/>
            </w:rPr>
            <w:t>40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2EC2B2976C4F4DB89F46A5B8BC9D29C0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973D3E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C9A8D6D2F98D4ACCBC4251B0D1DB0E9C"/>
          </w:placeholder>
        </w:sdtPr>
        <w:sdtEndPr/>
        <w:sdtContent>
          <w:r w:rsidR="00C077BF">
            <w:rPr>
              <w:rFonts w:cs="Times New Roman"/>
              <w:szCs w:val="24"/>
            </w:rPr>
            <w:t>sesto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C077BF">
        <w:rPr>
          <w:rFonts w:cs="Times New Roman"/>
          <w:szCs w:val="24"/>
        </w:rPr>
        <w:t xml:space="preserve">u un </w:t>
      </w:r>
      <w:sdt>
        <w:sdtPr>
          <w:rPr>
            <w:rFonts w:cs="Times New Roman"/>
            <w:color w:val="000000" w:themeColor="text1"/>
            <w:szCs w:val="24"/>
          </w:rPr>
          <w:id w:val="-1439982885"/>
          <w:placeholder>
            <w:docPart w:val="E4433F8D8033426D8AF686B14EB7CFC3"/>
          </w:placeholder>
        </w:sdtPr>
        <w:sdtEndPr/>
        <w:sdtContent>
          <w:r w:rsidR="00C077BF">
            <w:rPr>
              <w:rFonts w:cs="Times New Roman"/>
              <w:color w:val="000000" w:themeColor="text1"/>
              <w:szCs w:val="24"/>
            </w:rPr>
            <w:t>101</w:t>
          </w:r>
        </w:sdtContent>
      </w:sdt>
      <w:sdt>
        <w:sdtPr>
          <w:rPr>
            <w:rFonts w:cs="Times New Roman"/>
            <w:color w:val="808080"/>
            <w:szCs w:val="24"/>
          </w:rPr>
          <w:id w:val="503635127"/>
          <w:placeholder>
            <w:docPart w:val="6BA30D37A50549378B2E2A8DA8525E26"/>
          </w:placeholder>
          <w:showingPlcHdr/>
        </w:sdtPr>
        <w:sdtEndPr/>
        <w:sdtContent>
          <w:r w:rsidR="00C077BF">
            <w:rPr>
              <w:rFonts w:cs="Times New Roman"/>
              <w:szCs w:val="24"/>
            </w:rPr>
            <w:t>.</w:t>
          </w:r>
          <w:r w:rsidR="00973D3E">
            <w:rPr>
              <w:rFonts w:cs="Times New Roman"/>
              <w:szCs w:val="24"/>
            </w:rPr>
            <w:t> </w:t>
          </w:r>
          <w:r w:rsidR="00C077BF">
            <w:rPr>
              <w:rFonts w:cs="Times New Roman"/>
              <w:szCs w:val="24"/>
            </w:rPr>
            <w:t>panta</w:t>
          </w:r>
        </w:sdtContent>
      </w:sdt>
      <w:r w:rsidR="00C077BF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-1339460187"/>
          <w:placeholder>
            <w:docPart w:val="55D2B56ACD2B4F83A7BC421A8C2A740F"/>
          </w:placeholder>
        </w:sdtPr>
        <w:sdtEndPr/>
        <w:sdtContent>
          <w:r w:rsidR="00C077BF">
            <w:rPr>
              <w:rFonts w:cs="Times New Roman"/>
              <w:szCs w:val="24"/>
            </w:rPr>
            <w:t>otro</w:t>
          </w:r>
        </w:sdtContent>
      </w:sdt>
      <w:r w:rsidR="00C077BF">
        <w:rPr>
          <w:rFonts w:cs="Times New Roman"/>
          <w:szCs w:val="24"/>
        </w:rPr>
        <w:t xml:space="preserve"> daļu</w:t>
      </w:r>
    </w:p>
    <w:p w14:paraId="5265BA59" w14:textId="13ED31A8" w:rsidR="00840034" w:rsidRDefault="00C077BF" w:rsidP="00C077BF">
      <w:pPr>
        <w:pStyle w:val="NApunkts1"/>
      </w:pPr>
      <w:r w:rsidRPr="00C077BF">
        <w:t xml:space="preserve">Noteikumi nosaka </w:t>
      </w:r>
      <w:r w:rsidR="00696BB5" w:rsidRPr="00B3323C">
        <w:t>apdrošināšanas sabiedrīb</w:t>
      </w:r>
      <w:r w:rsidR="00B92482">
        <w:t>ām</w:t>
      </w:r>
      <w:r w:rsidR="00696BB5" w:rsidRPr="00B3323C">
        <w:t>, pārapdrošināšanas sabiedrīb</w:t>
      </w:r>
      <w:r w:rsidR="00B92482">
        <w:t>ām</w:t>
      </w:r>
      <w:r w:rsidR="00696BB5" w:rsidRPr="00B3323C">
        <w:t xml:space="preserve"> un ārvalsts apdrošinātāj</w:t>
      </w:r>
      <w:r w:rsidR="00B92482">
        <w:t>u</w:t>
      </w:r>
      <w:r w:rsidR="00696BB5" w:rsidRPr="00B3323C">
        <w:t xml:space="preserve"> filiāl</w:t>
      </w:r>
      <w:r w:rsidR="00B92482">
        <w:t>ēm</w:t>
      </w:r>
      <w:r w:rsidR="00696BB5" w:rsidRPr="00C077BF">
        <w:t xml:space="preserve"> </w:t>
      </w:r>
      <w:r w:rsidR="004C2C11" w:rsidRPr="00C077BF">
        <w:t xml:space="preserve">apdrošināšanas un pārapdrošināšanas līguma robežu noteikšanas principus </w:t>
      </w:r>
      <w:r w:rsidR="004C2C11">
        <w:t xml:space="preserve">un </w:t>
      </w:r>
      <w:r w:rsidRPr="00B92482">
        <w:t>tehnisko rezervju aprēķināšan</w:t>
      </w:r>
      <w:r w:rsidRPr="00C077BF">
        <w:t xml:space="preserve">as </w:t>
      </w:r>
      <w:r w:rsidR="003C3438">
        <w:t>pamat</w:t>
      </w:r>
      <w:r w:rsidRPr="00C077BF">
        <w:t xml:space="preserve">principus. </w:t>
      </w:r>
    </w:p>
    <w:p w14:paraId="5EB5CA62" w14:textId="6D0F5402" w:rsidR="00B92482" w:rsidRPr="00043FA4" w:rsidRDefault="00B92482" w:rsidP="003F4536">
      <w:pPr>
        <w:pStyle w:val="NApunkts1"/>
      </w:pPr>
      <w:r>
        <w:t>A</w:t>
      </w:r>
      <w:r w:rsidRPr="00B3323C">
        <w:t>pdrošināšanas sabiedrība, pārapdrošināšanas sabiedrība un ārvalsts apdrošinātāja filiāle</w:t>
      </w:r>
      <w:r w:rsidR="00C077BF" w:rsidRPr="00C077BF">
        <w:t xml:space="preserve"> </w:t>
      </w:r>
      <w:r>
        <w:t xml:space="preserve">ievēro </w:t>
      </w:r>
      <w:r w:rsidR="00B3323C">
        <w:t>a</w:t>
      </w:r>
      <w:r w:rsidR="00B3323C" w:rsidRPr="00B3323C">
        <w:t>pdrošināšanas un pārapdrošināšanas līguma robežu noteikšanas princip</w:t>
      </w:r>
      <w:r w:rsidR="00B3323C">
        <w:t>u</w:t>
      </w:r>
      <w:r>
        <w:t>s atbilstoši</w:t>
      </w:r>
      <w:r w:rsidR="00B3323C" w:rsidRPr="00B3323C">
        <w:t xml:space="preserve"> </w:t>
      </w:r>
      <w:r>
        <w:t xml:space="preserve">Eiropas </w:t>
      </w:r>
      <w:r w:rsidRPr="00043FA4">
        <w:t>Apdrošināšanas un aroda pensiju iestādes 2015.</w:t>
      </w:r>
      <w:r w:rsidR="00973D3E" w:rsidRPr="00043FA4">
        <w:t> </w:t>
      </w:r>
      <w:r w:rsidRPr="00043FA4">
        <w:t>gada 2.</w:t>
      </w:r>
      <w:r w:rsidR="00973D3E" w:rsidRPr="00043FA4">
        <w:t> </w:t>
      </w:r>
      <w:r w:rsidRPr="00043FA4">
        <w:t>februāra pamatnostādnēm Nr.</w:t>
      </w:r>
      <w:r w:rsidR="00973D3E" w:rsidRPr="00043FA4">
        <w:t> </w:t>
      </w:r>
      <w:r w:rsidRPr="00043FA4">
        <w:t>EIOPA-BoS-14/165</w:t>
      </w:r>
      <w:r w:rsidR="00973D3E" w:rsidRPr="00043FA4">
        <w:t> </w:t>
      </w:r>
      <w:r w:rsidRPr="00043FA4">
        <w:t xml:space="preserve">LV "Pamatnostādnes par līguma robežām" un </w:t>
      </w:r>
      <w:r w:rsidR="003C3438" w:rsidRPr="00043FA4">
        <w:t>Eiropas Apdrošināšanas un aroda pensiju iestādes 2022.</w:t>
      </w:r>
      <w:r w:rsidR="00973D3E" w:rsidRPr="00043FA4">
        <w:t> </w:t>
      </w:r>
      <w:r w:rsidR="003C3438" w:rsidRPr="00043FA4">
        <w:t>gada 6. jūlija pamatnostādnēm Nr.</w:t>
      </w:r>
      <w:r w:rsidR="00973D3E" w:rsidRPr="00043FA4">
        <w:t> </w:t>
      </w:r>
      <w:r w:rsidR="003C3438" w:rsidRPr="00043FA4">
        <w:t>EIOPA-BoS-22/218 "Grozītās pamatnostādnes par līguma robežām".</w:t>
      </w:r>
    </w:p>
    <w:p w14:paraId="096447F9" w14:textId="539874A6" w:rsidR="00B3323C" w:rsidRDefault="00B92482" w:rsidP="003F4536">
      <w:pPr>
        <w:pStyle w:val="NApunkts1"/>
      </w:pPr>
      <w:r w:rsidRPr="00043FA4">
        <w:t>A</w:t>
      </w:r>
      <w:r w:rsidR="00B3323C" w:rsidRPr="00043FA4">
        <w:t>pdrošināšanas sabiedrība, pārapdrošināšanas sabiedrība un ārvalsts apdrošinātāja filiāle</w:t>
      </w:r>
      <w:r w:rsidR="00C077BF" w:rsidRPr="00043FA4">
        <w:t xml:space="preserve"> ievēro </w:t>
      </w:r>
      <w:r w:rsidR="003C3438" w:rsidRPr="00043FA4">
        <w:t>tehnisko rezervju aprēķināšanas pamatprincipus, t</w:t>
      </w:r>
      <w:r w:rsidR="004621C8" w:rsidRPr="00043FA4">
        <w:t>ai skaitā</w:t>
      </w:r>
      <w:r w:rsidR="003C3438" w:rsidRPr="00043FA4">
        <w:t xml:space="preserve"> nodrošina tehnisko rezervju aprēķināšanā izmantoto datu kvalitāti, kā arī minimālās prasības apdrošināšanas un pārapdrošināšanas saistību segmentēšanai un tehnisko rezervju aprēķina metodes izvēlei,</w:t>
      </w:r>
      <w:r w:rsidR="003F4536" w:rsidRPr="00043FA4">
        <w:t xml:space="preserve"> </w:t>
      </w:r>
      <w:r w:rsidR="003C3438" w:rsidRPr="00043FA4">
        <w:t xml:space="preserve">atbilstoši Eiropas Apdrošināšanas un aroda pensiju iestādes </w:t>
      </w:r>
      <w:r w:rsidR="009832F2" w:rsidRPr="00043FA4">
        <w:t xml:space="preserve">2015. gada 2. februāra </w:t>
      </w:r>
      <w:r w:rsidR="00256C73" w:rsidRPr="00043FA4">
        <w:t>pamatnostādn</w:t>
      </w:r>
      <w:r w:rsidR="003C3438" w:rsidRPr="00043FA4">
        <w:t>ēm</w:t>
      </w:r>
      <w:r w:rsidR="00256C73" w:rsidRPr="00043FA4">
        <w:t xml:space="preserve"> </w:t>
      </w:r>
      <w:r w:rsidR="003F4536" w:rsidRPr="00043FA4">
        <w:t>Nr.</w:t>
      </w:r>
      <w:r w:rsidR="003C3438" w:rsidRPr="00043FA4">
        <w:t> </w:t>
      </w:r>
      <w:r w:rsidR="00602777" w:rsidRPr="00043FA4">
        <w:t>EIOPA-BoS-14/166</w:t>
      </w:r>
      <w:r w:rsidR="00973D3E" w:rsidRPr="00043FA4">
        <w:t> </w:t>
      </w:r>
      <w:r w:rsidR="00602777" w:rsidRPr="00043FA4">
        <w:t>LV "Pamatnostādnes par tehnisko rezervju novērtēšanu</w:t>
      </w:r>
      <w:r w:rsidR="003F4536" w:rsidRPr="00043FA4">
        <w:t>"</w:t>
      </w:r>
      <w:r w:rsidR="00D1434A" w:rsidRPr="009832F2">
        <w:t xml:space="preserve"> un </w:t>
      </w:r>
      <w:r w:rsidR="003C3438" w:rsidRPr="009832F2">
        <w:t>Eiropas Apdrošināšanas un aroda pensiju iestādes</w:t>
      </w:r>
      <w:r w:rsidR="003C3438">
        <w:t xml:space="preserve"> 2022.</w:t>
      </w:r>
      <w:r w:rsidR="00973D3E">
        <w:t> </w:t>
      </w:r>
      <w:r w:rsidR="003C3438">
        <w:t>gada 6. jūlija pamatnostādnēm Nr.</w:t>
      </w:r>
      <w:r w:rsidR="00973D3E">
        <w:t> </w:t>
      </w:r>
      <w:r w:rsidR="003C3438" w:rsidRPr="00C71AEA">
        <w:t>EIOPA-BoS-22/21</w:t>
      </w:r>
      <w:r w:rsidR="003C3438">
        <w:t xml:space="preserve">7 </w:t>
      </w:r>
      <w:r w:rsidR="003F4536">
        <w:t>"</w:t>
      </w:r>
      <w:r w:rsidR="003F4536" w:rsidRPr="003F4536">
        <w:t>Grozītās pamatnostādnes par tehnisko rezervju novērtēšanu</w:t>
      </w:r>
      <w:r w:rsidR="003F4536">
        <w:t>"</w:t>
      </w:r>
      <w:r w:rsidR="00D1434A">
        <w:t>.</w:t>
      </w:r>
    </w:p>
    <w:p w14:paraId="3EB7B22D" w14:textId="1ABFF6DF" w:rsidR="00D1434A" w:rsidRPr="00D1434A" w:rsidRDefault="00D1434A" w:rsidP="00D1434A">
      <w:pPr>
        <w:pStyle w:val="NApunkts1"/>
      </w:pPr>
      <w:r w:rsidRPr="00D1434A">
        <w:t>Atzīt par spēku zaudējušiem Finanšu un kapitāla tirgus komisijas 2020.</w:t>
      </w:r>
      <w:r w:rsidR="00973D3E">
        <w:t> </w:t>
      </w:r>
      <w:r w:rsidRPr="00D1434A">
        <w:t>gada 14.</w:t>
      </w:r>
      <w:r w:rsidR="00973D3E">
        <w:t> </w:t>
      </w:r>
      <w:r w:rsidRPr="00D1434A">
        <w:t>jūlija normatīvos noteikumus Nr.</w:t>
      </w:r>
      <w:r w:rsidR="00973D3E">
        <w:t> </w:t>
      </w:r>
      <w:r w:rsidRPr="00D1434A">
        <w:t>87 "Normatīvie noteikumi par tehnisko rezervju aprēķināšanas pamatprincipiem" (Latvijas Vēstnesis, 2020, Nr.</w:t>
      </w:r>
      <w:r w:rsidR="00973D3E">
        <w:t> </w:t>
      </w:r>
      <w:r w:rsidRPr="00D1434A">
        <w:t xml:space="preserve">139). </w:t>
      </w:r>
    </w:p>
    <w:p w14:paraId="166A1C6C" w14:textId="590838AD" w:rsidR="00FA055C" w:rsidRDefault="009C7FF1" w:rsidP="00973D3E">
      <w:pPr>
        <w:pStyle w:val="NApunkts1"/>
        <w:numPr>
          <w:ilvl w:val="0"/>
          <w:numId w:val="0"/>
        </w:numPr>
        <w:spacing w:before="48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0A10FFE9" w14:textId="77777777" w:rsidTr="00811BE5">
        <w:tc>
          <w:tcPr>
            <w:tcW w:w="4928" w:type="dxa"/>
            <w:vAlign w:val="bottom"/>
          </w:tcPr>
          <w:p w14:paraId="7FD128B5" w14:textId="33330513" w:rsidR="00966987" w:rsidRDefault="00043FA4" w:rsidP="00973D3E">
            <w:pPr>
              <w:pStyle w:val="NoSpacing"/>
              <w:spacing w:before="480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59A74B3738F046FF886E11EEE24B2E0A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D1434A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B80BCEA2F21741D29890975424203AC8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1613A0EA" w14:textId="7140C45A" w:rsidR="00966987" w:rsidRDefault="00D1434A" w:rsidP="00973D3E">
                <w:pPr>
                  <w:pStyle w:val="NoSpacing"/>
                  <w:spacing w:before="480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42F6E237" w14:textId="58C77044" w:rsidR="006D395C" w:rsidRDefault="006D395C" w:rsidP="00973D3E">
      <w:pPr>
        <w:rPr>
          <w:rFonts w:cs="Times New Roman"/>
          <w:szCs w:val="24"/>
        </w:rPr>
      </w:pPr>
    </w:p>
    <w:sectPr w:rsid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C88EE" w14:textId="77777777" w:rsidR="00BD5BF6" w:rsidRDefault="00BD5BF6" w:rsidP="00AC4B00">
      <w:r>
        <w:separator/>
      </w:r>
    </w:p>
  </w:endnote>
  <w:endnote w:type="continuationSeparator" w:id="0">
    <w:p w14:paraId="7CB7ACDA" w14:textId="77777777" w:rsidR="00BD5BF6" w:rsidRDefault="00BD5BF6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CD095" w14:textId="77777777" w:rsidR="00BD5BF6" w:rsidRDefault="00BD5BF6" w:rsidP="00AC4B00">
      <w:r>
        <w:separator/>
      </w:r>
    </w:p>
  </w:footnote>
  <w:footnote w:type="continuationSeparator" w:id="0">
    <w:p w14:paraId="72319310" w14:textId="77777777" w:rsidR="00BD5BF6" w:rsidRDefault="00BD5BF6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A085FAB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A71EE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4BDEE54C" wp14:editId="410F6A2E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692AD3" wp14:editId="689C9866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5CAC0C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BF6"/>
    <w:rsid w:val="00001229"/>
    <w:rsid w:val="00003926"/>
    <w:rsid w:val="00017C12"/>
    <w:rsid w:val="000239BA"/>
    <w:rsid w:val="00032F04"/>
    <w:rsid w:val="00043FA4"/>
    <w:rsid w:val="000451E9"/>
    <w:rsid w:val="00057385"/>
    <w:rsid w:val="00060D2F"/>
    <w:rsid w:val="00081D7E"/>
    <w:rsid w:val="000973A6"/>
    <w:rsid w:val="000B3673"/>
    <w:rsid w:val="000B41DB"/>
    <w:rsid w:val="000C28D7"/>
    <w:rsid w:val="000D18A5"/>
    <w:rsid w:val="000D5637"/>
    <w:rsid w:val="000E4379"/>
    <w:rsid w:val="000F000D"/>
    <w:rsid w:val="001026BB"/>
    <w:rsid w:val="00110781"/>
    <w:rsid w:val="00123001"/>
    <w:rsid w:val="001306DB"/>
    <w:rsid w:val="00130B57"/>
    <w:rsid w:val="00142533"/>
    <w:rsid w:val="00145D4F"/>
    <w:rsid w:val="00151E1B"/>
    <w:rsid w:val="0019595C"/>
    <w:rsid w:val="001D79B5"/>
    <w:rsid w:val="001E4A06"/>
    <w:rsid w:val="001F51BD"/>
    <w:rsid w:val="002016F8"/>
    <w:rsid w:val="00215938"/>
    <w:rsid w:val="00216AAD"/>
    <w:rsid w:val="002220E9"/>
    <w:rsid w:val="0023463E"/>
    <w:rsid w:val="002528E9"/>
    <w:rsid w:val="00256C73"/>
    <w:rsid w:val="002573A6"/>
    <w:rsid w:val="00266408"/>
    <w:rsid w:val="0026765A"/>
    <w:rsid w:val="002728B2"/>
    <w:rsid w:val="002856C4"/>
    <w:rsid w:val="00294F01"/>
    <w:rsid w:val="002A617A"/>
    <w:rsid w:val="002C08EB"/>
    <w:rsid w:val="002C6FD2"/>
    <w:rsid w:val="002F6068"/>
    <w:rsid w:val="00301089"/>
    <w:rsid w:val="00330899"/>
    <w:rsid w:val="00333D26"/>
    <w:rsid w:val="00334BEC"/>
    <w:rsid w:val="00365CD6"/>
    <w:rsid w:val="00366379"/>
    <w:rsid w:val="00373960"/>
    <w:rsid w:val="00373AEA"/>
    <w:rsid w:val="003842A9"/>
    <w:rsid w:val="00385699"/>
    <w:rsid w:val="003B122C"/>
    <w:rsid w:val="003B72B0"/>
    <w:rsid w:val="003C1EF2"/>
    <w:rsid w:val="003C3438"/>
    <w:rsid w:val="003E088C"/>
    <w:rsid w:val="003E0FBE"/>
    <w:rsid w:val="003E3B26"/>
    <w:rsid w:val="003E46F5"/>
    <w:rsid w:val="003E47EE"/>
    <w:rsid w:val="003F4536"/>
    <w:rsid w:val="00402B09"/>
    <w:rsid w:val="00403FF6"/>
    <w:rsid w:val="00405DF6"/>
    <w:rsid w:val="004142CC"/>
    <w:rsid w:val="004239C6"/>
    <w:rsid w:val="00440CAF"/>
    <w:rsid w:val="004621C8"/>
    <w:rsid w:val="00463E5D"/>
    <w:rsid w:val="00470B6A"/>
    <w:rsid w:val="0049232C"/>
    <w:rsid w:val="004A63EE"/>
    <w:rsid w:val="004B092F"/>
    <w:rsid w:val="004C2C11"/>
    <w:rsid w:val="004E3633"/>
    <w:rsid w:val="004F6D30"/>
    <w:rsid w:val="0051668E"/>
    <w:rsid w:val="00535B61"/>
    <w:rsid w:val="00553206"/>
    <w:rsid w:val="005778F7"/>
    <w:rsid w:val="005A22DF"/>
    <w:rsid w:val="005A78C2"/>
    <w:rsid w:val="005B116D"/>
    <w:rsid w:val="005C43B0"/>
    <w:rsid w:val="005C4F9F"/>
    <w:rsid w:val="005E582F"/>
    <w:rsid w:val="005F62A8"/>
    <w:rsid w:val="005F65BC"/>
    <w:rsid w:val="00602777"/>
    <w:rsid w:val="00621950"/>
    <w:rsid w:val="00626D42"/>
    <w:rsid w:val="00671C3D"/>
    <w:rsid w:val="00696BB5"/>
    <w:rsid w:val="006A70E0"/>
    <w:rsid w:val="006D395C"/>
    <w:rsid w:val="006E4BCC"/>
    <w:rsid w:val="006E6DD0"/>
    <w:rsid w:val="006F5854"/>
    <w:rsid w:val="00704600"/>
    <w:rsid w:val="00733D91"/>
    <w:rsid w:val="00746FE1"/>
    <w:rsid w:val="00754B84"/>
    <w:rsid w:val="007577AE"/>
    <w:rsid w:val="007616A1"/>
    <w:rsid w:val="00771CB0"/>
    <w:rsid w:val="0077573E"/>
    <w:rsid w:val="00784DCB"/>
    <w:rsid w:val="0079205D"/>
    <w:rsid w:val="007A05A7"/>
    <w:rsid w:val="007A4159"/>
    <w:rsid w:val="007F2179"/>
    <w:rsid w:val="007F4A16"/>
    <w:rsid w:val="007F51AD"/>
    <w:rsid w:val="00803C74"/>
    <w:rsid w:val="00811BE5"/>
    <w:rsid w:val="0083221C"/>
    <w:rsid w:val="00834230"/>
    <w:rsid w:val="00840034"/>
    <w:rsid w:val="0084631E"/>
    <w:rsid w:val="008548A6"/>
    <w:rsid w:val="008575CE"/>
    <w:rsid w:val="0086737E"/>
    <w:rsid w:val="008738FB"/>
    <w:rsid w:val="00880911"/>
    <w:rsid w:val="008A529A"/>
    <w:rsid w:val="008A7D0F"/>
    <w:rsid w:val="008C7063"/>
    <w:rsid w:val="008D1286"/>
    <w:rsid w:val="008F3272"/>
    <w:rsid w:val="00914E2B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73D3E"/>
    <w:rsid w:val="009832F2"/>
    <w:rsid w:val="00985755"/>
    <w:rsid w:val="00991D6F"/>
    <w:rsid w:val="009A43CE"/>
    <w:rsid w:val="009A5519"/>
    <w:rsid w:val="009B042A"/>
    <w:rsid w:val="009B7B30"/>
    <w:rsid w:val="009C42A8"/>
    <w:rsid w:val="009C7FF1"/>
    <w:rsid w:val="009E0DC1"/>
    <w:rsid w:val="009E20B6"/>
    <w:rsid w:val="009F2C75"/>
    <w:rsid w:val="00A00B7A"/>
    <w:rsid w:val="00A24CF1"/>
    <w:rsid w:val="00A35387"/>
    <w:rsid w:val="00A457E8"/>
    <w:rsid w:val="00A45CCD"/>
    <w:rsid w:val="00A56918"/>
    <w:rsid w:val="00A57663"/>
    <w:rsid w:val="00A64981"/>
    <w:rsid w:val="00A72A98"/>
    <w:rsid w:val="00A8178F"/>
    <w:rsid w:val="00AA1C50"/>
    <w:rsid w:val="00AA4809"/>
    <w:rsid w:val="00AB0BEE"/>
    <w:rsid w:val="00AC4B00"/>
    <w:rsid w:val="00AD65E6"/>
    <w:rsid w:val="00AF06D9"/>
    <w:rsid w:val="00AF236D"/>
    <w:rsid w:val="00B22E69"/>
    <w:rsid w:val="00B31CE7"/>
    <w:rsid w:val="00B3323C"/>
    <w:rsid w:val="00B400EE"/>
    <w:rsid w:val="00B42744"/>
    <w:rsid w:val="00B62B07"/>
    <w:rsid w:val="00B85E98"/>
    <w:rsid w:val="00B92482"/>
    <w:rsid w:val="00BB311D"/>
    <w:rsid w:val="00BB3763"/>
    <w:rsid w:val="00BD0D4D"/>
    <w:rsid w:val="00BD5BF6"/>
    <w:rsid w:val="00BF0E8D"/>
    <w:rsid w:val="00BF41BD"/>
    <w:rsid w:val="00C077BF"/>
    <w:rsid w:val="00C13664"/>
    <w:rsid w:val="00C2284A"/>
    <w:rsid w:val="00C23D14"/>
    <w:rsid w:val="00C378F8"/>
    <w:rsid w:val="00C443AC"/>
    <w:rsid w:val="00C523D5"/>
    <w:rsid w:val="00C54D54"/>
    <w:rsid w:val="00C5530F"/>
    <w:rsid w:val="00C66E83"/>
    <w:rsid w:val="00C73633"/>
    <w:rsid w:val="00C87C0D"/>
    <w:rsid w:val="00C902AC"/>
    <w:rsid w:val="00C94DA9"/>
    <w:rsid w:val="00CA78AB"/>
    <w:rsid w:val="00CB559F"/>
    <w:rsid w:val="00CC18A1"/>
    <w:rsid w:val="00CC367A"/>
    <w:rsid w:val="00CD3BD9"/>
    <w:rsid w:val="00CF43D0"/>
    <w:rsid w:val="00CF6323"/>
    <w:rsid w:val="00CF7AE3"/>
    <w:rsid w:val="00D02919"/>
    <w:rsid w:val="00D07390"/>
    <w:rsid w:val="00D1410C"/>
    <w:rsid w:val="00D1434A"/>
    <w:rsid w:val="00D16D8F"/>
    <w:rsid w:val="00D26119"/>
    <w:rsid w:val="00D4242A"/>
    <w:rsid w:val="00D44A01"/>
    <w:rsid w:val="00D50817"/>
    <w:rsid w:val="00D67EC6"/>
    <w:rsid w:val="00DB385B"/>
    <w:rsid w:val="00DB66D4"/>
    <w:rsid w:val="00DB784C"/>
    <w:rsid w:val="00DD3C90"/>
    <w:rsid w:val="00DE1F09"/>
    <w:rsid w:val="00DE3861"/>
    <w:rsid w:val="00DE5516"/>
    <w:rsid w:val="00DE671B"/>
    <w:rsid w:val="00E3140C"/>
    <w:rsid w:val="00E36793"/>
    <w:rsid w:val="00E3696A"/>
    <w:rsid w:val="00E70723"/>
    <w:rsid w:val="00E76F9E"/>
    <w:rsid w:val="00E818D0"/>
    <w:rsid w:val="00E82EB9"/>
    <w:rsid w:val="00EA6CA5"/>
    <w:rsid w:val="00EC1D6E"/>
    <w:rsid w:val="00ED77C1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1202"/>
    <w:rsid w:val="00F51BCD"/>
    <w:rsid w:val="00F5647B"/>
    <w:rsid w:val="00F639B6"/>
    <w:rsid w:val="00F64138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C0B88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DCB8D"/>
  <w15:docId w15:val="{6248EE12-79D0-43E1-B432-3A125B8B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C2C11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0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B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B8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B8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7398D9E4B74E0FBD690C8AD53AF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A72CC-6E96-4A84-B8A2-BBAB97397531}"/>
      </w:docPartPr>
      <w:docPartBody>
        <w:p w:rsidR="003C145C" w:rsidRDefault="0001167F" w:rsidP="0001167F">
          <w:pPr>
            <w:pStyle w:val="157398D9E4B74E0FBD690C8AD53AFC6D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F602DA3EB7F345559AEDCCE812DD3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425E2-DBBB-4A4C-9581-6C945DB006BB}"/>
      </w:docPartPr>
      <w:docPartBody>
        <w:p w:rsidR="003C145C" w:rsidRDefault="0001167F" w:rsidP="0001167F">
          <w:pPr>
            <w:pStyle w:val="F602DA3EB7F345559AEDCCE812DD35E6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ECDC6CAB95FA4843A876458340922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936FA-6CB6-47BF-8A06-610513152DEE}"/>
      </w:docPartPr>
      <w:docPartBody>
        <w:p w:rsidR="003C145C" w:rsidRDefault="0001167F">
          <w:pPr>
            <w:pStyle w:val="ECDC6CAB95FA4843A8764583409227EA"/>
          </w:pPr>
          <w:r>
            <w:t xml:space="preserve">Noteikumi </w:t>
          </w:r>
        </w:p>
      </w:docPartBody>
    </w:docPart>
    <w:docPart>
      <w:docPartPr>
        <w:name w:val="428F46D1867C4AF38D5E18A725CF9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3B0D6-6287-452C-A247-D417A6B1BCD7}"/>
      </w:docPartPr>
      <w:docPartBody>
        <w:p w:rsidR="003C145C" w:rsidRDefault="0001167F">
          <w:pPr>
            <w:pStyle w:val="428F46D1867C4AF38D5E18A725CF9942"/>
          </w:pPr>
          <w:r>
            <w:t xml:space="preserve">Nr. </w:t>
          </w:r>
        </w:p>
      </w:docPartBody>
    </w:docPart>
    <w:docPart>
      <w:docPartPr>
        <w:name w:val="F515CEF21EF841F8B6ACB6D905FEB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B55B9-A10B-4BFC-B4F2-A242F8EBFF60}"/>
      </w:docPartPr>
      <w:docPartBody>
        <w:p w:rsidR="003C145C" w:rsidRDefault="0001167F">
          <w:pPr>
            <w:pStyle w:val="F515CEF21EF841F8B6ACB6D905FEBE62"/>
          </w:pPr>
          <w:r>
            <w:t>_____</w:t>
          </w:r>
        </w:p>
      </w:docPartBody>
    </w:docPart>
    <w:docPart>
      <w:docPartPr>
        <w:name w:val="1715E8CE1FE04AD597D87A801DD94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24AFF-663E-43B3-ADDE-B93B3E3F517D}"/>
      </w:docPartPr>
      <w:docPartBody>
        <w:p w:rsidR="003C145C" w:rsidRDefault="0001167F" w:rsidP="0001167F">
          <w:pPr>
            <w:pStyle w:val="1715E8CE1FE04AD597D87A801DD943EA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2D9A61A7B1764A0D937E44192B098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FBA62-139E-4A22-BB4E-7EF09E097BF8}"/>
      </w:docPartPr>
      <w:docPartBody>
        <w:p w:rsidR="003C145C" w:rsidRDefault="003C145C">
          <w:pPr>
            <w:pStyle w:val="2D9A61A7B1764A0D937E44192B09861C"/>
          </w:pPr>
          <w:r w:rsidRPr="00F5647B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5750A73B76C248A7BE3DFE433E884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1D1AC-9467-46D8-90C2-4CD4BDDF21D7}"/>
      </w:docPartPr>
      <w:docPartBody>
        <w:p w:rsidR="003C145C" w:rsidRDefault="0001167F" w:rsidP="0001167F">
          <w:pPr>
            <w:pStyle w:val="5750A73B76C248A7BE3DFE433E884AD1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A59C667E3BAE466CB984B7E2FC0CD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95ECA-0114-462A-9C9D-F8B68993B923}"/>
      </w:docPartPr>
      <w:docPartBody>
        <w:p w:rsidR="003C145C" w:rsidRDefault="0001167F" w:rsidP="0001167F">
          <w:pPr>
            <w:pStyle w:val="A59C667E3BAE466CB984B7E2FC0CD3D3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9B82C66AE3F40D2B1D5B713755A4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683D5-8C0D-47DB-866F-2374395F6836}"/>
      </w:docPartPr>
      <w:docPartBody>
        <w:p w:rsidR="003C145C" w:rsidRDefault="003C145C">
          <w:pPr>
            <w:pStyle w:val="99B82C66AE3F40D2B1D5B713755A4921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9B863D832F5A46C7848B2C6870DBE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CBEB4-FE4B-42F1-96E8-E8CBC8628032}"/>
      </w:docPartPr>
      <w:docPartBody>
        <w:p w:rsidR="003C145C" w:rsidRDefault="003C145C">
          <w:pPr>
            <w:pStyle w:val="9B863D832F5A46C7848B2C6870DBEE02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2EC2B2976C4F4DB89F46A5B8BC9D2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94C05-DFF3-4601-9B6D-E1CA7A1EB463}"/>
      </w:docPartPr>
      <w:docPartBody>
        <w:p w:rsidR="003C145C" w:rsidRDefault="0001167F" w:rsidP="0001167F">
          <w:pPr>
            <w:pStyle w:val="2EC2B2976C4F4DB89F46A5B8BC9D29C0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C9A8D6D2F98D4ACCBC4251B0D1DB0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1D493-5CC2-4399-9D92-6F5FED965334}"/>
      </w:docPartPr>
      <w:docPartBody>
        <w:p w:rsidR="003C145C" w:rsidRDefault="003C145C">
          <w:pPr>
            <w:pStyle w:val="C9A8D6D2F98D4ACCBC4251B0D1DB0E9C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59A74B3738F046FF886E11EEE24B2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B0137-E5A3-41B7-9EF4-9B76987BB012}"/>
      </w:docPartPr>
      <w:docPartBody>
        <w:p w:rsidR="003C145C" w:rsidRDefault="003C145C">
          <w:pPr>
            <w:pStyle w:val="59A74B3738F046FF886E11EEE24B2E0A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B80BCEA2F21741D29890975424203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26C6F-B576-4A35-BF44-39D1AED70B76}"/>
      </w:docPartPr>
      <w:docPartBody>
        <w:p w:rsidR="003C145C" w:rsidRDefault="003C145C">
          <w:pPr>
            <w:pStyle w:val="B80BCEA2F21741D29890975424203AC8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95D1BB61223B4678A9003A0546502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56FD0-E685-4742-9684-07E9903CAF89}"/>
      </w:docPartPr>
      <w:docPartBody>
        <w:p w:rsidR="003C145C" w:rsidRDefault="003C145C" w:rsidP="003C145C">
          <w:pPr>
            <w:pStyle w:val="95D1BB61223B4678A9003A05465025BB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E4433F8D8033426D8AF686B14EB7C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2B481-523F-4391-9829-F2A291265287}"/>
      </w:docPartPr>
      <w:docPartBody>
        <w:p w:rsidR="003C145C" w:rsidRDefault="003C145C" w:rsidP="003C145C">
          <w:pPr>
            <w:pStyle w:val="E4433F8D8033426D8AF686B14EB7CFC3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6BA30D37A50549378B2E2A8DA8525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B4C40-2366-4313-AC3F-8452204FA4E5}"/>
      </w:docPartPr>
      <w:docPartBody>
        <w:p w:rsidR="003C145C" w:rsidRDefault="0001167F" w:rsidP="0001167F">
          <w:pPr>
            <w:pStyle w:val="6BA30D37A50549378B2E2A8DA8525E26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55D2B56ACD2B4F83A7BC421A8C2A7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C1977-BCC4-439E-9556-F63FAC106121}"/>
      </w:docPartPr>
      <w:docPartBody>
        <w:p w:rsidR="003C145C" w:rsidRDefault="003C145C" w:rsidP="003C145C">
          <w:pPr>
            <w:pStyle w:val="55D2B56ACD2B4F83A7BC421A8C2A740F"/>
          </w:pPr>
          <w:r w:rsidRPr="00DB385B">
            <w:rPr>
              <w:rStyle w:val="PlaceholderText"/>
            </w:rPr>
            <w:t>[vārdiem]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45C"/>
    <w:rsid w:val="0001167F"/>
    <w:rsid w:val="000451E9"/>
    <w:rsid w:val="000C28D7"/>
    <w:rsid w:val="00130B57"/>
    <w:rsid w:val="003B72B0"/>
    <w:rsid w:val="003C145C"/>
    <w:rsid w:val="008A7D0F"/>
    <w:rsid w:val="00D50817"/>
    <w:rsid w:val="00F6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DC6CAB95FA4843A8764583409227EA">
    <w:name w:val="ECDC6CAB95FA4843A8764583409227EA"/>
  </w:style>
  <w:style w:type="paragraph" w:customStyle="1" w:styleId="428F46D1867C4AF38D5E18A725CF9942">
    <w:name w:val="428F46D1867C4AF38D5E18A725CF9942"/>
  </w:style>
  <w:style w:type="paragraph" w:customStyle="1" w:styleId="F515CEF21EF841F8B6ACB6D905FEBE62">
    <w:name w:val="F515CEF21EF841F8B6ACB6D905FEBE62"/>
  </w:style>
  <w:style w:type="character" w:styleId="PlaceholderText">
    <w:name w:val="Placeholder Text"/>
    <w:basedOn w:val="DefaultParagraphFont"/>
    <w:uiPriority w:val="99"/>
    <w:semiHidden/>
    <w:rsid w:val="0001167F"/>
    <w:rPr>
      <w:color w:val="808080"/>
    </w:rPr>
  </w:style>
  <w:style w:type="paragraph" w:customStyle="1" w:styleId="2D9A61A7B1764A0D937E44192B09861C">
    <w:name w:val="2D9A61A7B1764A0D937E44192B09861C"/>
  </w:style>
  <w:style w:type="paragraph" w:customStyle="1" w:styleId="99B82C66AE3F40D2B1D5B713755A4921">
    <w:name w:val="99B82C66AE3F40D2B1D5B713755A4921"/>
  </w:style>
  <w:style w:type="paragraph" w:customStyle="1" w:styleId="9B863D832F5A46C7848B2C6870DBEE02">
    <w:name w:val="9B863D832F5A46C7848B2C6870DBEE02"/>
  </w:style>
  <w:style w:type="paragraph" w:customStyle="1" w:styleId="C9A8D6D2F98D4ACCBC4251B0D1DB0E9C">
    <w:name w:val="C9A8D6D2F98D4ACCBC4251B0D1DB0E9C"/>
  </w:style>
  <w:style w:type="paragraph" w:customStyle="1" w:styleId="59A74B3738F046FF886E11EEE24B2E0A">
    <w:name w:val="59A74B3738F046FF886E11EEE24B2E0A"/>
  </w:style>
  <w:style w:type="paragraph" w:customStyle="1" w:styleId="B80BCEA2F21741D29890975424203AC8">
    <w:name w:val="B80BCEA2F21741D29890975424203AC8"/>
  </w:style>
  <w:style w:type="paragraph" w:customStyle="1" w:styleId="95D1BB61223B4678A9003A05465025BB">
    <w:name w:val="95D1BB61223B4678A9003A05465025BB"/>
    <w:rsid w:val="003C145C"/>
  </w:style>
  <w:style w:type="paragraph" w:customStyle="1" w:styleId="E4433F8D8033426D8AF686B14EB7CFC3">
    <w:name w:val="E4433F8D8033426D8AF686B14EB7CFC3"/>
    <w:rsid w:val="003C145C"/>
  </w:style>
  <w:style w:type="paragraph" w:customStyle="1" w:styleId="55D2B56ACD2B4F83A7BC421A8C2A740F">
    <w:name w:val="55D2B56ACD2B4F83A7BC421A8C2A740F"/>
    <w:rsid w:val="003C145C"/>
  </w:style>
  <w:style w:type="paragraph" w:customStyle="1" w:styleId="157398D9E4B74E0FBD690C8AD53AFC6D1">
    <w:name w:val="157398D9E4B74E0FBD690C8AD53AFC6D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F602DA3EB7F345559AEDCCE812DD35E61">
    <w:name w:val="F602DA3EB7F345559AEDCCE812DD35E6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1715E8CE1FE04AD597D87A801DD943EA1">
    <w:name w:val="1715E8CE1FE04AD597D87A801DD943EA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5750A73B76C248A7BE3DFE433E884AD11">
    <w:name w:val="5750A73B76C248A7BE3DFE433E884AD1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A59C667E3BAE466CB984B7E2FC0CD3D31">
    <w:name w:val="A59C667E3BAE466CB984B7E2FC0CD3D3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2EC2B2976C4F4DB89F46A5B8BC9D29C01">
    <w:name w:val="2EC2B2976C4F4DB89F46A5B8BC9D29C0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6BA30D37A50549378B2E2A8DA8525E261">
    <w:name w:val="6BA30D37A50549378B2E2A8DA8525E261"/>
    <w:rsid w:val="0001167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3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Ināra Gūtmane</dc:creator>
  <cp:lastModifiedBy>Ināra Gūtmane</cp:lastModifiedBy>
  <cp:revision>3</cp:revision>
  <cp:lastPrinted>2010-12-20T19:45:00Z</cp:lastPrinted>
  <dcterms:created xsi:type="dcterms:W3CDTF">2024-08-27T06:44:00Z</dcterms:created>
  <dcterms:modified xsi:type="dcterms:W3CDTF">2024-08-29T14:18:00Z</dcterms:modified>
</cp:coreProperties>
</file>