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744545" w14:textId="3816FD22" w:rsidR="009C42A8" w:rsidRPr="0079205D" w:rsidRDefault="003A1446" w:rsidP="006D5248">
      <w:pPr>
        <w:widowControl w:val="0"/>
        <w:pBdr>
          <w:bottom w:val="single" w:sz="4" w:space="1" w:color="auto"/>
        </w:pBdr>
        <w:spacing w:before="480"/>
        <w:jc w:val="both"/>
        <w:rPr>
          <w:rFonts w:cs="Times New Roman"/>
          <w:sz w:val="2"/>
          <w:szCs w:val="2"/>
        </w:rPr>
      </w:pPr>
      <w:r>
        <w:rPr>
          <w:rFonts w:cs="Times New Roman"/>
          <w:spacing w:val="-2"/>
          <w:w w:val="90"/>
          <w:sz w:val="14"/>
          <w:szCs w:val="14"/>
        </w:rPr>
        <w:t xml:space="preserve"> </w:t>
      </w:r>
      <w:sdt>
        <w:sdtPr>
          <w:rPr>
            <w:rFonts w:cs="Times New Roman"/>
            <w:spacing w:val="-2"/>
            <w:w w:val="90"/>
            <w:sz w:val="14"/>
            <w:szCs w:val="14"/>
          </w:rPr>
          <w:id w:val="46410873"/>
          <w:lock w:val="sdtContentLocked"/>
          <w:placeholder>
            <w:docPart w:val="960D29F1C911446BB445AA6214923AC3"/>
          </w:placeholder>
          <w:showingPlcHdr/>
        </w:sdtPr>
        <w:sdtEndPr/>
        <w:sdtContent>
          <w:bookmarkStart w:id="0" w:name="_Hlk92186140"/>
          <w:r w:rsidR="00B70A3A"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7B9223B5" w14:textId="69F3556E" w:rsidR="009C42A8" w:rsidRDefault="009C42A8" w:rsidP="003C1EF2">
      <w:pPr>
        <w:spacing w:before="240"/>
        <w:jc w:val="right"/>
        <w:rPr>
          <w:rFonts w:cs="Times New Roman"/>
          <w:szCs w:val="24"/>
        </w:rPr>
      </w:pP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049E634B" w14:textId="77777777" w:rsidTr="00723141">
        <w:sdt>
          <w:sdtPr>
            <w:rPr>
              <w:rFonts w:cs="Times New Roman"/>
            </w:rPr>
            <w:id w:val="25447574"/>
            <w:lock w:val="sdtLocked"/>
            <w:placeholder>
              <w:docPart w:val="86850C41B1F54AF1830B14178F6B3863"/>
            </w:placeholder>
          </w:sdtPr>
          <w:sdtEndPr/>
          <w:sdtContent>
            <w:tc>
              <w:tcPr>
                <w:tcW w:w="4360" w:type="dxa"/>
                <w:vAlign w:val="bottom"/>
              </w:tcPr>
              <w:p w14:paraId="3070C713" w14:textId="2723B8B6" w:rsidR="003C1EF2" w:rsidRDefault="005E2BF7" w:rsidP="00B661AA">
                <w:pPr>
                  <w:pStyle w:val="Bezatstarpm"/>
                  <w:spacing w:before="240"/>
                  <w:ind w:left="-107"/>
                  <w:rPr>
                    <w:rFonts w:cs="Times New Roman"/>
                  </w:rPr>
                </w:pPr>
                <w:sdt>
                  <w:sdtPr>
                    <w:rPr>
                      <w:rFonts w:cs="Times New Roman"/>
                    </w:rPr>
                    <w:id w:val="2116714478"/>
                    <w:placeholder>
                      <w:docPart w:val="6895F149EA104C17A5B73D68A8BB4BAD"/>
                    </w:placeholder>
                    <w:showingPlcHdr/>
                  </w:sdtPr>
                  <w:sdtEndPr/>
                  <w:sdtContent>
                    <w:r w:rsidR="00135B9A" w:rsidRPr="00723141">
                      <w:rPr>
                        <w:color w:val="808080" w:themeColor="background1" w:themeShade="80"/>
                      </w:rPr>
                      <w:t>[Datums]</w:t>
                    </w:r>
                  </w:sdtContent>
                </w:sdt>
              </w:p>
            </w:tc>
          </w:sdtContent>
        </w:sdt>
        <w:tc>
          <w:tcPr>
            <w:tcW w:w="4360" w:type="dxa"/>
            <w:vAlign w:val="bottom"/>
          </w:tcPr>
          <w:p w14:paraId="7191E22A" w14:textId="28EAE897" w:rsidR="003C1EF2" w:rsidRDefault="005E2BF7" w:rsidP="00B661AA">
            <w:pPr>
              <w:pStyle w:val="Bezatstarpm"/>
              <w:ind w:right="-111"/>
              <w:jc w:val="right"/>
            </w:pPr>
            <w:sdt>
              <w:sdtPr>
                <w:id w:val="32932642"/>
                <w:lock w:val="sdtContentLocked"/>
                <w:placeholder>
                  <w:docPart w:val="5305C031246D484CB9D7168FEB13FD2C"/>
                </w:placeholder>
                <w:showingPlcHdr/>
              </w:sdtPr>
              <w:sdtEndPr/>
              <w:sdtContent>
                <w:r w:rsidR="00F13DD7">
                  <w:t xml:space="preserve">Noteikumi </w:t>
                </w:r>
              </w:sdtContent>
            </w:sdt>
            <w:sdt>
              <w:sdtPr>
                <w:id w:val="25447619"/>
                <w:lock w:val="sdtContentLocked"/>
                <w:placeholder>
                  <w:docPart w:val="EA71AE52656A4A64967E5082138DBCA8"/>
                </w:placeholder>
                <w:showingPlcHdr/>
              </w:sdtPr>
              <w:sdtEndPr/>
              <w:sdtContent>
                <w:r w:rsidR="003C1EF2">
                  <w:t xml:space="preserve">Nr. </w:t>
                </w:r>
              </w:sdtContent>
            </w:sdt>
            <w:sdt>
              <w:sdtPr>
                <w:id w:val="25447645"/>
                <w:lock w:val="sdtLocked"/>
                <w:placeholder>
                  <w:docPart w:val="CB2B81BFC63648F58CF243219DC4AA36"/>
                </w:placeholder>
                <w:showingPlcHdr/>
              </w:sdtPr>
              <w:sdtEndPr/>
              <w:sdtContent>
                <w:r w:rsidR="003B6FED" w:rsidRPr="00723141">
                  <w:rPr>
                    <w:color w:val="808080" w:themeColor="background1" w:themeShade="80"/>
                  </w:rPr>
                  <w:t>[____]</w:t>
                </w:r>
              </w:sdtContent>
            </w:sdt>
          </w:p>
        </w:tc>
      </w:tr>
    </w:tbl>
    <w:sdt>
      <w:sdtPr>
        <w:rPr>
          <w:rFonts w:cs="Times New Roman"/>
          <w:szCs w:val="24"/>
        </w:rPr>
        <w:id w:val="25447675"/>
        <w:lock w:val="sdtContentLocked"/>
        <w:placeholder>
          <w:docPart w:val="8338C69BDF33440C9B99F5A816780F07"/>
        </w:placeholder>
        <w:showingPlcHdr/>
      </w:sdtPr>
      <w:sdtEndPr/>
      <w:sdtContent>
        <w:p w14:paraId="4B53D570" w14:textId="77777777" w:rsidR="003C1EF2" w:rsidRDefault="00C2284A" w:rsidP="00C2284A">
          <w:pPr>
            <w:rPr>
              <w:rFonts w:cs="Times New Roman"/>
              <w:szCs w:val="24"/>
            </w:rPr>
          </w:pPr>
          <w:r>
            <w:rPr>
              <w:rFonts w:cs="Times New Roman"/>
              <w:szCs w:val="24"/>
            </w:rPr>
            <w:t>Rīgā</w:t>
          </w:r>
        </w:p>
      </w:sdtContent>
    </w:sdt>
    <w:sdt>
      <w:sdtPr>
        <w:rPr>
          <w:rFonts w:cs="Times New Roman"/>
          <w:b/>
          <w:szCs w:val="24"/>
        </w:rPr>
        <w:alias w:val="Nosaukums"/>
        <w:tag w:val="Nosaukums"/>
        <w:id w:val="25447728"/>
        <w:placeholder>
          <w:docPart w:val="D5626151A5404C6DA6D23600EB4CF058"/>
        </w:placeholder>
      </w:sdtPr>
      <w:sdtEndPr/>
      <w:sdtContent>
        <w:sdt>
          <w:sdtPr>
            <w:rPr>
              <w:rFonts w:cs="Times New Roman"/>
              <w:b/>
              <w:szCs w:val="24"/>
            </w:rPr>
            <w:alias w:val="Nosaukums"/>
            <w:tag w:val="Nosaukums"/>
            <w:id w:val="-1537886273"/>
            <w:placeholder>
              <w:docPart w:val="9FBA266867E1401481048B3ABFE5786B"/>
            </w:placeholder>
          </w:sdtPr>
          <w:sdtEndPr/>
          <w:sdtContent>
            <w:p w14:paraId="6A30156F" w14:textId="6BC7591B" w:rsidR="00C2284A" w:rsidRDefault="00C72867" w:rsidP="00C2284A">
              <w:pPr>
                <w:spacing w:before="240" w:after="240"/>
                <w:rPr>
                  <w:rFonts w:cs="Times New Roman"/>
                  <w:b/>
                  <w:szCs w:val="24"/>
                </w:rPr>
              </w:pPr>
              <w:r>
                <w:rPr>
                  <w:rFonts w:cs="Times New Roman"/>
                  <w:b/>
                  <w:szCs w:val="24"/>
                </w:rPr>
                <w:t>P</w:t>
              </w:r>
              <w:r w:rsidR="0022375A" w:rsidRPr="00A65A5A">
                <w:rPr>
                  <w:rFonts w:cs="Times New Roman"/>
                  <w:b/>
                  <w:szCs w:val="24"/>
                </w:rPr>
                <w:t>rasīb</w:t>
              </w:r>
              <w:r>
                <w:rPr>
                  <w:rFonts w:cs="Times New Roman"/>
                  <w:b/>
                  <w:szCs w:val="24"/>
                </w:rPr>
                <w:t>as</w:t>
              </w:r>
              <w:r w:rsidR="007C7D39" w:rsidRPr="00A65A5A">
                <w:rPr>
                  <w:szCs w:val="24"/>
                </w:rPr>
                <w:t xml:space="preserve"> </w:t>
              </w:r>
              <w:r w:rsidR="007C7D39" w:rsidRPr="00A65A5A">
                <w:rPr>
                  <w:rFonts w:cs="Times New Roman"/>
                  <w:b/>
                  <w:szCs w:val="24"/>
                </w:rPr>
                <w:t xml:space="preserve">noregulējamības </w:t>
              </w:r>
              <w:r w:rsidR="002A6A9D" w:rsidRPr="00752EB4">
                <w:rPr>
                  <w:rFonts w:cs="Times New Roman"/>
                  <w:b/>
                  <w:szCs w:val="24"/>
                </w:rPr>
                <w:t>novērtējumam</w:t>
              </w:r>
              <w:r w:rsidR="002A6A9D">
                <w:rPr>
                  <w:rFonts w:cs="Times New Roman"/>
                  <w:b/>
                  <w:szCs w:val="24"/>
                </w:rPr>
                <w:t xml:space="preserve"> un </w:t>
              </w:r>
              <w:r w:rsidR="007C7D39" w:rsidRPr="00A65A5A">
                <w:rPr>
                  <w:rFonts w:cs="Times New Roman"/>
                  <w:b/>
                  <w:szCs w:val="24"/>
                </w:rPr>
                <w:t>uzlabošanai</w:t>
              </w:r>
              <w:r w:rsidR="00F54021" w:rsidRPr="00A65A5A">
                <w:rPr>
                  <w:rFonts w:cs="Times New Roman"/>
                  <w:b/>
                  <w:szCs w:val="24"/>
                </w:rPr>
                <w:t xml:space="preserve"> </w:t>
              </w:r>
            </w:p>
          </w:sdtContent>
        </w:sdt>
      </w:sdtContent>
    </w:sdt>
    <w:p w14:paraId="51B324CE" w14:textId="77777777" w:rsidR="00C2284A" w:rsidRDefault="005E2BF7" w:rsidP="00DB385B">
      <w:pPr>
        <w:jc w:val="right"/>
        <w:rPr>
          <w:rFonts w:cs="Times New Roman"/>
          <w:szCs w:val="24"/>
        </w:rPr>
      </w:pPr>
      <w:sdt>
        <w:sdtPr>
          <w:rPr>
            <w:rFonts w:cs="Times New Roman"/>
            <w:color w:val="808080"/>
            <w:szCs w:val="24"/>
          </w:rPr>
          <w:id w:val="32932717"/>
          <w:lock w:val="sdtContentLocked"/>
          <w:placeholder>
            <w:docPart w:val="59D2090A0296446AA81338AA8DFC26F9"/>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7FEF0E2847AB467F9BE1B99FAED0F433"/>
          </w:placeholder>
          <w:showingPlcHdr/>
        </w:sdtPr>
        <w:sdtEndPr/>
        <w:sdtContent>
          <w:r w:rsidR="00301089">
            <w:rPr>
              <w:rFonts w:cs="Times New Roman"/>
              <w:szCs w:val="24"/>
            </w:rPr>
            <w:t>saskaņā ar</w:t>
          </w:r>
        </w:sdtContent>
      </w:sdt>
    </w:p>
    <w:p w14:paraId="550468C8" w14:textId="6FDF95EF" w:rsidR="008E585F" w:rsidRPr="008E585F" w:rsidRDefault="008E585F" w:rsidP="008E585F">
      <w:pPr>
        <w:jc w:val="right"/>
        <w:rPr>
          <w:rFonts w:cs="Times New Roman"/>
          <w:szCs w:val="24"/>
        </w:rPr>
      </w:pPr>
      <w:r w:rsidRPr="008E585F">
        <w:rPr>
          <w:rFonts w:cs="Times New Roman"/>
          <w:szCs w:val="24"/>
        </w:rPr>
        <w:t>Kredītiestāžu</w:t>
      </w:r>
      <w:r w:rsidR="00BA462A">
        <w:rPr>
          <w:rFonts w:cs="Times New Roman"/>
          <w:szCs w:val="24"/>
        </w:rPr>
        <w:t xml:space="preserve"> </w:t>
      </w:r>
      <w:r w:rsidRPr="008E585F">
        <w:rPr>
          <w:rFonts w:cs="Times New Roman"/>
          <w:szCs w:val="24"/>
        </w:rPr>
        <w:t>un ieguldījumu brokeru sabiedrību</w:t>
      </w:r>
    </w:p>
    <w:p w14:paraId="49495729" w14:textId="77777777" w:rsidR="00BA462A" w:rsidRDefault="008E585F" w:rsidP="008E585F">
      <w:pPr>
        <w:jc w:val="right"/>
        <w:rPr>
          <w:rFonts w:cs="Times New Roman"/>
          <w:szCs w:val="24"/>
        </w:rPr>
      </w:pPr>
      <w:r w:rsidRPr="008E585F">
        <w:rPr>
          <w:rFonts w:cs="Times New Roman"/>
          <w:szCs w:val="24"/>
        </w:rPr>
        <w:t>darbības atjaunošanas un noregulējuma likuma</w:t>
      </w:r>
      <w:r w:rsidR="00BA462A">
        <w:rPr>
          <w:rFonts w:cs="Times New Roman"/>
          <w:szCs w:val="24"/>
        </w:rPr>
        <w:t xml:space="preserve"> </w:t>
      </w:r>
    </w:p>
    <w:p w14:paraId="6817782C" w14:textId="77777777" w:rsidR="00330D86" w:rsidRDefault="00B03C1B" w:rsidP="008E585F">
      <w:pPr>
        <w:jc w:val="right"/>
        <w:rPr>
          <w:rFonts w:cs="Times New Roman"/>
          <w:szCs w:val="24"/>
        </w:rPr>
      </w:pPr>
      <w:r w:rsidRPr="005B2CEB">
        <w:rPr>
          <w:rFonts w:cs="Times New Roman"/>
          <w:szCs w:val="24"/>
        </w:rPr>
        <w:t>3.</w:t>
      </w:r>
      <w:r w:rsidR="008E2C37">
        <w:rPr>
          <w:rFonts w:cs="Times New Roman"/>
          <w:szCs w:val="24"/>
        </w:rPr>
        <w:t> </w:t>
      </w:r>
      <w:r w:rsidRPr="005B2CEB">
        <w:rPr>
          <w:rFonts w:cs="Times New Roman"/>
          <w:szCs w:val="24"/>
        </w:rPr>
        <w:t>panta ceturto daļu</w:t>
      </w:r>
      <w:r>
        <w:rPr>
          <w:rFonts w:cs="Times New Roman"/>
          <w:szCs w:val="24"/>
        </w:rPr>
        <w:t>,</w:t>
      </w:r>
      <w:r w:rsidR="00330D86">
        <w:rPr>
          <w:rFonts w:cs="Times New Roman"/>
          <w:szCs w:val="24"/>
        </w:rPr>
        <w:t xml:space="preserve"> </w:t>
      </w:r>
      <w:r w:rsidR="00BA462A" w:rsidRPr="00BA462A">
        <w:rPr>
          <w:rFonts w:cs="Times New Roman"/>
          <w:szCs w:val="24"/>
        </w:rPr>
        <w:t>17.</w:t>
      </w:r>
      <w:r w:rsidR="008E2C37">
        <w:rPr>
          <w:rFonts w:cs="Times New Roman"/>
          <w:szCs w:val="24"/>
        </w:rPr>
        <w:t> </w:t>
      </w:r>
      <w:r w:rsidR="00BA462A" w:rsidRPr="00BA462A">
        <w:rPr>
          <w:rFonts w:cs="Times New Roman"/>
          <w:szCs w:val="24"/>
        </w:rPr>
        <w:t>panta 2.</w:t>
      </w:r>
      <w:r w:rsidR="00BA462A" w:rsidRPr="00BA462A">
        <w:rPr>
          <w:rFonts w:cs="Times New Roman"/>
          <w:szCs w:val="24"/>
          <w:vertAlign w:val="superscript"/>
        </w:rPr>
        <w:t>1</w:t>
      </w:r>
      <w:r w:rsidR="008E2C37">
        <w:rPr>
          <w:rFonts w:cs="Times New Roman"/>
          <w:szCs w:val="24"/>
        </w:rPr>
        <w:t> </w:t>
      </w:r>
      <w:r w:rsidR="00BA462A" w:rsidRPr="00BA462A">
        <w:rPr>
          <w:rFonts w:cs="Times New Roman"/>
          <w:szCs w:val="24"/>
        </w:rPr>
        <w:t>daļu</w:t>
      </w:r>
    </w:p>
    <w:p w14:paraId="2534A703" w14:textId="17AD22A9" w:rsidR="008E585F" w:rsidRPr="008E585F" w:rsidRDefault="00BA462A" w:rsidP="008E585F">
      <w:pPr>
        <w:jc w:val="right"/>
        <w:rPr>
          <w:rFonts w:cs="Times New Roman"/>
          <w:szCs w:val="24"/>
        </w:rPr>
      </w:pPr>
      <w:r w:rsidRPr="00BA462A">
        <w:rPr>
          <w:rFonts w:cs="Times New Roman"/>
          <w:szCs w:val="24"/>
        </w:rPr>
        <w:t xml:space="preserve"> un 18.</w:t>
      </w:r>
      <w:r w:rsidR="008E2C37">
        <w:rPr>
          <w:rFonts w:cs="Times New Roman"/>
          <w:szCs w:val="24"/>
        </w:rPr>
        <w:t> </w:t>
      </w:r>
      <w:r w:rsidRPr="00BA462A">
        <w:rPr>
          <w:rFonts w:cs="Times New Roman"/>
          <w:szCs w:val="24"/>
        </w:rPr>
        <w:t>panta ceturto daļu</w:t>
      </w:r>
    </w:p>
    <w:p w14:paraId="08CA9334" w14:textId="7EBCCAED" w:rsidR="00F31D1A" w:rsidRPr="00F31D1A" w:rsidRDefault="00135B9A" w:rsidP="00F54A8E">
      <w:pPr>
        <w:pStyle w:val="NApunkts1"/>
        <w:numPr>
          <w:ilvl w:val="0"/>
          <w:numId w:val="0"/>
        </w:numPr>
        <w:jc w:val="left"/>
        <w:outlineLvl w:val="9"/>
        <w:rPr>
          <w:b/>
          <w:bCs/>
        </w:rPr>
      </w:pPr>
      <w:r>
        <w:rPr>
          <w:b/>
          <w:bCs/>
        </w:rPr>
        <w:t>I</w:t>
      </w:r>
      <w:r w:rsidR="00FD6755">
        <w:rPr>
          <w:b/>
          <w:bCs/>
        </w:rPr>
        <w:t xml:space="preserve">. </w:t>
      </w:r>
      <w:r w:rsidR="00F31D1A" w:rsidRPr="00F31D1A">
        <w:rPr>
          <w:b/>
          <w:bCs/>
        </w:rPr>
        <w:t>Vispārīgie jautājumi</w:t>
      </w:r>
    </w:p>
    <w:p w14:paraId="368F5C1A" w14:textId="45F2DBDD" w:rsidR="00B03C1B" w:rsidRPr="00BE52AD" w:rsidRDefault="000551D9" w:rsidP="00A10816">
      <w:pPr>
        <w:pStyle w:val="NApunkts1"/>
        <w:ind w:left="0" w:firstLine="0"/>
      </w:pPr>
      <w:r w:rsidRPr="00CC1FF6">
        <w:t>Noteikumi</w:t>
      </w:r>
      <w:r w:rsidR="00A10816">
        <w:t xml:space="preserve"> </w:t>
      </w:r>
      <w:r w:rsidR="00E675C0">
        <w:t>nosaka</w:t>
      </w:r>
      <w:r w:rsidR="003E515A">
        <w:t xml:space="preserve"> </w:t>
      </w:r>
      <w:r w:rsidR="00594E94" w:rsidRPr="003E515A">
        <w:t>kredītiestād</w:t>
      </w:r>
      <w:r w:rsidR="00594E94">
        <w:t>ēm</w:t>
      </w:r>
      <w:r w:rsidR="00594E94" w:rsidRPr="003E515A">
        <w:t xml:space="preserve"> </w:t>
      </w:r>
      <w:r w:rsidR="00FF2F07">
        <w:t>un</w:t>
      </w:r>
      <w:r w:rsidR="00594E94" w:rsidRPr="003E515A">
        <w:t xml:space="preserve"> ieguldījumu brokeru sabiedrīb</w:t>
      </w:r>
      <w:r w:rsidR="00594E94">
        <w:t>ām</w:t>
      </w:r>
      <w:r w:rsidR="006D0149">
        <w:t xml:space="preserve"> </w:t>
      </w:r>
      <w:r w:rsidR="006D0149" w:rsidRPr="006D0149">
        <w:t>(turpmāk</w:t>
      </w:r>
      <w:r w:rsidR="00FF2F07">
        <w:t xml:space="preserve"> kopā </w:t>
      </w:r>
      <w:r w:rsidR="006D0149" w:rsidRPr="006D0149">
        <w:t xml:space="preserve">– </w:t>
      </w:r>
      <w:r w:rsidR="006D0149">
        <w:t>iestāde</w:t>
      </w:r>
      <w:r w:rsidR="006D0149" w:rsidRPr="006D0149">
        <w:t>)</w:t>
      </w:r>
      <w:r w:rsidR="00594E94" w:rsidRPr="003E515A">
        <w:t xml:space="preserve">, </w:t>
      </w:r>
      <w:r w:rsidR="00594E94">
        <w:t>uz kurām attiec</w:t>
      </w:r>
      <w:r w:rsidR="00135B9A">
        <w:t>a</w:t>
      </w:r>
      <w:r w:rsidR="00594E94">
        <w:t xml:space="preserve">s </w:t>
      </w:r>
      <w:r w:rsidR="00594E94" w:rsidRPr="00BE52AD">
        <w:t xml:space="preserve">Kredītiestāžu un ieguldījumu brokeru sabiedrību darbības atjaunošanas un noregulējuma likums </w:t>
      </w:r>
      <w:bookmarkStart w:id="1" w:name="_Hlk179710511"/>
      <w:r w:rsidR="00594E94" w:rsidRPr="00BE52AD">
        <w:t>(turpmāk</w:t>
      </w:r>
      <w:r w:rsidR="008E2C37">
        <w:t> </w:t>
      </w:r>
      <w:r w:rsidR="00594E94" w:rsidRPr="00BE52AD">
        <w:t>– Likums)</w:t>
      </w:r>
      <w:bookmarkEnd w:id="1"/>
      <w:r w:rsidR="008E2C37">
        <w:t>,</w:t>
      </w:r>
      <w:r w:rsidR="00C72867" w:rsidRPr="00BE52AD">
        <w:t xml:space="preserve"> prasības:</w:t>
      </w:r>
    </w:p>
    <w:p w14:paraId="59715578" w14:textId="7CE1D24B" w:rsidR="00B03C1B" w:rsidRDefault="00BF70D9" w:rsidP="00B03C1B">
      <w:pPr>
        <w:pStyle w:val="NApunkts2"/>
      </w:pPr>
      <w:r w:rsidRPr="00BE52AD">
        <w:t>iestādes un grupas noregulējamības novērtējumam, tai skaitā</w:t>
      </w:r>
      <w:r w:rsidR="00B03C1B" w:rsidRPr="00BE52AD">
        <w:t xml:space="preserve"> </w:t>
      </w:r>
      <w:r w:rsidR="00E675C0" w:rsidRPr="00BE52AD">
        <w:t xml:space="preserve">minimālo </w:t>
      </w:r>
      <w:r w:rsidR="00FD688C" w:rsidRPr="00BE52AD">
        <w:t xml:space="preserve">no iestādēm pieprasāmo </w:t>
      </w:r>
      <w:r w:rsidR="00B03C1B" w:rsidRPr="00BE52AD">
        <w:t>informāciju noregulējuma plān</w:t>
      </w:r>
      <w:r w:rsidR="00E675C0" w:rsidRPr="00BE52AD">
        <w:t>a</w:t>
      </w:r>
      <w:r w:rsidR="00B03C1B" w:rsidRPr="00BE52AD">
        <w:t xml:space="preserve"> </w:t>
      </w:r>
      <w:r w:rsidR="00E675C0" w:rsidRPr="00BE52AD">
        <w:t xml:space="preserve">izstrādei </w:t>
      </w:r>
      <w:r w:rsidR="00B03C1B" w:rsidRPr="00BE52AD">
        <w:t>un aktualizēšanai</w:t>
      </w:r>
      <w:r>
        <w:t>;</w:t>
      </w:r>
    </w:p>
    <w:p w14:paraId="7F296777" w14:textId="7E4D8F8A" w:rsidR="00CC1FF6" w:rsidRPr="00B26D81" w:rsidRDefault="001F22E0" w:rsidP="00B03C1B">
      <w:pPr>
        <w:pStyle w:val="NApunkts2"/>
      </w:pPr>
      <w:bookmarkStart w:id="2" w:name="_Hlk136598884"/>
      <w:r w:rsidRPr="00CC1FF6">
        <w:t>noregulējamīb</w:t>
      </w:r>
      <w:r w:rsidR="00E51DB8">
        <w:t>as uzlabošanai</w:t>
      </w:r>
      <w:r w:rsidRPr="00CC1FF6">
        <w:t xml:space="preserve"> saistībā ar noregulējamības novērtējumu</w:t>
      </w:r>
      <w:r w:rsidR="00B54FDB">
        <w:t>.</w:t>
      </w:r>
      <w:r w:rsidRPr="00CC1FF6">
        <w:t xml:space="preserve"> </w:t>
      </w:r>
    </w:p>
    <w:p w14:paraId="3C68034E" w14:textId="625BEDC8" w:rsidR="00A65A5A" w:rsidRDefault="00893A43" w:rsidP="00A65A5A">
      <w:pPr>
        <w:pStyle w:val="NApunkts1"/>
        <w:ind w:left="0" w:firstLine="0"/>
      </w:pPr>
      <w:r>
        <w:t>Šo n</w:t>
      </w:r>
      <w:r w:rsidR="00787597" w:rsidRPr="00ED00F8">
        <w:t>oteikum</w:t>
      </w:r>
      <w:r w:rsidR="00361F53" w:rsidRPr="00ED00F8">
        <w:t xml:space="preserve">u </w:t>
      </w:r>
      <w:r w:rsidR="00507144">
        <w:t>III</w:t>
      </w:r>
      <w:r>
        <w:t> </w:t>
      </w:r>
      <w:r w:rsidR="00361F53" w:rsidRPr="002A01F5">
        <w:t>nodaļas prasības</w:t>
      </w:r>
      <w:r w:rsidR="00787597" w:rsidRPr="002A01F5">
        <w:t xml:space="preserve"> </w:t>
      </w:r>
      <w:r w:rsidR="00507144">
        <w:t>piemēro</w:t>
      </w:r>
      <w:r w:rsidR="00787597" w:rsidRPr="002A01F5">
        <w:t xml:space="preserve"> iestādēm</w:t>
      </w:r>
      <w:r w:rsidR="00A65A5A">
        <w:t xml:space="preserve">, </w:t>
      </w:r>
      <w:r w:rsidR="00F64F8E">
        <w:t xml:space="preserve">kurām noregulējuma plānā ir </w:t>
      </w:r>
      <w:r w:rsidR="007A79C8" w:rsidRPr="002A01F5">
        <w:t>paredzēt</w:t>
      </w:r>
      <w:r w:rsidR="00F64F8E">
        <w:t>a</w:t>
      </w:r>
      <w:r w:rsidR="007A79C8" w:rsidRPr="002A01F5">
        <w:t xml:space="preserve"> noregulējum</w:t>
      </w:r>
      <w:r w:rsidR="00F64F8E">
        <w:t>a darbība</w:t>
      </w:r>
      <w:r w:rsidR="00A65A5A">
        <w:t>.</w:t>
      </w:r>
    </w:p>
    <w:p w14:paraId="55AC928E" w14:textId="750BF849" w:rsidR="00436A35" w:rsidRDefault="00436A35" w:rsidP="007E7BCC">
      <w:pPr>
        <w:pStyle w:val="NApunkts1"/>
        <w:ind w:left="0" w:firstLine="0"/>
      </w:pPr>
      <w:r>
        <w:t>J</w:t>
      </w:r>
      <w:r w:rsidR="00A65A5A" w:rsidRPr="00750879">
        <w:t xml:space="preserve">a noregulējuma plānā </w:t>
      </w:r>
      <w:r w:rsidR="00B01772">
        <w:t>paredzē</w:t>
      </w:r>
      <w:r>
        <w:t xml:space="preserve">tā </w:t>
      </w:r>
      <w:r w:rsidR="005B09C2" w:rsidRPr="00750879">
        <w:t xml:space="preserve">noregulējuma stratēģija </w:t>
      </w:r>
      <w:r w:rsidR="00A65A5A" w:rsidRPr="00750879">
        <w:t xml:space="preserve">tiek </w:t>
      </w:r>
      <w:r w:rsidR="0017335F" w:rsidRPr="00750879">
        <w:t xml:space="preserve">mainīta </w:t>
      </w:r>
      <w:r w:rsidR="001B40D3" w:rsidRPr="00750879">
        <w:t>no likvidācijas uz noregulējuma darbību</w:t>
      </w:r>
      <w:r w:rsidR="008A0370" w:rsidRPr="00750879">
        <w:t xml:space="preserve"> vai noregulējuma stratēģijā tiek iekļauts uzņēmuma pārdošanas instruments, aktīvu nodalīšanas instruments vai pagaidu iestādes instruments</w:t>
      </w:r>
      <w:r w:rsidR="00120ED7">
        <w:t>, iestāde</w:t>
      </w:r>
      <w:r>
        <w:t>:</w:t>
      </w:r>
    </w:p>
    <w:p w14:paraId="74D48040" w14:textId="66276D3D" w:rsidR="00436A35" w:rsidRPr="008E2C37" w:rsidRDefault="00A65A5A" w:rsidP="00436A35">
      <w:pPr>
        <w:pStyle w:val="NApunkts2"/>
      </w:pPr>
      <w:r w:rsidRPr="00750879">
        <w:t xml:space="preserve">šo </w:t>
      </w:r>
      <w:r w:rsidR="005B09C2" w:rsidRPr="005B09C2">
        <w:t>noteikumu III</w:t>
      </w:r>
      <w:r w:rsidR="008E2C37">
        <w:t> </w:t>
      </w:r>
      <w:r w:rsidR="005B09C2" w:rsidRPr="005B09C2">
        <w:t>nodaļas</w:t>
      </w:r>
      <w:r w:rsidR="002235D1">
        <w:t>, izņemot 11.</w:t>
      </w:r>
      <w:r w:rsidR="008E2C37">
        <w:t> </w:t>
      </w:r>
      <w:r w:rsidR="002235D1">
        <w:t>punktu,</w:t>
      </w:r>
      <w:r w:rsidR="005B09C2" w:rsidRPr="005B09C2">
        <w:t xml:space="preserve"> prasību izpildi nodrošina pēc iespējas </w:t>
      </w:r>
      <w:r w:rsidR="005B09C2" w:rsidRPr="008E2C37">
        <w:t>agrāk, bet ne vēlāk kā tri</w:t>
      </w:r>
      <w:r w:rsidR="008E2C37" w:rsidRPr="00C40EA2">
        <w:t>ju</w:t>
      </w:r>
      <w:r w:rsidR="005B09C2" w:rsidRPr="008E2C37">
        <w:t xml:space="preserve"> gad</w:t>
      </w:r>
      <w:r w:rsidR="008E2C37" w:rsidRPr="008E2C37">
        <w:t>u laikā</w:t>
      </w:r>
      <w:r w:rsidR="005B09C2" w:rsidRPr="008E2C37">
        <w:t xml:space="preserve"> no dienas, kad apstiprināts noregulējuma plāns un jaunā noregulējuma stratēģija</w:t>
      </w:r>
      <w:r w:rsidR="00436A35" w:rsidRPr="008E2C37">
        <w:t>;</w:t>
      </w:r>
    </w:p>
    <w:p w14:paraId="2D0D2346" w14:textId="5E3372BB" w:rsidR="008A0370" w:rsidRDefault="00436A35" w:rsidP="00D3363B">
      <w:pPr>
        <w:pStyle w:val="NApunkts2"/>
      </w:pPr>
      <w:r>
        <w:t>šo noteikumu 11</w:t>
      </w:r>
      <w:r w:rsidR="008A0370" w:rsidRPr="00750879">
        <w:t>.</w:t>
      </w:r>
      <w:r w:rsidR="008E2C37">
        <w:t> </w:t>
      </w:r>
      <w:r w:rsidR="008A0370" w:rsidRPr="00750879">
        <w:t>punkt</w:t>
      </w:r>
      <w:r w:rsidR="002235D1">
        <w:t>a</w:t>
      </w:r>
      <w:r w:rsidR="008A0370" w:rsidRPr="00750879">
        <w:t xml:space="preserve"> prasīb</w:t>
      </w:r>
      <w:r w:rsidR="001A1AF3">
        <w:t>as</w:t>
      </w:r>
      <w:r w:rsidR="008A0370" w:rsidRPr="00750879">
        <w:t xml:space="preserve"> </w:t>
      </w:r>
      <w:r w:rsidR="00120ED7">
        <w:t>izpild</w:t>
      </w:r>
      <w:r w:rsidR="001A1AF3">
        <w:t>i nodrošina</w:t>
      </w:r>
      <w:r w:rsidR="00120ED7" w:rsidRPr="00750879">
        <w:t xml:space="preserve"> </w:t>
      </w:r>
      <w:r w:rsidR="008A0370" w:rsidRPr="00750879">
        <w:t xml:space="preserve">ne vēlāk </w:t>
      </w:r>
      <w:r w:rsidR="008A0370" w:rsidRPr="008E2C37">
        <w:t>kā vien</w:t>
      </w:r>
      <w:r w:rsidR="00D3363B" w:rsidRPr="008E2C37">
        <w:t>a</w:t>
      </w:r>
      <w:r w:rsidR="008A0370" w:rsidRPr="008E2C37">
        <w:t xml:space="preserve"> gad</w:t>
      </w:r>
      <w:r w:rsidR="00D3363B" w:rsidRPr="008E2C37">
        <w:t>a</w:t>
      </w:r>
      <w:r w:rsidR="008A0370" w:rsidRPr="00750879">
        <w:t xml:space="preserve"> </w:t>
      </w:r>
      <w:r w:rsidR="008E2C37">
        <w:t xml:space="preserve">laikā </w:t>
      </w:r>
      <w:r w:rsidR="00D3363B">
        <w:t>no</w:t>
      </w:r>
      <w:r w:rsidR="008A0370" w:rsidRPr="00750879">
        <w:t xml:space="preserve"> </w:t>
      </w:r>
      <w:r w:rsidR="002235D1" w:rsidRPr="002235D1">
        <w:t>dienas, kad apstiprināts noregulējuma plāns un jaunā noregulējuma stratēģija</w:t>
      </w:r>
      <w:r>
        <w:t>.</w:t>
      </w:r>
    </w:p>
    <w:p w14:paraId="62776139" w14:textId="17D357C8" w:rsidR="00361F53" w:rsidRPr="00750879" w:rsidRDefault="00135B9A" w:rsidP="00F54A8E">
      <w:pPr>
        <w:pStyle w:val="NApunkts1"/>
        <w:numPr>
          <w:ilvl w:val="0"/>
          <w:numId w:val="0"/>
        </w:numPr>
        <w:jc w:val="left"/>
        <w:outlineLvl w:val="9"/>
        <w:rPr>
          <w:b/>
          <w:noProof/>
        </w:rPr>
      </w:pPr>
      <w:r w:rsidRPr="00750879">
        <w:rPr>
          <w:b/>
          <w:noProof/>
        </w:rPr>
        <w:t>II</w:t>
      </w:r>
      <w:r w:rsidR="00361F53" w:rsidRPr="00750879">
        <w:rPr>
          <w:b/>
          <w:noProof/>
        </w:rPr>
        <w:t xml:space="preserve">. </w:t>
      </w:r>
      <w:r w:rsidR="00943B8B" w:rsidRPr="00750879">
        <w:rPr>
          <w:b/>
          <w:noProof/>
        </w:rPr>
        <w:t>Prasības noregulējamības novērtējumam</w:t>
      </w:r>
    </w:p>
    <w:p w14:paraId="51454224" w14:textId="2B495A62" w:rsidR="009310F6" w:rsidRPr="00750879" w:rsidRDefault="001352D0" w:rsidP="00F54A8E">
      <w:pPr>
        <w:pStyle w:val="NApunkts1"/>
        <w:ind w:left="0" w:firstLine="0"/>
      </w:pPr>
      <w:r>
        <w:t>N</w:t>
      </w:r>
      <w:r w:rsidRPr="00750879">
        <w:t>oregulējuma plān</w:t>
      </w:r>
      <w:r>
        <w:t>a</w:t>
      </w:r>
      <w:r w:rsidRPr="00750879">
        <w:t xml:space="preserve"> izstrādei un aktualizēšanai </w:t>
      </w:r>
      <w:r w:rsidR="00B95B11" w:rsidRPr="00750879">
        <w:t>Latvijas Banka var pieprasīt iestāde</w:t>
      </w:r>
      <w:r>
        <w:t>i</w:t>
      </w:r>
      <w:r w:rsidR="00B95B11" w:rsidRPr="00750879">
        <w:t xml:space="preserve"> snie</w:t>
      </w:r>
      <w:r>
        <w:t>gt</w:t>
      </w:r>
      <w:r w:rsidR="00B95B11" w:rsidRPr="00750879">
        <w:t xml:space="preserve"> detalizētu informāciju, </w:t>
      </w:r>
      <w:r w:rsidR="00943B8B" w:rsidRPr="00750879">
        <w:t>k</w:t>
      </w:r>
      <w:r>
        <w:t>uru</w:t>
      </w:r>
      <w:r w:rsidR="00943B8B" w:rsidRPr="00750879">
        <w:t xml:space="preserve"> </w:t>
      </w:r>
      <w:r w:rsidR="009310F6" w:rsidRPr="00750879">
        <w:t xml:space="preserve">Latvijas Banka </w:t>
      </w:r>
      <w:r w:rsidR="00943B8B" w:rsidRPr="00750879">
        <w:t xml:space="preserve">izmanto arī </w:t>
      </w:r>
      <w:r w:rsidR="00B95B11" w:rsidRPr="00750879">
        <w:t>noregulējamības novērtējum</w:t>
      </w:r>
      <w:r w:rsidR="00943B8B" w:rsidRPr="00750879">
        <w:t>am</w:t>
      </w:r>
      <w:r w:rsidR="00B95B11" w:rsidRPr="00750879">
        <w:t>, kas ir noregulējuma plānošanas neatņemama sastāvdaļa</w:t>
      </w:r>
      <w:r w:rsidR="00943B8B" w:rsidRPr="00750879">
        <w:t>.</w:t>
      </w:r>
    </w:p>
    <w:p w14:paraId="2A47C543" w14:textId="3AB415D5" w:rsidR="007E7BCC" w:rsidRPr="00361F53" w:rsidRDefault="007E7BCC" w:rsidP="007E7BCC">
      <w:pPr>
        <w:pStyle w:val="NApunkts1"/>
        <w:ind w:left="0" w:firstLine="0"/>
      </w:pPr>
      <w:r w:rsidRPr="00DB42A1">
        <w:t xml:space="preserve">Lai izstrādātu un aktualizētu noregulējuma plānu, Latvijas Banka var pieprasīt </w:t>
      </w:r>
      <w:r w:rsidRPr="00361F53">
        <w:t>vismaz šādu informāciju:</w:t>
      </w:r>
    </w:p>
    <w:p w14:paraId="1E676093" w14:textId="302829E7" w:rsidR="007E7BCC" w:rsidRPr="00361F53" w:rsidRDefault="007E7BCC" w:rsidP="007E7BCC">
      <w:pPr>
        <w:pStyle w:val="NApunkts2"/>
        <w:rPr>
          <w:b/>
        </w:rPr>
      </w:pPr>
      <w:r w:rsidRPr="00361F53">
        <w:t>iestādes organizatoriskās struktūras detalizēt</w:t>
      </w:r>
      <w:r>
        <w:t>u</w:t>
      </w:r>
      <w:r w:rsidRPr="00361F53">
        <w:t xml:space="preserve"> aprakst</w:t>
      </w:r>
      <w:r>
        <w:t>u</w:t>
      </w:r>
      <w:r w:rsidRPr="00361F53">
        <w:t>, kā arī visu tās grupas sabiedrību sarakst</w:t>
      </w:r>
      <w:r>
        <w:t>u</w:t>
      </w:r>
      <w:r w:rsidRPr="00361F53">
        <w:t>;</w:t>
      </w:r>
    </w:p>
    <w:p w14:paraId="7EF0BAF2" w14:textId="4DC86FFA" w:rsidR="007E7BCC" w:rsidRPr="00361F53" w:rsidRDefault="007E7BCC" w:rsidP="00C40EA2">
      <w:pPr>
        <w:pStyle w:val="NApunkts2"/>
        <w:keepLines w:val="0"/>
      </w:pPr>
      <w:r w:rsidRPr="00361F53">
        <w:lastRenderedPageBreak/>
        <w:t>akcionār</w:t>
      </w:r>
      <w:r>
        <w:t>u</w:t>
      </w:r>
      <w:r w:rsidRPr="00361F53">
        <w:t xml:space="preserve"> (īpašniek</w:t>
      </w:r>
      <w:r>
        <w:t>u</w:t>
      </w:r>
      <w:r w:rsidRPr="00361F53">
        <w:t>)</w:t>
      </w:r>
      <w:r>
        <w:t xml:space="preserve"> </w:t>
      </w:r>
      <w:r w:rsidRPr="00361F53">
        <w:t xml:space="preserve">un </w:t>
      </w:r>
      <w:r>
        <w:t>visu</w:t>
      </w:r>
      <w:r w:rsidRPr="00361F53">
        <w:t xml:space="preserve"> grupas </w:t>
      </w:r>
      <w:r w:rsidRPr="007E7BCC">
        <w:t xml:space="preserve">sabiedrību sarakstu, </w:t>
      </w:r>
      <w:r w:rsidR="00553378">
        <w:t xml:space="preserve">kurā </w:t>
      </w:r>
      <w:r w:rsidRPr="007E7BCC">
        <w:t>norād</w:t>
      </w:r>
      <w:r w:rsidR="00553378">
        <w:t>ī</w:t>
      </w:r>
      <w:r w:rsidRPr="007E7BCC">
        <w:t>t</w:t>
      </w:r>
      <w:r w:rsidR="00553378">
        <w:t>s</w:t>
      </w:r>
      <w:r w:rsidRPr="007E7BCC">
        <w:t xml:space="preserve"> katra akcionāra (īpašnieka) akciju balsstiesību (tas ir, akciju ar balsstiesībām un bez balsstiesībām) skait</w:t>
      </w:r>
      <w:r w:rsidR="00553378">
        <w:t>s</w:t>
      </w:r>
      <w:r w:rsidRPr="00361F53">
        <w:t xml:space="preserve"> procentos;</w:t>
      </w:r>
    </w:p>
    <w:p w14:paraId="7440C40E" w14:textId="25360072" w:rsidR="007E7BCC" w:rsidRPr="00361F53" w:rsidRDefault="007E7BCC" w:rsidP="007E7BCC">
      <w:pPr>
        <w:pStyle w:val="NApunkts2"/>
      </w:pPr>
      <w:r w:rsidRPr="00361F53">
        <w:t>par katru grupas sabiedrību</w:t>
      </w:r>
      <w:r>
        <w:t> </w:t>
      </w:r>
      <w:r w:rsidRPr="00361F53">
        <w:t>– informācij</w:t>
      </w:r>
      <w:r>
        <w:t>u</w:t>
      </w:r>
      <w:r w:rsidRPr="00361F53">
        <w:t xml:space="preserve"> par juridisko adresi, reģistrācijas numuru un reģistrācijas valsti (teritoriju), licenci vai atļauju</w:t>
      </w:r>
      <w:r>
        <w:t xml:space="preserve"> un</w:t>
      </w:r>
      <w:r w:rsidRPr="00361F53">
        <w:t xml:space="preserve"> amatpersonu vai personām, kuras pilda pamatfunkcijas;</w:t>
      </w:r>
    </w:p>
    <w:p w14:paraId="73AE4DE3" w14:textId="3EB267BF" w:rsidR="007E7BCC" w:rsidRPr="00361F53" w:rsidRDefault="007E7BCC" w:rsidP="007E7BCC">
      <w:pPr>
        <w:pStyle w:val="NApunkts2"/>
      </w:pPr>
      <w:r w:rsidRPr="00361F53">
        <w:t>informācij</w:t>
      </w:r>
      <w:r>
        <w:t>u</w:t>
      </w:r>
      <w:r w:rsidRPr="00361F53">
        <w:t xml:space="preserve"> par iestādes kritiski svarīgo funkciju un galveno darbības jomu sasaisti, </w:t>
      </w:r>
      <w:r>
        <w:t>tai skaitā</w:t>
      </w:r>
      <w:r w:rsidRPr="00361F53">
        <w:t xml:space="preserve"> ar šādām funkcijām un darbības jomām saistītajiem būtisko aktīvu turējumiem un saistībām attiecībā uz katru grupas sabiedrību;</w:t>
      </w:r>
    </w:p>
    <w:p w14:paraId="00EEE099" w14:textId="675B16BB" w:rsidR="007E7BCC" w:rsidRPr="00361F53" w:rsidRDefault="007E7BCC" w:rsidP="007E7BCC">
      <w:pPr>
        <w:pStyle w:val="NApunkts2"/>
      </w:pPr>
      <w:r w:rsidRPr="00361F53">
        <w:t>detalizēt</w:t>
      </w:r>
      <w:r>
        <w:t>u</w:t>
      </w:r>
      <w:r w:rsidRPr="00361F53">
        <w:t xml:space="preserve"> aprakst</w:t>
      </w:r>
      <w:r>
        <w:t>u</w:t>
      </w:r>
      <w:r w:rsidRPr="00361F53">
        <w:t xml:space="preserve"> par iestādes un visu tās grupas sabiedrību saistībām, kas ir sadalītas vismaz pēc īstermiņa un ilgtermiņa parāda</w:t>
      </w:r>
      <w:r>
        <w:t xml:space="preserve"> un</w:t>
      </w:r>
      <w:r w:rsidRPr="00361F53">
        <w:t xml:space="preserve"> nodrošināto, nenodrošināto un pakārtoto saistību veida un daudzuma;</w:t>
      </w:r>
    </w:p>
    <w:p w14:paraId="672B0D0B" w14:textId="4E936D48" w:rsidR="007E7BCC" w:rsidRPr="00361F53" w:rsidRDefault="007E7BCC" w:rsidP="007E7BCC">
      <w:pPr>
        <w:pStyle w:val="NApunkts2"/>
      </w:pPr>
      <w:r w:rsidRPr="00361F53">
        <w:t>informācij</w:t>
      </w:r>
      <w:r>
        <w:t>u</w:t>
      </w:r>
      <w:r w:rsidRPr="00361F53">
        <w:t xml:space="preserve"> par iestādes iekšēji rekapitalizējamām saistībām;</w:t>
      </w:r>
    </w:p>
    <w:p w14:paraId="79A0596D" w14:textId="68E1E872" w:rsidR="007E7BCC" w:rsidRPr="00361F53" w:rsidRDefault="007E7BCC" w:rsidP="007E7BCC">
      <w:pPr>
        <w:pStyle w:val="NApunkts2"/>
      </w:pPr>
      <w:r w:rsidRPr="00361F53">
        <w:t>to procesu aprakst</w:t>
      </w:r>
      <w:r>
        <w:t>u</w:t>
      </w:r>
      <w:r w:rsidRPr="00361F53">
        <w:t xml:space="preserve">, kas nepieciešami, lai noteiktu, kam iestāde ir ieķīlājusi nodrošinājumu, </w:t>
      </w:r>
      <w:r>
        <w:t xml:space="preserve">un informāciju par </w:t>
      </w:r>
      <w:r w:rsidRPr="00361F53">
        <w:t>personu, kura tur nodrošinājumu, un reģistrācijas valsti (teritoriju), kurā atrodas nodrošinājums;</w:t>
      </w:r>
    </w:p>
    <w:p w14:paraId="1793AEA0" w14:textId="1214BFC4" w:rsidR="007E7BCC" w:rsidRPr="00361F53" w:rsidRDefault="007E7BCC" w:rsidP="007E7BCC">
      <w:pPr>
        <w:pStyle w:val="NApunkts2"/>
      </w:pPr>
      <w:r w:rsidRPr="00361F53">
        <w:t>iestādes un tās grupas sabiedrību ārpusbilances riska darījumu sarakst</w:t>
      </w:r>
      <w:r>
        <w:t>u</w:t>
      </w:r>
      <w:r w:rsidRPr="00361F53">
        <w:t xml:space="preserve">, </w:t>
      </w:r>
      <w:r>
        <w:t>tai skaitā</w:t>
      </w:r>
      <w:r w:rsidRPr="00361F53">
        <w:t xml:space="preserve"> informācij</w:t>
      </w:r>
      <w:r>
        <w:t>u</w:t>
      </w:r>
      <w:r w:rsidRPr="00361F53">
        <w:t xml:space="preserve"> par to sasaisti ar kritiski svarīg</w:t>
      </w:r>
      <w:r>
        <w:t>aj</w:t>
      </w:r>
      <w:r w:rsidRPr="00361F53">
        <w:t>ām funkcijām un galvenajām darbības jomām;</w:t>
      </w:r>
    </w:p>
    <w:p w14:paraId="179EE5B4" w14:textId="1C4517C5" w:rsidR="007E7BCC" w:rsidRPr="00361F53" w:rsidRDefault="007E7BCC" w:rsidP="007E7BCC">
      <w:pPr>
        <w:pStyle w:val="NApunkts2"/>
      </w:pPr>
      <w:r w:rsidRPr="0069416E">
        <w:t>informācij</w:t>
      </w:r>
      <w:r>
        <w:t>u</w:t>
      </w:r>
      <w:r w:rsidRPr="0069416E">
        <w:t xml:space="preserve"> par </w:t>
      </w:r>
      <w:r w:rsidRPr="00361F53">
        <w:t>iestādes būtisk</w:t>
      </w:r>
      <w:r>
        <w:t>ajiem</w:t>
      </w:r>
      <w:r w:rsidRPr="00361F53">
        <w:t xml:space="preserve"> </w:t>
      </w:r>
      <w:r>
        <w:t>darījumiem</w:t>
      </w:r>
      <w:r w:rsidRPr="00361F53">
        <w:t xml:space="preserve"> riska ierobežo</w:t>
      </w:r>
      <w:r>
        <w:t xml:space="preserve">šanas </w:t>
      </w:r>
      <w:r w:rsidRPr="007A4903">
        <w:t xml:space="preserve">nolūkā </w:t>
      </w:r>
      <w:r>
        <w:t>(</w:t>
      </w:r>
      <w:r w:rsidRPr="00ED00F8">
        <w:rPr>
          <w:i/>
          <w:iCs/>
        </w:rPr>
        <w:t>hedge</w:t>
      </w:r>
      <w:r>
        <w:t>)</w:t>
      </w:r>
      <w:r w:rsidRPr="00361F53">
        <w:t xml:space="preserve">, </w:t>
      </w:r>
      <w:r>
        <w:t>tai skaitā</w:t>
      </w:r>
      <w:r w:rsidRPr="00361F53">
        <w:t xml:space="preserve"> to sasaisti ar grupas sabiedrībām;</w:t>
      </w:r>
    </w:p>
    <w:p w14:paraId="45DED8FF" w14:textId="3720E404" w:rsidR="007E7BCC" w:rsidRPr="00361F53" w:rsidRDefault="007E7BCC" w:rsidP="007E7BCC">
      <w:pPr>
        <w:pStyle w:val="NApunkts2"/>
      </w:pPr>
      <w:r w:rsidRPr="00361F53">
        <w:t>iestādes nozīmīgāko vai kritiski svarīgāko darījumu partneru sarakst</w:t>
      </w:r>
      <w:r>
        <w:t>u</w:t>
      </w:r>
      <w:r w:rsidRPr="00361F53">
        <w:t>, kā arī analīz</w:t>
      </w:r>
      <w:r>
        <w:t>i</w:t>
      </w:r>
      <w:r w:rsidRPr="00361F53">
        <w:t xml:space="preserve"> par nozīmīgāko darījumu partneru </w:t>
      </w:r>
      <w:r>
        <w:t>maksātnespējas</w:t>
      </w:r>
      <w:r w:rsidRPr="00361F53">
        <w:t xml:space="preserve"> ietekmi uz iestādes finansiālo situāciju;</w:t>
      </w:r>
    </w:p>
    <w:p w14:paraId="113787BB" w14:textId="452052D9" w:rsidR="007E7BCC" w:rsidRPr="00361F53" w:rsidRDefault="007E7BCC" w:rsidP="007E7BCC">
      <w:pPr>
        <w:pStyle w:val="NApunkts2"/>
      </w:pPr>
      <w:r w:rsidRPr="00361F53">
        <w:t>to sistēmu sarakst</w:t>
      </w:r>
      <w:r>
        <w:t>u</w:t>
      </w:r>
      <w:r w:rsidRPr="00361F53">
        <w:t xml:space="preserve">, kurās iestāde veic ievērojamu tirdzniecības darījumu skaitu vai ievērojamas vērtības tirdzniecības darījumus, </w:t>
      </w:r>
      <w:r>
        <w:t>tai skaitā</w:t>
      </w:r>
      <w:r w:rsidRPr="00361F53">
        <w:t xml:space="preserve"> informācij</w:t>
      </w:r>
      <w:r>
        <w:t>u</w:t>
      </w:r>
      <w:r w:rsidRPr="00361F53">
        <w:t xml:space="preserve"> par to sasaisti ar iestādes grupas sabiedrībām, kritiski svarīgajām funkcijām un galvenajām darbības jomām;</w:t>
      </w:r>
    </w:p>
    <w:p w14:paraId="1A5EC34A" w14:textId="458A64C7" w:rsidR="007E7BCC" w:rsidRPr="00361F53" w:rsidRDefault="007E7BCC" w:rsidP="007E7BCC">
      <w:pPr>
        <w:pStyle w:val="NApunkts2"/>
      </w:pPr>
      <w:r w:rsidRPr="00361F53">
        <w:t>to maksājumu, tīrvērtes vai norēķinu sistēmu sarakst</w:t>
      </w:r>
      <w:r>
        <w:t>u</w:t>
      </w:r>
      <w:r w:rsidRPr="00361F53">
        <w:t>, kur</w:t>
      </w:r>
      <w:r>
        <w:t>u</w:t>
      </w:r>
      <w:r w:rsidRPr="00361F53">
        <w:t xml:space="preserve"> dalībniece tieši vai netieši ir</w:t>
      </w:r>
      <w:r w:rsidRPr="00C47FE5">
        <w:t xml:space="preserve"> </w:t>
      </w:r>
      <w:r w:rsidRPr="00361F53">
        <w:t xml:space="preserve">iestāde, </w:t>
      </w:r>
      <w:r>
        <w:t>tai skaitā</w:t>
      </w:r>
      <w:r w:rsidRPr="00361F53">
        <w:t xml:space="preserve"> informācij</w:t>
      </w:r>
      <w:r>
        <w:t>u</w:t>
      </w:r>
      <w:r w:rsidRPr="00361F53">
        <w:t xml:space="preserve"> par to sasaisti ar iestādes grupas sabiedrībām, kritiski svarīgajām funkcijām un galvenajām darbības jomām;</w:t>
      </w:r>
    </w:p>
    <w:p w14:paraId="4076A3C2" w14:textId="0C7F7B03" w:rsidR="007E7BCC" w:rsidRPr="00361F53" w:rsidRDefault="007E7BCC" w:rsidP="007E7BCC">
      <w:pPr>
        <w:pStyle w:val="NApunkts2"/>
      </w:pPr>
      <w:r w:rsidRPr="00361F53">
        <w:t>detalizēt</w:t>
      </w:r>
      <w:r>
        <w:t>u</w:t>
      </w:r>
      <w:r w:rsidRPr="00361F53">
        <w:t xml:space="preserve"> galveno informācijas sistēmu sarakst</w:t>
      </w:r>
      <w:r>
        <w:t>u</w:t>
      </w:r>
      <w:r w:rsidRPr="00361F53">
        <w:t xml:space="preserve"> un aprakst</w:t>
      </w:r>
      <w:r>
        <w:t>u</w:t>
      </w:r>
      <w:r w:rsidRPr="00361F53">
        <w:t xml:space="preserve">, </w:t>
      </w:r>
      <w:r>
        <w:t>tai skaitā</w:t>
      </w:r>
      <w:r w:rsidRPr="00361F53">
        <w:t xml:space="preserve"> </w:t>
      </w:r>
      <w:r>
        <w:t>par sistēmām</w:t>
      </w:r>
      <w:r w:rsidRPr="00361F53">
        <w:t xml:space="preserve">, ko iestāde izmanto attiecībā uz riska pārvaldību un grāmatvedību, kā arī finanšu, uzraudzības un noregulējuma pārskatu sagatavošanu, </w:t>
      </w:r>
      <w:r w:rsidR="00D7026F">
        <w:t>tostarp</w:t>
      </w:r>
      <w:r w:rsidR="00553378" w:rsidRPr="00361F53">
        <w:t xml:space="preserve"> </w:t>
      </w:r>
      <w:r w:rsidRPr="00361F53">
        <w:t>informācij</w:t>
      </w:r>
      <w:r>
        <w:t>u</w:t>
      </w:r>
      <w:r w:rsidRPr="00361F53">
        <w:t xml:space="preserve"> par to sasaisti ar iestādes grupas sabiedrībām, kritiski svarīgajām funkcijām un galvenajām darbības jomām;</w:t>
      </w:r>
    </w:p>
    <w:p w14:paraId="227513F5" w14:textId="7846C7D5" w:rsidR="007E7BCC" w:rsidRPr="00361F53" w:rsidRDefault="007E7BCC" w:rsidP="007E7BCC">
      <w:pPr>
        <w:pStyle w:val="NApunkts2"/>
      </w:pPr>
      <w:r>
        <w:t xml:space="preserve">šo </w:t>
      </w:r>
      <w:r w:rsidRPr="00361F53">
        <w:t xml:space="preserve">noteikumu </w:t>
      </w:r>
      <w:r w:rsidR="00300902">
        <w:t>5</w:t>
      </w:r>
      <w:r w:rsidRPr="00361F53">
        <w:t>.13.</w:t>
      </w:r>
      <w:r>
        <w:t> apakš</w:t>
      </w:r>
      <w:r w:rsidRPr="00361F53">
        <w:t xml:space="preserve">punktā </w:t>
      </w:r>
      <w:r>
        <w:t>min</w:t>
      </w:r>
      <w:r w:rsidRPr="00361F53">
        <w:t>ēto sistēmu īpašnieku sarakst</w:t>
      </w:r>
      <w:r>
        <w:t>u</w:t>
      </w:r>
      <w:r w:rsidRPr="00361F53">
        <w:t>, informācij</w:t>
      </w:r>
      <w:r>
        <w:t>u</w:t>
      </w:r>
      <w:r w:rsidRPr="00361F53">
        <w:t xml:space="preserve"> par pakalpojuma līmeņa līgumiem (</w:t>
      </w:r>
      <w:r w:rsidRPr="00CE3D30">
        <w:rPr>
          <w:i/>
          <w:iCs/>
        </w:rPr>
        <w:t>service level agreement</w:t>
      </w:r>
      <w:r w:rsidRPr="00361F53">
        <w:t xml:space="preserve">) un visām programmatūrām un sistēmām vai licencēm, kas ar šīm sistēmām saistītas, </w:t>
      </w:r>
      <w:r>
        <w:t>tai skaitā</w:t>
      </w:r>
      <w:r w:rsidRPr="00361F53">
        <w:t xml:space="preserve"> par to sasaisti ar grupas sabiedrībām, kritiski svarīgajām funkcijām un galvenajām darbības jomām;</w:t>
      </w:r>
    </w:p>
    <w:p w14:paraId="008B669D" w14:textId="205039DE" w:rsidR="007E7BCC" w:rsidRPr="00361F53" w:rsidRDefault="007E7BCC" w:rsidP="007E7BCC">
      <w:pPr>
        <w:pStyle w:val="NApunkts2"/>
        <w:rPr>
          <w:b/>
        </w:rPr>
      </w:pPr>
      <w:r w:rsidRPr="00361F53">
        <w:t>informācij</w:t>
      </w:r>
      <w:r>
        <w:t>u</w:t>
      </w:r>
      <w:r w:rsidRPr="00361F53">
        <w:t xml:space="preserve"> par grupas sabiedrību sasaisti un par atsevišķu grupas sabiedrību savstarpējo saikni un savstarpējo atkarību, </w:t>
      </w:r>
      <w:r>
        <w:t>tai skaitā par</w:t>
      </w:r>
      <w:r w:rsidRPr="00361F53">
        <w:t>:</w:t>
      </w:r>
    </w:p>
    <w:p w14:paraId="7EEC48E2" w14:textId="77777777" w:rsidR="007E7BCC" w:rsidRPr="00361F53" w:rsidRDefault="007E7BCC" w:rsidP="007E7BCC">
      <w:pPr>
        <w:pStyle w:val="NApunkts3"/>
        <w:rPr>
          <w:b/>
        </w:rPr>
      </w:pPr>
      <w:r w:rsidRPr="00361F53">
        <w:t>kopīg</w:t>
      </w:r>
      <w:r>
        <w:t>u</w:t>
      </w:r>
      <w:r w:rsidRPr="00361F53">
        <w:t xml:space="preserve"> vai vienot</w:t>
      </w:r>
      <w:r>
        <w:t>u</w:t>
      </w:r>
      <w:r w:rsidRPr="00361F53">
        <w:t xml:space="preserve"> personāl</w:t>
      </w:r>
      <w:r>
        <w:t>u</w:t>
      </w:r>
      <w:r w:rsidRPr="00361F53">
        <w:t>, iekārt</w:t>
      </w:r>
      <w:r>
        <w:t>ām</w:t>
      </w:r>
      <w:r w:rsidRPr="00361F53">
        <w:t xml:space="preserve"> un sistēm</w:t>
      </w:r>
      <w:r>
        <w:t>ām</w:t>
      </w:r>
      <w:r w:rsidRPr="00361F53">
        <w:t>;</w:t>
      </w:r>
    </w:p>
    <w:p w14:paraId="49B4FA9E" w14:textId="77777777" w:rsidR="007E7BCC" w:rsidRPr="00361F53" w:rsidRDefault="007E7BCC" w:rsidP="007E7BCC">
      <w:pPr>
        <w:pStyle w:val="NApunkts3"/>
      </w:pPr>
      <w:r w:rsidRPr="00361F53">
        <w:t>kapitāla, finansēšanas vai likviditātes mehānismi</w:t>
      </w:r>
      <w:r>
        <w:t>em</w:t>
      </w:r>
      <w:r w:rsidRPr="00361F53">
        <w:t>;</w:t>
      </w:r>
    </w:p>
    <w:p w14:paraId="3EFF4FCC" w14:textId="77777777" w:rsidR="007E7BCC" w:rsidRPr="00361F53" w:rsidRDefault="007E7BCC" w:rsidP="007E7BCC">
      <w:pPr>
        <w:pStyle w:val="NApunkts3"/>
      </w:pPr>
      <w:r w:rsidRPr="00361F53">
        <w:t>esošie</w:t>
      </w:r>
      <w:r>
        <w:t>m</w:t>
      </w:r>
      <w:r w:rsidRPr="00361F53">
        <w:t xml:space="preserve"> vai iespējamie</w:t>
      </w:r>
      <w:r>
        <w:t>m</w:t>
      </w:r>
      <w:r w:rsidRPr="00361F53">
        <w:t xml:space="preserve"> kredītriski</w:t>
      </w:r>
      <w:r>
        <w:t>em</w:t>
      </w:r>
      <w:r w:rsidRPr="00361F53">
        <w:t>;</w:t>
      </w:r>
    </w:p>
    <w:p w14:paraId="63A51B20" w14:textId="77777777" w:rsidR="007E7BCC" w:rsidRPr="00361F53" w:rsidRDefault="007E7BCC" w:rsidP="007E7BCC">
      <w:pPr>
        <w:pStyle w:val="NApunkts3"/>
      </w:pPr>
      <w:r w:rsidRPr="00361F53">
        <w:t>savstarpēju garantiju līgumi</w:t>
      </w:r>
      <w:r>
        <w:t>em</w:t>
      </w:r>
      <w:r w:rsidRPr="00361F53">
        <w:t xml:space="preserve"> (</w:t>
      </w:r>
      <w:r w:rsidRPr="00ED00F8">
        <w:rPr>
          <w:i/>
          <w:iCs/>
        </w:rPr>
        <w:t>cross guarantee agreements</w:t>
      </w:r>
      <w:r w:rsidRPr="00ED00F8">
        <w:t>),</w:t>
      </w:r>
      <w:r w:rsidRPr="00361F53">
        <w:t xml:space="preserve"> savstarpēja nodrošinājuma līgumi</w:t>
      </w:r>
      <w:r>
        <w:t>em</w:t>
      </w:r>
      <w:r w:rsidRPr="00361F53">
        <w:t xml:space="preserve"> (</w:t>
      </w:r>
      <w:r w:rsidRPr="00BE1B62">
        <w:rPr>
          <w:i/>
          <w:iCs/>
        </w:rPr>
        <w:t>cross</w:t>
      </w:r>
      <w:r w:rsidRPr="00361F53">
        <w:t>-</w:t>
      </w:r>
      <w:r w:rsidRPr="00ED00F8">
        <w:rPr>
          <w:i/>
          <w:iCs/>
        </w:rPr>
        <w:t>collateral arrangements</w:t>
      </w:r>
      <w:r w:rsidRPr="00C47FE5">
        <w:t>)</w:t>
      </w:r>
      <w:r w:rsidRPr="00BE1B62">
        <w:t>,</w:t>
      </w:r>
      <w:r w:rsidRPr="00361F53">
        <w:t xml:space="preserve"> savstarpēju saistību nepildīšanas noteikumi</w:t>
      </w:r>
      <w:r>
        <w:t>em</w:t>
      </w:r>
      <w:r w:rsidRPr="00361F53">
        <w:t xml:space="preserve"> (</w:t>
      </w:r>
      <w:r w:rsidRPr="00BE1B62">
        <w:rPr>
          <w:i/>
          <w:iCs/>
        </w:rPr>
        <w:t>cross</w:t>
      </w:r>
      <w:r w:rsidRPr="00361F53">
        <w:t>-</w:t>
      </w:r>
      <w:r w:rsidRPr="00ED00F8">
        <w:rPr>
          <w:i/>
          <w:iCs/>
        </w:rPr>
        <w:t>default provisions</w:t>
      </w:r>
      <w:r w:rsidRPr="00361F53">
        <w:t>) un savstarpēji saistīt</w:t>
      </w:r>
      <w:r>
        <w:t>iem</w:t>
      </w:r>
      <w:r w:rsidRPr="00361F53">
        <w:t xml:space="preserve"> izslēdzošā ieskaita mehānismi</w:t>
      </w:r>
      <w:r>
        <w:t>em</w:t>
      </w:r>
      <w:r w:rsidRPr="00361F53">
        <w:t xml:space="preserve"> (</w:t>
      </w:r>
      <w:r w:rsidRPr="00BE1B62">
        <w:rPr>
          <w:i/>
          <w:iCs/>
        </w:rPr>
        <w:t>cross</w:t>
      </w:r>
      <w:r w:rsidRPr="00361F53">
        <w:t>-</w:t>
      </w:r>
      <w:r w:rsidRPr="00ED00F8">
        <w:rPr>
          <w:i/>
          <w:iCs/>
        </w:rPr>
        <w:t>affiliate netting arrangements</w:t>
      </w:r>
      <w:r w:rsidRPr="00361F53">
        <w:t>);</w:t>
      </w:r>
    </w:p>
    <w:p w14:paraId="500E888B" w14:textId="77777777" w:rsidR="007E7BCC" w:rsidRPr="00361F53" w:rsidRDefault="007E7BCC" w:rsidP="007E7BCC">
      <w:pPr>
        <w:pStyle w:val="NApunkts3"/>
      </w:pPr>
      <w:r w:rsidRPr="00361F53">
        <w:t xml:space="preserve">risku </w:t>
      </w:r>
      <w:r>
        <w:t>nodo</w:t>
      </w:r>
      <w:r w:rsidRPr="00361F53">
        <w:t>šan</w:t>
      </w:r>
      <w:r>
        <w:t>u</w:t>
      </w:r>
      <w:r w:rsidRPr="00361F53">
        <w:t xml:space="preserve"> (</w:t>
      </w:r>
      <w:r w:rsidRPr="00ED00F8">
        <w:rPr>
          <w:i/>
          <w:iCs/>
        </w:rPr>
        <w:t>risks transfers</w:t>
      </w:r>
      <w:r w:rsidRPr="00361F53">
        <w:t>) un kompensējošās tirdzniecības mehānismi</w:t>
      </w:r>
      <w:r>
        <w:t>em</w:t>
      </w:r>
      <w:r w:rsidRPr="00361F53">
        <w:t xml:space="preserve"> (</w:t>
      </w:r>
      <w:r w:rsidRPr="00ED00F8">
        <w:rPr>
          <w:i/>
          <w:iCs/>
        </w:rPr>
        <w:t>back-to-back trading</w:t>
      </w:r>
      <w:r w:rsidRPr="00361F53">
        <w:t xml:space="preserve"> </w:t>
      </w:r>
      <w:r w:rsidRPr="00ED00F8">
        <w:rPr>
          <w:i/>
          <w:iCs/>
        </w:rPr>
        <w:t>arrangements</w:t>
      </w:r>
      <w:r w:rsidRPr="00361F53">
        <w:t xml:space="preserve">); </w:t>
      </w:r>
    </w:p>
    <w:p w14:paraId="5899283E" w14:textId="77777777" w:rsidR="007E7BCC" w:rsidRPr="00361F53" w:rsidRDefault="007E7BCC" w:rsidP="007E7BCC">
      <w:pPr>
        <w:pStyle w:val="NApunkts3"/>
      </w:pPr>
      <w:r w:rsidRPr="00361F53">
        <w:t>pakalpojuma līmeņa līgumi</w:t>
      </w:r>
      <w:r>
        <w:t>em</w:t>
      </w:r>
      <w:r w:rsidRPr="00361F53">
        <w:t>;</w:t>
      </w:r>
    </w:p>
    <w:p w14:paraId="06A9B402" w14:textId="34BE2001" w:rsidR="007E7BCC" w:rsidRPr="00361F53" w:rsidRDefault="007E7BCC" w:rsidP="007E7BCC">
      <w:pPr>
        <w:pStyle w:val="NApunkts2"/>
        <w:rPr>
          <w:b/>
        </w:rPr>
      </w:pPr>
      <w:r w:rsidRPr="00361F53">
        <w:lastRenderedPageBreak/>
        <w:t>informācij</w:t>
      </w:r>
      <w:r>
        <w:t>u</w:t>
      </w:r>
      <w:r w:rsidRPr="00361F53">
        <w:t xml:space="preserve"> par katr</w:t>
      </w:r>
      <w:r>
        <w:t>as</w:t>
      </w:r>
      <w:r w:rsidRPr="00361F53">
        <w:t xml:space="preserve"> grupas sabiedrīb</w:t>
      </w:r>
      <w:r>
        <w:t>as</w:t>
      </w:r>
      <w:r w:rsidRPr="00361F53">
        <w:t xml:space="preserve"> uzraudzības un noregulējuma iestādi;</w:t>
      </w:r>
    </w:p>
    <w:p w14:paraId="376B7044" w14:textId="4F6D6723" w:rsidR="007E7BCC" w:rsidRPr="00361F53" w:rsidRDefault="007E7BCC" w:rsidP="007E7BCC">
      <w:pPr>
        <w:pStyle w:val="NApunkts2"/>
      </w:pPr>
      <w:r w:rsidRPr="00361F53">
        <w:t>informācij</w:t>
      </w:r>
      <w:r>
        <w:t>u</w:t>
      </w:r>
      <w:r w:rsidRPr="00361F53">
        <w:t xml:space="preserve"> par valdes locekli, kas atbild par iestādes noregulējuma plāna </w:t>
      </w:r>
      <w:r>
        <w:t>izstrādei</w:t>
      </w:r>
      <w:r w:rsidRPr="00361F53">
        <w:t xml:space="preserve"> nepieciešamās informācijas nodrošināšanu, kā arī personu (ja atšķiras), kura ir atbildīga par atsevišķo grupas sabiedrību, kritiski svarīgo funkciju un galveno darbības jomu informācijas nodrošināšanu;</w:t>
      </w:r>
    </w:p>
    <w:p w14:paraId="2FBEBBBE" w14:textId="674F6AF4" w:rsidR="007E7BCC" w:rsidRPr="00361F53" w:rsidRDefault="007E7BCC" w:rsidP="007E7BCC">
      <w:pPr>
        <w:pStyle w:val="NApunkts2"/>
      </w:pPr>
      <w:r w:rsidRPr="00361F53">
        <w:t>procesu</w:t>
      </w:r>
      <w:r>
        <w:t xml:space="preserve"> </w:t>
      </w:r>
      <w:r w:rsidRPr="00361F53">
        <w:t>aprakst</w:t>
      </w:r>
      <w:r>
        <w:t>u par to</w:t>
      </w:r>
      <w:r w:rsidRPr="00361F53">
        <w:t xml:space="preserve">, lai nodrošinātu, ka noregulējuma gadījumā noregulējuma iestādei ir visa </w:t>
      </w:r>
      <w:r>
        <w:t xml:space="preserve">tās noteiktā </w:t>
      </w:r>
      <w:r w:rsidRPr="00361F53">
        <w:t xml:space="preserve">nepieciešamā informācija noregulējuma instrumentu un </w:t>
      </w:r>
      <w:r>
        <w:t xml:space="preserve">noregulējuma tiesību </w:t>
      </w:r>
      <w:r w:rsidRPr="00361F53">
        <w:t>piemērošanai;</w:t>
      </w:r>
    </w:p>
    <w:p w14:paraId="43353619" w14:textId="4B0D0F4F" w:rsidR="007E7BCC" w:rsidRPr="00361F53" w:rsidRDefault="007E7BCC" w:rsidP="007E7BCC">
      <w:pPr>
        <w:pStyle w:val="NApunkts2"/>
      </w:pPr>
      <w:r w:rsidRPr="00361F53">
        <w:t>to līgumu aprakst</w:t>
      </w:r>
      <w:r>
        <w:t>u</w:t>
      </w:r>
      <w:r w:rsidRPr="00361F53">
        <w:t>, kurus iestāde un tās grupas sabiedrības ir noslēgušas ar trešajām personām un kuru izbeigšanu var ierosināt ar noregulējuma iestādes lēmumu piemērot noregulējuma instrumentu</w:t>
      </w:r>
      <w:r>
        <w:t>,</w:t>
      </w:r>
      <w:r w:rsidRPr="00361F53">
        <w:t xml:space="preserve"> un </w:t>
      </w:r>
      <w:r>
        <w:t xml:space="preserve">informāciju par </w:t>
      </w:r>
      <w:r w:rsidRPr="00361F53">
        <w:t>izbeigšanas sek</w:t>
      </w:r>
      <w:r>
        <w:t>ām</w:t>
      </w:r>
      <w:r w:rsidRPr="00361F53">
        <w:t xml:space="preserve"> </w:t>
      </w:r>
      <w:r>
        <w:t>attiecībā uz</w:t>
      </w:r>
      <w:r w:rsidRPr="00361F53">
        <w:t xml:space="preserve"> noregulējuma instrumenta piemērošanu;</w:t>
      </w:r>
    </w:p>
    <w:p w14:paraId="6B694142" w14:textId="0FEC3B69" w:rsidR="007E7BCC" w:rsidRPr="00361F53" w:rsidRDefault="007E7BCC" w:rsidP="007E7BCC">
      <w:pPr>
        <w:pStyle w:val="NApunkts2"/>
      </w:pPr>
      <w:r w:rsidRPr="00361F53">
        <w:t>informācij</w:t>
      </w:r>
      <w:r>
        <w:t>u</w:t>
      </w:r>
      <w:r w:rsidRPr="00361F53">
        <w:t xml:space="preserve"> par iespējamiem likviditātes avotiem noregulējuma atbalstam;</w:t>
      </w:r>
    </w:p>
    <w:p w14:paraId="3FF97B8F" w14:textId="0ACC87AE" w:rsidR="007E7BCC" w:rsidRPr="00361F53" w:rsidRDefault="007E7BCC" w:rsidP="007E7BCC">
      <w:pPr>
        <w:pStyle w:val="NApunkts2"/>
        <w:rPr>
          <w:b/>
        </w:rPr>
      </w:pPr>
      <w:r w:rsidRPr="00361F53">
        <w:t>informācij</w:t>
      </w:r>
      <w:r>
        <w:t>u</w:t>
      </w:r>
      <w:r w:rsidRPr="00361F53">
        <w:t xml:space="preserve"> par aktīvu apgrūtinājumiem, likvīdiem aktīviem, ārpus iestādes bilances veiktajām darbībām, riska ierobežošanas stratēģijām un iegrāmatošanas praksi.</w:t>
      </w:r>
    </w:p>
    <w:p w14:paraId="7E82A9D8" w14:textId="5CD3A9B2" w:rsidR="00F54A8E" w:rsidRDefault="00135B9A" w:rsidP="00361F53">
      <w:pPr>
        <w:pStyle w:val="NApunkts1"/>
        <w:numPr>
          <w:ilvl w:val="0"/>
          <w:numId w:val="0"/>
        </w:numPr>
        <w:rPr>
          <w:b/>
          <w:noProof/>
        </w:rPr>
      </w:pPr>
      <w:r>
        <w:rPr>
          <w:b/>
          <w:noProof/>
        </w:rPr>
        <w:t>III</w:t>
      </w:r>
      <w:r w:rsidR="00F54A8E">
        <w:rPr>
          <w:b/>
          <w:noProof/>
        </w:rPr>
        <w:t xml:space="preserve">. Prasības </w:t>
      </w:r>
      <w:r w:rsidR="00F54A8E" w:rsidRPr="00F54A8E">
        <w:rPr>
          <w:b/>
          <w:noProof/>
        </w:rPr>
        <w:t xml:space="preserve">noregulējamības uzlabošanai </w:t>
      </w:r>
    </w:p>
    <w:p w14:paraId="28C41532" w14:textId="119ED618" w:rsidR="00071EA9" w:rsidRPr="00071EA9" w:rsidRDefault="00F54021" w:rsidP="00E32CC9">
      <w:pPr>
        <w:pStyle w:val="NApunkts1"/>
        <w:ind w:left="0" w:firstLine="0"/>
      </w:pPr>
      <w:r w:rsidRPr="00581A1A">
        <w:t xml:space="preserve">Lai </w:t>
      </w:r>
      <w:r w:rsidR="00054016" w:rsidRPr="00581A1A">
        <w:t>uzlabo</w:t>
      </w:r>
      <w:r w:rsidRPr="00581A1A">
        <w:t xml:space="preserve">tu </w:t>
      </w:r>
      <w:r w:rsidR="00054016" w:rsidRPr="00581A1A">
        <w:t>noregulējamību</w:t>
      </w:r>
      <w:r w:rsidRPr="00581A1A">
        <w:t xml:space="preserve">, </w:t>
      </w:r>
      <w:r w:rsidR="00054016" w:rsidRPr="00581A1A">
        <w:t xml:space="preserve">iestāde </w:t>
      </w:r>
      <w:r w:rsidRPr="00581A1A">
        <w:t xml:space="preserve">ievēro Eiropas </w:t>
      </w:r>
      <w:r w:rsidR="00054016" w:rsidRPr="00581A1A">
        <w:t xml:space="preserve">Banku </w:t>
      </w:r>
      <w:r w:rsidRPr="00581A1A">
        <w:t xml:space="preserve">iestādes </w:t>
      </w:r>
      <w:r w:rsidR="00054016" w:rsidRPr="00581A1A">
        <w:t>2022.</w:t>
      </w:r>
      <w:r w:rsidR="00893A43">
        <w:t> </w:t>
      </w:r>
      <w:r w:rsidR="00054016" w:rsidRPr="00581A1A">
        <w:t>gada 13.</w:t>
      </w:r>
      <w:r w:rsidR="00893A43">
        <w:t> </w:t>
      </w:r>
      <w:r w:rsidR="00054016" w:rsidRPr="00581A1A">
        <w:t>janvāra pamatnostādnes EBA/GL/2022/01 "Pamatnostādnes par noregulējamības uzlabošanu iestādēm un noregulējuma</w:t>
      </w:r>
      <w:r w:rsidR="00054016">
        <w:t xml:space="preserve"> iestādēm"</w:t>
      </w:r>
      <w:r w:rsidR="003E338B" w:rsidRPr="00E32CC9">
        <w:rPr>
          <w:i/>
          <w:iCs/>
        </w:rPr>
        <w:t xml:space="preserve"> </w:t>
      </w:r>
      <w:bookmarkStart w:id="3" w:name="_Hlk164084287"/>
      <w:r w:rsidR="0002044D">
        <w:t xml:space="preserve">un </w:t>
      </w:r>
      <w:r w:rsidR="0002044D" w:rsidRPr="0002044D">
        <w:t>Eiropas Banku iestādes 2023.</w:t>
      </w:r>
      <w:r w:rsidR="00E0233D">
        <w:t> </w:t>
      </w:r>
      <w:r w:rsidR="0002044D" w:rsidRPr="0002044D">
        <w:t>gada 13.</w:t>
      </w:r>
      <w:r w:rsidR="00E0233D">
        <w:t> </w:t>
      </w:r>
      <w:r w:rsidR="0002044D" w:rsidRPr="0002044D">
        <w:t>jūnija pamatnostādnes EBA/GL/2023/05 "Pamatnostādnes, ar ko groza Pamatnostādnes EBA/GL/2022/01 par noregulējamības uzlabošanu iestādēm un noregulējuma iestādēm saskaņā ar Direktīvas</w:t>
      </w:r>
      <w:r w:rsidR="008E2C37">
        <w:t> </w:t>
      </w:r>
      <w:r w:rsidR="0002044D" w:rsidRPr="0002044D">
        <w:t>2014/59/ES 15. un 16.</w:t>
      </w:r>
      <w:r w:rsidR="00E0233D">
        <w:t> </w:t>
      </w:r>
      <w:r w:rsidR="0002044D" w:rsidRPr="0002044D">
        <w:t xml:space="preserve">pantu (Noregulējamības </w:t>
      </w:r>
      <w:r w:rsidR="0002044D" w:rsidRPr="006E4A4F">
        <w:t>pamatnostādnes</w:t>
      </w:r>
      <w:r w:rsidR="0002044D" w:rsidRPr="0002044D">
        <w:t>), lai ieviestu jaunu sadaļu par noregulējamības testēšanu"</w:t>
      </w:r>
      <w:r w:rsidR="006470A8">
        <w:t>.</w:t>
      </w:r>
      <w:r w:rsidR="00054016">
        <w:t xml:space="preserve"> </w:t>
      </w:r>
      <w:bookmarkEnd w:id="3"/>
    </w:p>
    <w:p w14:paraId="0D76FD31" w14:textId="07F3C9B2" w:rsidR="007C6C0A" w:rsidRPr="00566E57" w:rsidRDefault="00AD5906" w:rsidP="00D237CC">
      <w:pPr>
        <w:pStyle w:val="NApunkts1"/>
        <w:ind w:left="0" w:firstLine="0"/>
      </w:pPr>
      <w:r w:rsidRPr="00AD5906">
        <w:t>J</w:t>
      </w:r>
      <w:r w:rsidR="0005060C" w:rsidRPr="00AD5906">
        <w:t xml:space="preserve">a </w:t>
      </w:r>
      <w:r w:rsidR="0092492C">
        <w:t>iestādes</w:t>
      </w:r>
      <w:r w:rsidR="0092492C" w:rsidRPr="00F435B3">
        <w:t xml:space="preserve"> </w:t>
      </w:r>
      <w:r w:rsidR="0092492C">
        <w:t>pamata</w:t>
      </w:r>
      <w:r w:rsidR="0092492C" w:rsidRPr="00F435B3">
        <w:t xml:space="preserve"> </w:t>
      </w:r>
      <w:r w:rsidR="0092492C">
        <w:t xml:space="preserve">vai alternatīvajā </w:t>
      </w:r>
      <w:r w:rsidR="0092492C" w:rsidRPr="00F435B3">
        <w:t>noregulējuma stratēģij</w:t>
      </w:r>
      <w:r w:rsidR="0092492C">
        <w:t>ā</w:t>
      </w:r>
      <w:r w:rsidR="0092492C" w:rsidRPr="00AD5906">
        <w:t xml:space="preserve"> </w:t>
      </w:r>
      <w:r w:rsidR="0092492C" w:rsidRPr="00F435B3">
        <w:t xml:space="preserve">ir </w:t>
      </w:r>
      <w:r w:rsidR="0092492C">
        <w:t xml:space="preserve">paredzēts </w:t>
      </w:r>
      <w:r w:rsidRPr="00AD5906">
        <w:t xml:space="preserve">uzņēmuma pārdošanas instruments, aktīvu nodalīšanas instruments vai pagaidu iestādes instruments, </w:t>
      </w:r>
      <w:r w:rsidR="00EB193E">
        <w:t xml:space="preserve">tad </w:t>
      </w:r>
      <w:r w:rsidRPr="00AD5906">
        <w:t xml:space="preserve">iestāde ievēro </w:t>
      </w:r>
      <w:r w:rsidRPr="006E4A4F">
        <w:t>arī</w:t>
      </w:r>
      <w:r w:rsidRPr="00AD5906">
        <w:t xml:space="preserve"> </w:t>
      </w:r>
      <w:r w:rsidR="00054016" w:rsidRPr="00AD5906">
        <w:t>Eiropas Banku iestādes 2022.</w:t>
      </w:r>
      <w:r w:rsidR="00893A43">
        <w:t> </w:t>
      </w:r>
      <w:r w:rsidR="00054016" w:rsidRPr="00AD5906">
        <w:t>gada 2</w:t>
      </w:r>
      <w:r w:rsidR="00FB7581">
        <w:t>6</w:t>
      </w:r>
      <w:r w:rsidR="00054016" w:rsidRPr="00AD5906">
        <w:t>.</w:t>
      </w:r>
      <w:r w:rsidR="00893A43">
        <w:t> </w:t>
      </w:r>
      <w:r w:rsidR="00054016" w:rsidRPr="00AD5906">
        <w:t>septembra</w:t>
      </w:r>
      <w:r w:rsidR="00054016">
        <w:t xml:space="preserve"> pamatnostādn</w:t>
      </w:r>
      <w:r w:rsidR="006470A8">
        <w:t>es</w:t>
      </w:r>
      <w:r w:rsidR="00054016">
        <w:t xml:space="preserve"> EBA/GL/2022/11 "Pamatnostādnes par nododamību, lai papildinātu noregulējamības novērtējumu attiecībā uz nodošanas stratēģijām"</w:t>
      </w:r>
      <w:r w:rsidR="006470A8">
        <w:t>.</w:t>
      </w:r>
      <w:r>
        <w:t xml:space="preserve"> </w:t>
      </w:r>
    </w:p>
    <w:p w14:paraId="30D1247A" w14:textId="7F76F55F" w:rsidR="00A329F7" w:rsidRPr="002C05E5" w:rsidRDefault="00A329F7" w:rsidP="00A329F7">
      <w:pPr>
        <w:pStyle w:val="NApunkts1"/>
        <w:ind w:left="0" w:firstLine="0"/>
      </w:pPr>
      <w:r w:rsidRPr="00ED00F8">
        <w:t>Iestāde, kas neietilpst grupā, uz kuru attiecas konsolidētā uzraudzība, ievēro š</w:t>
      </w:r>
      <w:r w:rsidR="0051134F" w:rsidRPr="00ED00F8">
        <w:t>o</w:t>
      </w:r>
      <w:r w:rsidRPr="00ED00F8">
        <w:t xml:space="preserve"> </w:t>
      </w:r>
      <w:r w:rsidRPr="002C05E5">
        <w:t>noteikumu</w:t>
      </w:r>
      <w:r w:rsidR="00547A85" w:rsidRPr="002C05E5">
        <w:t xml:space="preserve"> </w:t>
      </w:r>
      <w:r w:rsidR="003670BD">
        <w:t>6</w:t>
      </w:r>
      <w:r w:rsidR="008A1915" w:rsidRPr="002C05E5">
        <w:t xml:space="preserve">. un </w:t>
      </w:r>
      <w:r w:rsidR="003670BD">
        <w:t>7</w:t>
      </w:r>
      <w:r w:rsidR="008A1915" w:rsidRPr="002C05E5">
        <w:t>.</w:t>
      </w:r>
      <w:r w:rsidR="00E0233D">
        <w:t> </w:t>
      </w:r>
      <w:r w:rsidR="008A1915" w:rsidRPr="002C05E5">
        <w:t>punktā noteiktās</w:t>
      </w:r>
      <w:r w:rsidR="00547A85" w:rsidRPr="002C05E5">
        <w:t xml:space="preserve"> </w:t>
      </w:r>
      <w:r w:rsidRPr="002C05E5">
        <w:t>prasības individuāli.</w:t>
      </w:r>
    </w:p>
    <w:p w14:paraId="013206D6" w14:textId="15880C72" w:rsidR="00B5725D" w:rsidRPr="002C05E5" w:rsidRDefault="00565ACF" w:rsidP="00F8123D">
      <w:pPr>
        <w:pStyle w:val="NApunkts1"/>
        <w:ind w:left="0" w:firstLine="0"/>
      </w:pPr>
      <w:r w:rsidRPr="002C05E5">
        <w:t>Iestāde</w:t>
      </w:r>
      <w:r w:rsidR="00A329F7" w:rsidRPr="002C05E5">
        <w:t xml:space="preserve">, kas ietilpst grupā, uz kuru attiecas konsolidētā uzraudzība, </w:t>
      </w:r>
      <w:r w:rsidRPr="002C05E5">
        <w:t xml:space="preserve">ievēro </w:t>
      </w:r>
      <w:r w:rsidR="00A329F7" w:rsidRPr="002C05E5">
        <w:t>š</w:t>
      </w:r>
      <w:r w:rsidR="0051134F" w:rsidRPr="002C05E5">
        <w:t>o</w:t>
      </w:r>
      <w:r w:rsidR="00A329F7" w:rsidRPr="002C05E5">
        <w:t xml:space="preserve"> </w:t>
      </w:r>
      <w:r w:rsidRPr="002C05E5">
        <w:t xml:space="preserve">noteikumu </w:t>
      </w:r>
      <w:r w:rsidR="003670BD">
        <w:t>6</w:t>
      </w:r>
      <w:r w:rsidR="008A1915" w:rsidRPr="002C05E5">
        <w:t xml:space="preserve">. un </w:t>
      </w:r>
      <w:r w:rsidR="003670BD">
        <w:t>7</w:t>
      </w:r>
      <w:r w:rsidR="008A1915" w:rsidRPr="002C05E5">
        <w:t>.</w:t>
      </w:r>
      <w:r w:rsidR="00E0233D">
        <w:t> </w:t>
      </w:r>
      <w:r w:rsidR="008A1915" w:rsidRPr="002C05E5">
        <w:t xml:space="preserve">punktā noteiktās </w:t>
      </w:r>
      <w:r w:rsidRPr="002C05E5">
        <w:t xml:space="preserve">prasības </w:t>
      </w:r>
      <w:r w:rsidR="00437B0C" w:rsidRPr="002C05E5">
        <w:t>katras noregulējuma grupas</w:t>
      </w:r>
      <w:r w:rsidR="00B5725D" w:rsidRPr="002C05E5">
        <w:t xml:space="preserve"> līmenī, k</w:t>
      </w:r>
      <w:r w:rsidR="007E7BCC">
        <w:t>ā</w:t>
      </w:r>
      <w:r w:rsidR="00B5725D" w:rsidRPr="002C05E5">
        <w:t xml:space="preserve"> arī</w:t>
      </w:r>
      <w:r w:rsidR="00437B0C" w:rsidRPr="002C05E5">
        <w:t xml:space="preserve"> individuāl</w:t>
      </w:r>
      <w:r w:rsidR="00D7026F">
        <w:t>i</w:t>
      </w:r>
      <w:r w:rsidR="00437B0C" w:rsidRPr="002C05E5">
        <w:t xml:space="preserve">. </w:t>
      </w:r>
    </w:p>
    <w:p w14:paraId="36DDDD39" w14:textId="1F522DF5" w:rsidR="00987C70" w:rsidRDefault="009543E9" w:rsidP="00E32CC9">
      <w:pPr>
        <w:pStyle w:val="NApunkts1"/>
        <w:ind w:left="0" w:firstLine="0"/>
      </w:pPr>
      <w:r w:rsidRPr="009543E9">
        <w:t>Iestāde, k</w:t>
      </w:r>
      <w:r w:rsidR="007E7BCC">
        <w:t>ur</w:t>
      </w:r>
      <w:r w:rsidRPr="009543E9">
        <w:t xml:space="preserve">a ir noregulējamās vienības vai ārvalsts vienības meitas sabiedrība, bet </w:t>
      </w:r>
      <w:r w:rsidR="006A1ED9" w:rsidRPr="009543E9">
        <w:t>pa</w:t>
      </w:r>
      <w:r w:rsidR="006A1ED9">
        <w:t>ti</w:t>
      </w:r>
      <w:r w:rsidR="006A1ED9" w:rsidRPr="009543E9">
        <w:t xml:space="preserve"> </w:t>
      </w:r>
      <w:r w:rsidRPr="009543E9">
        <w:t>nav noregulējamā vienība</w:t>
      </w:r>
      <w:r w:rsidR="006F7890" w:rsidRPr="002A6A9D">
        <w:t xml:space="preserve"> </w:t>
      </w:r>
      <w:r>
        <w:t xml:space="preserve">un kurai </w:t>
      </w:r>
      <w:r w:rsidR="006B0090">
        <w:t xml:space="preserve">noteiktā </w:t>
      </w:r>
      <w:r w:rsidR="006F7890" w:rsidRPr="002A6A9D">
        <w:t xml:space="preserve">minimālā pašu kapitāla un atbilstīgo saistību prasība pārsniedz </w:t>
      </w:r>
      <w:r w:rsidR="00E56AAF" w:rsidRPr="00E56AAF">
        <w:t>zaudējumu absorbcija</w:t>
      </w:r>
      <w:r w:rsidR="00E56AAF">
        <w:t>s summu</w:t>
      </w:r>
      <w:r w:rsidR="006B0090">
        <w:t>,</w:t>
      </w:r>
      <w:r w:rsidR="006F7890">
        <w:t xml:space="preserve"> ievēro </w:t>
      </w:r>
      <w:r w:rsidR="00E0233D" w:rsidRPr="00E0233D">
        <w:t>Eiropas Banku iestādes 2022.</w:t>
      </w:r>
      <w:r w:rsidR="00E0233D">
        <w:t> </w:t>
      </w:r>
      <w:r w:rsidR="00E0233D" w:rsidRPr="00E0233D">
        <w:t>gada 13.</w:t>
      </w:r>
      <w:r w:rsidR="00E0233D">
        <w:t> </w:t>
      </w:r>
      <w:r w:rsidR="00E0233D" w:rsidRPr="00E0233D">
        <w:t>janvāra pamatnostād</w:t>
      </w:r>
      <w:r w:rsidR="00E0233D">
        <w:t>ņu</w:t>
      </w:r>
      <w:r w:rsidR="00E0233D" w:rsidRPr="00E0233D">
        <w:t xml:space="preserve"> EBA/GL/2022/01 "Pamatnostādnes par noregulējamības uzlabošanu iestādēm un noregulējuma iestādēm"</w:t>
      </w:r>
      <w:r w:rsidR="006F7890" w:rsidRPr="006F7890">
        <w:t xml:space="preserve"> </w:t>
      </w:r>
      <w:r w:rsidR="006F7890">
        <w:t>4.6</w:t>
      </w:r>
      <w:r w:rsidR="007E7BCC">
        <w:t>.</w:t>
      </w:r>
      <w:r w:rsidR="006F7890">
        <w:t xml:space="preserve"> un 4.7.</w:t>
      </w:r>
      <w:r w:rsidR="00E0233D">
        <w:t> </w:t>
      </w:r>
      <w:r w:rsidR="006E4A4F">
        <w:t>sa</w:t>
      </w:r>
      <w:r w:rsidR="006F7890">
        <w:t>daļ</w:t>
      </w:r>
      <w:r w:rsidR="00E56AAF">
        <w:t>as</w:t>
      </w:r>
      <w:r w:rsidR="006F7890" w:rsidRPr="006F7890">
        <w:t xml:space="preserve"> </w:t>
      </w:r>
      <w:r w:rsidR="006F7890">
        <w:t>p</w:t>
      </w:r>
      <w:r w:rsidR="002A6A9D" w:rsidRPr="002A6A9D">
        <w:t>rasīb</w:t>
      </w:r>
      <w:r w:rsidR="006E4A4F">
        <w:t>as individuāli.</w:t>
      </w:r>
      <w:r w:rsidR="002A6A9D" w:rsidRPr="002A6A9D">
        <w:t xml:space="preserve"> </w:t>
      </w:r>
    </w:p>
    <w:p w14:paraId="280CF836" w14:textId="4FC1F47C" w:rsidR="00436A35" w:rsidRPr="00F842FC" w:rsidRDefault="00D3363B" w:rsidP="00436A35">
      <w:pPr>
        <w:pStyle w:val="NApunkts1"/>
        <w:ind w:left="0" w:firstLine="0"/>
      </w:pPr>
      <w:r>
        <w:rPr>
          <w:bCs/>
        </w:rPr>
        <w:t>I</w:t>
      </w:r>
      <w:r w:rsidR="00436A35" w:rsidRPr="00A65A5A">
        <w:rPr>
          <w:bCs/>
        </w:rPr>
        <w:t>estāde sagatavo</w:t>
      </w:r>
      <w:r w:rsidR="00E53425" w:rsidRPr="00E53425">
        <w:t xml:space="preserve"> </w:t>
      </w:r>
      <w:r w:rsidR="00E53425" w:rsidRPr="00E53425">
        <w:rPr>
          <w:bCs/>
        </w:rPr>
        <w:t>pašnovērtējuma ziņojumu</w:t>
      </w:r>
      <w:r w:rsidR="00E53425">
        <w:rPr>
          <w:bCs/>
        </w:rPr>
        <w:t>,</w:t>
      </w:r>
      <w:r w:rsidR="00436A35" w:rsidRPr="00A65A5A">
        <w:rPr>
          <w:bCs/>
        </w:rPr>
        <w:t xml:space="preserve"> </w:t>
      </w:r>
      <w:r w:rsidR="00E53425" w:rsidRPr="00A65A5A">
        <w:rPr>
          <w:bCs/>
        </w:rPr>
        <w:t xml:space="preserve">kurā tā novērtē, vai un kādā mērā tā </w:t>
      </w:r>
      <w:r w:rsidR="00E53425" w:rsidRPr="00750879">
        <w:rPr>
          <w:bCs/>
        </w:rPr>
        <w:t xml:space="preserve">atbilst </w:t>
      </w:r>
      <w:r w:rsidR="00E53425">
        <w:rPr>
          <w:bCs/>
        </w:rPr>
        <w:t>šo noteikumu 6</w:t>
      </w:r>
      <w:r w:rsidR="00E53425" w:rsidRPr="00750879">
        <w:rPr>
          <w:bCs/>
        </w:rPr>
        <w:t xml:space="preserve">. un </w:t>
      </w:r>
      <w:r w:rsidR="00E53425">
        <w:rPr>
          <w:bCs/>
        </w:rPr>
        <w:t>7</w:t>
      </w:r>
      <w:r w:rsidR="00E53425" w:rsidRPr="00750879">
        <w:rPr>
          <w:bCs/>
        </w:rPr>
        <w:t>.</w:t>
      </w:r>
      <w:r w:rsidR="008E2C37">
        <w:rPr>
          <w:bCs/>
        </w:rPr>
        <w:t> </w:t>
      </w:r>
      <w:r w:rsidR="00E53425" w:rsidRPr="00750879">
        <w:rPr>
          <w:bCs/>
        </w:rPr>
        <w:t>punktā minētajā</w:t>
      </w:r>
      <w:r w:rsidR="00E53425">
        <w:rPr>
          <w:bCs/>
        </w:rPr>
        <w:t>s</w:t>
      </w:r>
      <w:r w:rsidR="00E53425" w:rsidRPr="00750879">
        <w:rPr>
          <w:bCs/>
        </w:rPr>
        <w:t xml:space="preserve"> Eiropas Banku iestādes pamatnostād</w:t>
      </w:r>
      <w:r w:rsidR="00E53425">
        <w:rPr>
          <w:bCs/>
        </w:rPr>
        <w:t>nēs</w:t>
      </w:r>
      <w:r w:rsidR="00E53425" w:rsidRPr="00750879">
        <w:rPr>
          <w:bCs/>
        </w:rPr>
        <w:t xml:space="preserve"> </w:t>
      </w:r>
      <w:r w:rsidR="00E53425">
        <w:rPr>
          <w:bCs/>
        </w:rPr>
        <w:t xml:space="preserve">noteiktajām </w:t>
      </w:r>
      <w:r w:rsidR="00E53425" w:rsidRPr="00750879">
        <w:rPr>
          <w:bCs/>
        </w:rPr>
        <w:t xml:space="preserve">prasībām. </w:t>
      </w:r>
      <w:r w:rsidR="00E53425">
        <w:rPr>
          <w:bCs/>
        </w:rPr>
        <w:t>P</w:t>
      </w:r>
      <w:r w:rsidR="00E53425" w:rsidRPr="00A65A5A">
        <w:rPr>
          <w:bCs/>
        </w:rPr>
        <w:t>ašnovērtējuma ziņojumu</w:t>
      </w:r>
      <w:r w:rsidR="00E53425">
        <w:rPr>
          <w:bCs/>
        </w:rPr>
        <w:t xml:space="preserve"> iestāde </w:t>
      </w:r>
      <w:r w:rsidR="00436A35" w:rsidRPr="00A65A5A">
        <w:rPr>
          <w:bCs/>
        </w:rPr>
        <w:t xml:space="preserve">iesniedz Latvijas Bankai </w:t>
      </w:r>
      <w:r w:rsidR="00E53425">
        <w:rPr>
          <w:bCs/>
        </w:rPr>
        <w:t xml:space="preserve">ne retāk kā reizi divos gados līdz </w:t>
      </w:r>
      <w:r w:rsidR="00D7026F">
        <w:rPr>
          <w:bCs/>
        </w:rPr>
        <w:t xml:space="preserve">otrā </w:t>
      </w:r>
      <w:r w:rsidR="008C306D">
        <w:rPr>
          <w:bCs/>
        </w:rPr>
        <w:t xml:space="preserve">kalendārā </w:t>
      </w:r>
      <w:r w:rsidR="00E53425">
        <w:rPr>
          <w:bCs/>
        </w:rPr>
        <w:t>gada 31. martam.</w:t>
      </w:r>
      <w:r w:rsidR="00436A35" w:rsidRPr="00A65A5A">
        <w:rPr>
          <w:bCs/>
        </w:rPr>
        <w:t xml:space="preserve"> </w:t>
      </w:r>
    </w:p>
    <w:p w14:paraId="5D3D7C0D" w14:textId="2BB47229" w:rsidR="00A23139" w:rsidRPr="006F7890" w:rsidRDefault="00135B9A" w:rsidP="00C40EA2">
      <w:pPr>
        <w:pStyle w:val="NApunkts1"/>
        <w:keepNext/>
        <w:numPr>
          <w:ilvl w:val="0"/>
          <w:numId w:val="0"/>
        </w:numPr>
        <w:rPr>
          <w:b/>
          <w:bCs/>
        </w:rPr>
      </w:pPr>
      <w:r>
        <w:rPr>
          <w:b/>
          <w:bCs/>
        </w:rPr>
        <w:t>IV</w:t>
      </w:r>
      <w:r w:rsidR="00F54A8E" w:rsidRPr="006F7890">
        <w:rPr>
          <w:b/>
          <w:bCs/>
        </w:rPr>
        <w:t xml:space="preserve">. </w:t>
      </w:r>
      <w:r w:rsidR="00FF0DE7" w:rsidRPr="006F7890">
        <w:rPr>
          <w:b/>
          <w:bCs/>
        </w:rPr>
        <w:t>Noslēguma jautājum</w:t>
      </w:r>
      <w:r w:rsidR="00E0233D">
        <w:rPr>
          <w:b/>
          <w:bCs/>
        </w:rPr>
        <w:t>s</w:t>
      </w:r>
    </w:p>
    <w:p w14:paraId="09EB7C6E" w14:textId="1B14A4CE" w:rsidR="00A96DC6" w:rsidRDefault="00A96DC6" w:rsidP="00A96DC6">
      <w:pPr>
        <w:pStyle w:val="NApunkts1"/>
        <w:ind w:left="0" w:firstLine="0"/>
      </w:pPr>
      <w:r w:rsidRPr="009537D3">
        <w:t>Atzīt par spēku zaudējušiem Finanšu un kapitāla tirgus komisijas 2022. gada 29. marta normatīvos noteikumus Nr. 37 "Normatīvie noteikumi par iestādes vai finanšu sabiedrības noregulējuma plāna izstrādei un iestādes vai grupas noregulējamības novērtējumam nepieciešamo informāciju" (Latvijas Vēstnesis, 2022, Nr.</w:t>
      </w:r>
      <w:r>
        <w:t> </w:t>
      </w:r>
      <w:r w:rsidRPr="009537D3">
        <w:t>67).</w:t>
      </w:r>
    </w:p>
    <w:bookmarkEnd w:id="2"/>
    <w:p w14:paraId="20CBA9CF" w14:textId="2AB5EB89" w:rsidR="009537D3" w:rsidRPr="00BC643E" w:rsidRDefault="009537D3" w:rsidP="009537D3">
      <w:pPr>
        <w:spacing w:before="100" w:beforeAutospacing="1" w:after="100" w:afterAutospacing="1"/>
        <w:rPr>
          <w:rFonts w:eastAsia="Times New Roman" w:cs="Times New Roman"/>
        </w:rPr>
      </w:pPr>
      <w:r w:rsidRPr="00BC643E">
        <w:rPr>
          <w:rFonts w:eastAsia="Times New Roman" w:cs="Times New Roman"/>
          <w:b/>
          <w:bCs/>
        </w:rPr>
        <w:t xml:space="preserve">Informatīva atsauce uz Eiropas Savienības </w:t>
      </w:r>
      <w:r w:rsidR="00FB7581">
        <w:rPr>
          <w:rFonts w:eastAsia="Times New Roman" w:cs="Times New Roman"/>
          <w:b/>
          <w:bCs/>
        </w:rPr>
        <w:t>tiesību aktiem</w:t>
      </w:r>
    </w:p>
    <w:p w14:paraId="02F02EA0" w14:textId="77777777" w:rsidR="009537D3" w:rsidRDefault="009537D3" w:rsidP="009537D3">
      <w:pPr>
        <w:jc w:val="both"/>
        <w:rPr>
          <w:rFonts w:eastAsia="Times New Roman" w:cs="Times New Roman"/>
        </w:rPr>
      </w:pPr>
      <w:r w:rsidRPr="00BC643E">
        <w:rPr>
          <w:rFonts w:eastAsia="Times New Roman" w:cs="Times New Roman"/>
        </w:rPr>
        <w:t>Noteikumos iekļautas tiesību normas, kas izriet no</w:t>
      </w:r>
      <w:r>
        <w:rPr>
          <w:rFonts w:eastAsia="Times New Roman" w:cs="Times New Roman"/>
        </w:rPr>
        <w:t>:</w:t>
      </w:r>
    </w:p>
    <w:p w14:paraId="403E2FBC" w14:textId="66AC0E66" w:rsidR="009537D3" w:rsidRDefault="009537D3" w:rsidP="00C40EA2">
      <w:pPr>
        <w:pStyle w:val="Sarakstarindkopa"/>
        <w:numPr>
          <w:ilvl w:val="0"/>
          <w:numId w:val="4"/>
        </w:numPr>
        <w:tabs>
          <w:tab w:val="left" w:pos="284"/>
        </w:tabs>
        <w:ind w:left="0" w:firstLine="0"/>
        <w:jc w:val="both"/>
        <w:outlineLvl w:val="0"/>
        <w:rPr>
          <w:rFonts w:eastAsia="Times New Roman" w:cs="Times New Roman"/>
        </w:rPr>
      </w:pPr>
      <w:r w:rsidRPr="009537D3">
        <w:rPr>
          <w:rFonts w:eastAsia="Times New Roman" w:cs="Times New Roman"/>
        </w:rPr>
        <w:t>Eiropas Parlamenta un Padomes 2014. gada 15. maija direktīvas</w:t>
      </w:r>
      <w:r w:rsidR="008E2C37">
        <w:rPr>
          <w:rFonts w:eastAsia="Times New Roman" w:cs="Times New Roman"/>
        </w:rPr>
        <w:t> </w:t>
      </w:r>
      <w:r w:rsidRPr="009537D3">
        <w:rPr>
          <w:rFonts w:eastAsia="Times New Roman" w:cs="Times New Roman"/>
        </w:rPr>
        <w:t xml:space="preserve">2014/59/ES, ar ko izveido kredītiestāžu un ieguldījumu brokeru sabiedrību atveseļošanas un noregulējuma režīmu un groza Padomes </w:t>
      </w:r>
      <w:r w:rsidR="00FB7581">
        <w:rPr>
          <w:rFonts w:eastAsia="Times New Roman" w:cs="Times New Roman"/>
        </w:rPr>
        <w:t>d</w:t>
      </w:r>
      <w:r w:rsidRPr="009537D3">
        <w:rPr>
          <w:rFonts w:eastAsia="Times New Roman" w:cs="Times New Roman"/>
        </w:rPr>
        <w:t>irektīvu</w:t>
      </w:r>
      <w:r w:rsidR="008E2C37">
        <w:rPr>
          <w:rFonts w:eastAsia="Times New Roman" w:cs="Times New Roman"/>
        </w:rPr>
        <w:t> </w:t>
      </w:r>
      <w:r w:rsidRPr="009537D3">
        <w:rPr>
          <w:rFonts w:eastAsia="Times New Roman" w:cs="Times New Roman"/>
        </w:rPr>
        <w:t xml:space="preserve">82/891/EEK un Eiropas Parlamenta un Padomes </w:t>
      </w:r>
      <w:r w:rsidR="006D2B05">
        <w:rPr>
          <w:rFonts w:eastAsia="Times New Roman" w:cs="Times New Roman"/>
        </w:rPr>
        <w:t>d</w:t>
      </w:r>
      <w:r w:rsidRPr="009537D3">
        <w:rPr>
          <w:rFonts w:eastAsia="Times New Roman" w:cs="Times New Roman"/>
        </w:rPr>
        <w:t>irektīvas</w:t>
      </w:r>
      <w:r w:rsidR="008E2C37">
        <w:rPr>
          <w:rFonts w:eastAsia="Times New Roman" w:cs="Times New Roman"/>
        </w:rPr>
        <w:t> </w:t>
      </w:r>
      <w:r w:rsidRPr="009537D3">
        <w:rPr>
          <w:rFonts w:eastAsia="Times New Roman" w:cs="Times New Roman"/>
        </w:rPr>
        <w:t xml:space="preserve">2001/24/EK, 2002/47/EK, 2004/25/EK, 2005/56/EK, 2007/36/EK, 2011/35/ES, 2012/30/ES un 2013/36/ES, un Eiropas Parlamenta un Padomes </w:t>
      </w:r>
      <w:r w:rsidR="00FB7581">
        <w:rPr>
          <w:rFonts w:eastAsia="Times New Roman" w:cs="Times New Roman"/>
        </w:rPr>
        <w:t>r</w:t>
      </w:r>
      <w:r w:rsidRPr="009537D3">
        <w:rPr>
          <w:rFonts w:eastAsia="Times New Roman" w:cs="Times New Roman"/>
        </w:rPr>
        <w:t>egulas (ES) Nr.</w:t>
      </w:r>
      <w:r w:rsidR="008E2C37">
        <w:rPr>
          <w:rFonts w:eastAsia="Times New Roman" w:cs="Times New Roman"/>
        </w:rPr>
        <w:t> </w:t>
      </w:r>
      <w:r w:rsidRPr="009537D3">
        <w:rPr>
          <w:rFonts w:eastAsia="Times New Roman" w:cs="Times New Roman"/>
        </w:rPr>
        <w:t>1093/2010 un (ES) Nr.</w:t>
      </w:r>
      <w:r w:rsidR="008E2C37">
        <w:rPr>
          <w:rFonts w:eastAsia="Times New Roman" w:cs="Times New Roman"/>
        </w:rPr>
        <w:t> </w:t>
      </w:r>
      <w:r w:rsidRPr="009537D3">
        <w:rPr>
          <w:rFonts w:eastAsia="Times New Roman" w:cs="Times New Roman"/>
        </w:rPr>
        <w:t>648/2012</w:t>
      </w:r>
      <w:r w:rsidR="00FB7581">
        <w:rPr>
          <w:rFonts w:eastAsia="Times New Roman" w:cs="Times New Roman"/>
        </w:rPr>
        <w:t>;</w:t>
      </w:r>
    </w:p>
    <w:p w14:paraId="441E98A9" w14:textId="0A0AD785" w:rsidR="00D50E3A" w:rsidRDefault="00D50E3A" w:rsidP="00C40EA2">
      <w:pPr>
        <w:pStyle w:val="Sarakstarindkopa"/>
        <w:numPr>
          <w:ilvl w:val="0"/>
          <w:numId w:val="4"/>
        </w:numPr>
        <w:tabs>
          <w:tab w:val="left" w:pos="284"/>
        </w:tabs>
        <w:ind w:left="0" w:firstLine="0"/>
        <w:jc w:val="both"/>
        <w:outlineLvl w:val="0"/>
        <w:rPr>
          <w:rFonts w:eastAsia="Times New Roman" w:cs="Times New Roman"/>
        </w:rPr>
      </w:pPr>
      <w:r w:rsidRPr="00D50E3A">
        <w:rPr>
          <w:rFonts w:eastAsia="Times New Roman" w:cs="Times New Roman"/>
        </w:rPr>
        <w:t>Eiropas Parlamenta un Padomes 2019.</w:t>
      </w:r>
      <w:r w:rsidR="00B56416">
        <w:rPr>
          <w:rFonts w:eastAsia="Times New Roman" w:cs="Times New Roman"/>
        </w:rPr>
        <w:t> </w:t>
      </w:r>
      <w:r w:rsidRPr="00D50E3A">
        <w:rPr>
          <w:rFonts w:eastAsia="Times New Roman" w:cs="Times New Roman"/>
        </w:rPr>
        <w:t>gada 20.</w:t>
      </w:r>
      <w:r w:rsidR="00B56416">
        <w:rPr>
          <w:rFonts w:eastAsia="Times New Roman" w:cs="Times New Roman"/>
        </w:rPr>
        <w:t> </w:t>
      </w:r>
      <w:r w:rsidRPr="00D50E3A">
        <w:rPr>
          <w:rFonts w:eastAsia="Times New Roman" w:cs="Times New Roman"/>
        </w:rPr>
        <w:t>maij</w:t>
      </w:r>
      <w:r>
        <w:rPr>
          <w:rFonts w:eastAsia="Times New Roman" w:cs="Times New Roman"/>
        </w:rPr>
        <w:t>a d</w:t>
      </w:r>
      <w:r w:rsidRPr="00D50E3A">
        <w:rPr>
          <w:rFonts w:eastAsia="Times New Roman" w:cs="Times New Roman"/>
        </w:rPr>
        <w:t>irektīva</w:t>
      </w:r>
      <w:r w:rsidR="00B56416">
        <w:rPr>
          <w:rFonts w:eastAsia="Times New Roman" w:cs="Times New Roman"/>
        </w:rPr>
        <w:t>s</w:t>
      </w:r>
      <w:r w:rsidRPr="00D50E3A">
        <w:rPr>
          <w:rFonts w:eastAsia="Times New Roman" w:cs="Times New Roman"/>
        </w:rPr>
        <w:t xml:space="preserve"> </w:t>
      </w:r>
      <w:r w:rsidR="00027DBE">
        <w:rPr>
          <w:rFonts w:eastAsia="Times New Roman" w:cs="Times New Roman"/>
        </w:rPr>
        <w:t>(ES)</w:t>
      </w:r>
      <w:r w:rsidR="00330D86">
        <w:rPr>
          <w:rFonts w:eastAsia="Times New Roman" w:cs="Times New Roman"/>
        </w:rPr>
        <w:t> </w:t>
      </w:r>
      <w:r w:rsidRPr="00D50E3A">
        <w:rPr>
          <w:rFonts w:eastAsia="Times New Roman" w:cs="Times New Roman"/>
        </w:rPr>
        <w:t>2019/879</w:t>
      </w:r>
      <w:r w:rsidR="00B92143">
        <w:rPr>
          <w:rFonts w:eastAsia="Times New Roman" w:cs="Times New Roman"/>
        </w:rPr>
        <w:t>,</w:t>
      </w:r>
      <w:r w:rsidRPr="00D50E3A">
        <w:rPr>
          <w:rFonts w:eastAsia="Times New Roman" w:cs="Times New Roman"/>
        </w:rPr>
        <w:t xml:space="preserve"> ar ko groza </w:t>
      </w:r>
      <w:r w:rsidR="00B56416">
        <w:rPr>
          <w:rFonts w:eastAsia="Times New Roman" w:cs="Times New Roman"/>
        </w:rPr>
        <w:t>d</w:t>
      </w:r>
      <w:r w:rsidRPr="00D50E3A">
        <w:rPr>
          <w:rFonts w:eastAsia="Times New Roman" w:cs="Times New Roman"/>
        </w:rPr>
        <w:t>irektīvu</w:t>
      </w:r>
      <w:r w:rsidR="00330D86">
        <w:rPr>
          <w:rFonts w:eastAsia="Times New Roman" w:cs="Times New Roman"/>
        </w:rPr>
        <w:t> </w:t>
      </w:r>
      <w:r w:rsidRPr="00D50E3A">
        <w:rPr>
          <w:rFonts w:eastAsia="Times New Roman" w:cs="Times New Roman"/>
        </w:rPr>
        <w:t xml:space="preserve">2014/59/ES attiecībā uz zaudējumu absorbcijas un rekapitalizācijas spēju kredītiestādēm un ieguldījumu brokeru sabiedrībām un </w:t>
      </w:r>
      <w:r w:rsidR="00B56416">
        <w:rPr>
          <w:rFonts w:eastAsia="Times New Roman" w:cs="Times New Roman"/>
        </w:rPr>
        <w:t>d</w:t>
      </w:r>
      <w:r w:rsidRPr="00D50E3A">
        <w:rPr>
          <w:rFonts w:eastAsia="Times New Roman" w:cs="Times New Roman"/>
        </w:rPr>
        <w:t>irektīvu</w:t>
      </w:r>
      <w:r w:rsidR="00330D86">
        <w:rPr>
          <w:rFonts w:eastAsia="Times New Roman" w:cs="Times New Roman"/>
        </w:rPr>
        <w:t> </w:t>
      </w:r>
      <w:r w:rsidRPr="00D50E3A">
        <w:rPr>
          <w:rFonts w:eastAsia="Times New Roman" w:cs="Times New Roman"/>
        </w:rPr>
        <w:t>98/26/EK</w:t>
      </w:r>
      <w:r>
        <w:rPr>
          <w:rFonts w:eastAsia="Times New Roman" w:cs="Times New Roman"/>
        </w:rPr>
        <w:t>;</w:t>
      </w:r>
    </w:p>
    <w:p w14:paraId="2BD8954C" w14:textId="02E73CAB" w:rsidR="006800F2" w:rsidRPr="007329F7" w:rsidRDefault="006800F2" w:rsidP="00C40EA2">
      <w:pPr>
        <w:pStyle w:val="Sarakstarindkopa"/>
        <w:numPr>
          <w:ilvl w:val="0"/>
          <w:numId w:val="4"/>
        </w:numPr>
        <w:tabs>
          <w:tab w:val="left" w:pos="284"/>
        </w:tabs>
        <w:ind w:left="0" w:firstLine="0"/>
        <w:jc w:val="both"/>
        <w:outlineLvl w:val="0"/>
        <w:rPr>
          <w:rFonts w:eastAsia="Times New Roman" w:cs="Times New Roman"/>
          <w:szCs w:val="24"/>
        </w:rPr>
      </w:pPr>
      <w:r w:rsidRPr="00E372F9">
        <w:rPr>
          <w:rFonts w:eastAsia="Times New Roman" w:cs="Times New Roman"/>
          <w:szCs w:val="24"/>
        </w:rPr>
        <w:t xml:space="preserve">Eiropas Banku iestādes </w:t>
      </w:r>
      <w:r w:rsidRPr="007329F7">
        <w:rPr>
          <w:rFonts w:eastAsia="Times New Roman" w:cs="Times New Roman"/>
          <w:szCs w:val="24"/>
        </w:rPr>
        <w:t>2022.</w:t>
      </w:r>
      <w:r w:rsidR="00A96DC6">
        <w:rPr>
          <w:rFonts w:eastAsia="Times New Roman" w:cs="Times New Roman"/>
          <w:szCs w:val="24"/>
        </w:rPr>
        <w:t> </w:t>
      </w:r>
      <w:r w:rsidRPr="007329F7">
        <w:rPr>
          <w:rFonts w:eastAsia="Times New Roman" w:cs="Times New Roman"/>
          <w:szCs w:val="24"/>
        </w:rPr>
        <w:t>gada 13.</w:t>
      </w:r>
      <w:r w:rsidR="00A96DC6">
        <w:rPr>
          <w:rFonts w:eastAsia="Times New Roman" w:cs="Times New Roman"/>
          <w:szCs w:val="24"/>
        </w:rPr>
        <w:t> </w:t>
      </w:r>
      <w:r w:rsidRPr="007329F7">
        <w:rPr>
          <w:rFonts w:eastAsia="Times New Roman" w:cs="Times New Roman"/>
          <w:szCs w:val="24"/>
        </w:rPr>
        <w:t>janvāra pamatnostādnēm EBA/GL/2022/01 "Pamatnostādnes par noregulējamības uzlabošanu iestādēm un noregulējuma iestādēm";</w:t>
      </w:r>
    </w:p>
    <w:p w14:paraId="2EE45B27" w14:textId="7289A607" w:rsidR="006800F2" w:rsidRPr="007329F7" w:rsidRDefault="006800F2" w:rsidP="00C40EA2">
      <w:pPr>
        <w:pStyle w:val="Sarakstarindkopa"/>
        <w:numPr>
          <w:ilvl w:val="0"/>
          <w:numId w:val="4"/>
        </w:numPr>
        <w:tabs>
          <w:tab w:val="left" w:pos="284"/>
        </w:tabs>
        <w:ind w:left="0" w:firstLine="0"/>
        <w:jc w:val="both"/>
        <w:outlineLvl w:val="0"/>
        <w:rPr>
          <w:rFonts w:eastAsia="Times New Roman" w:cs="Times New Roman"/>
          <w:szCs w:val="24"/>
        </w:rPr>
      </w:pPr>
      <w:r w:rsidRPr="007329F7">
        <w:rPr>
          <w:rFonts w:eastAsia="Times New Roman" w:cs="Times New Roman"/>
          <w:szCs w:val="24"/>
        </w:rPr>
        <w:t>Eiropas Banku iestādes 2022.</w:t>
      </w:r>
      <w:r w:rsidR="00A96DC6">
        <w:rPr>
          <w:rFonts w:eastAsia="Times New Roman" w:cs="Times New Roman"/>
          <w:szCs w:val="24"/>
        </w:rPr>
        <w:t> </w:t>
      </w:r>
      <w:r w:rsidRPr="007329F7">
        <w:rPr>
          <w:rFonts w:eastAsia="Times New Roman" w:cs="Times New Roman"/>
          <w:szCs w:val="24"/>
        </w:rPr>
        <w:t>gada 2</w:t>
      </w:r>
      <w:r w:rsidR="00FB7581">
        <w:rPr>
          <w:rFonts w:eastAsia="Times New Roman" w:cs="Times New Roman"/>
          <w:szCs w:val="24"/>
        </w:rPr>
        <w:t>6</w:t>
      </w:r>
      <w:r w:rsidRPr="007329F7">
        <w:rPr>
          <w:rFonts w:eastAsia="Times New Roman" w:cs="Times New Roman"/>
          <w:szCs w:val="24"/>
        </w:rPr>
        <w:t>.</w:t>
      </w:r>
      <w:r w:rsidR="00A96DC6">
        <w:rPr>
          <w:rFonts w:eastAsia="Times New Roman" w:cs="Times New Roman"/>
          <w:szCs w:val="24"/>
        </w:rPr>
        <w:t> </w:t>
      </w:r>
      <w:r w:rsidRPr="007329F7">
        <w:rPr>
          <w:rFonts w:eastAsia="Times New Roman" w:cs="Times New Roman"/>
          <w:szCs w:val="24"/>
        </w:rPr>
        <w:t>septembra pamatnostādnēm EBA/GL/2022/11 "Pamatnostādnes par nododamību, lai papildinātu noregulējamības novērtējumu attiecībā uz nodošanas stratēģijām";</w:t>
      </w:r>
    </w:p>
    <w:p w14:paraId="73BB530A" w14:textId="71B14F38" w:rsidR="00987C70" w:rsidRPr="00E56AAF" w:rsidRDefault="006800F2" w:rsidP="00C40EA2">
      <w:pPr>
        <w:pStyle w:val="Sarakstarindkopa"/>
        <w:numPr>
          <w:ilvl w:val="0"/>
          <w:numId w:val="4"/>
        </w:numPr>
        <w:tabs>
          <w:tab w:val="left" w:pos="284"/>
        </w:tabs>
        <w:ind w:left="0" w:firstLine="0"/>
        <w:jc w:val="both"/>
        <w:outlineLvl w:val="0"/>
        <w:rPr>
          <w:bCs/>
        </w:rPr>
      </w:pPr>
      <w:r w:rsidRPr="007329F7">
        <w:rPr>
          <w:rFonts w:eastAsia="Times New Roman" w:cs="Times New Roman"/>
          <w:szCs w:val="24"/>
        </w:rPr>
        <w:t>Eiropas Banku iestādes 2023.</w:t>
      </w:r>
      <w:r w:rsidR="00A96DC6">
        <w:rPr>
          <w:rFonts w:eastAsia="Times New Roman" w:cs="Times New Roman"/>
          <w:szCs w:val="24"/>
        </w:rPr>
        <w:t> </w:t>
      </w:r>
      <w:r w:rsidRPr="007329F7">
        <w:rPr>
          <w:rFonts w:eastAsia="Times New Roman" w:cs="Times New Roman"/>
          <w:szCs w:val="24"/>
        </w:rPr>
        <w:t>gada 13.</w:t>
      </w:r>
      <w:r w:rsidR="00A96DC6">
        <w:rPr>
          <w:rFonts w:eastAsia="Times New Roman" w:cs="Times New Roman"/>
          <w:szCs w:val="24"/>
        </w:rPr>
        <w:t> </w:t>
      </w:r>
      <w:r w:rsidRPr="007329F7">
        <w:rPr>
          <w:rFonts w:eastAsia="Times New Roman" w:cs="Times New Roman"/>
          <w:szCs w:val="24"/>
        </w:rPr>
        <w:t>jūnija pamatnostādnēm EBA/GL/2023/05 "Pamatnostādnes, ar ko groza Pamatnostādnes EBA/GL/2022/01 par noregulējamības uzlabošanu iestādēm un noregulējuma iestādēm saskaņā ar Direktīvas</w:t>
      </w:r>
      <w:r w:rsidR="008E2C37">
        <w:rPr>
          <w:rFonts w:eastAsia="Times New Roman" w:cs="Times New Roman"/>
          <w:szCs w:val="24"/>
        </w:rPr>
        <w:t> </w:t>
      </w:r>
      <w:r w:rsidRPr="007329F7">
        <w:rPr>
          <w:rFonts w:eastAsia="Times New Roman" w:cs="Times New Roman"/>
          <w:szCs w:val="24"/>
        </w:rPr>
        <w:t>2014/59/ES 15. un 16.</w:t>
      </w:r>
      <w:r w:rsidR="00A96DC6">
        <w:rPr>
          <w:rFonts w:eastAsia="Times New Roman" w:cs="Times New Roman"/>
          <w:szCs w:val="24"/>
        </w:rPr>
        <w:t> </w:t>
      </w:r>
      <w:r w:rsidRPr="007329F7">
        <w:rPr>
          <w:rFonts w:eastAsia="Times New Roman" w:cs="Times New Roman"/>
          <w:szCs w:val="24"/>
        </w:rPr>
        <w:t>pantu (Noregulējamības pamatnostādnes), lai ieviestu jaunu sadaļu par noregulējamības testēšanu"</w:t>
      </w:r>
      <w:r w:rsidR="009537D3">
        <w:rPr>
          <w:rFonts w:eastAsia="Times New Roman" w:cs="Times New Roman"/>
          <w:szCs w:val="24"/>
        </w:rPr>
        <w:t>.</w:t>
      </w:r>
    </w:p>
    <w:p w14:paraId="7F383E01" w14:textId="01802482" w:rsidR="0080294D" w:rsidRPr="00F13DD7" w:rsidRDefault="00786020" w:rsidP="00786020">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966987" w14:paraId="064FD0CC" w14:textId="77777777" w:rsidTr="00C9372D">
        <w:sdt>
          <w:sdtPr>
            <w:rPr>
              <w:rFonts w:cs="Times New Roman"/>
            </w:rPr>
            <w:alias w:val="Amats"/>
            <w:tag w:val="Amats"/>
            <w:id w:val="45201534"/>
            <w:lock w:val="sdtLocked"/>
            <w:placeholder>
              <w:docPart w:val="A49B0AD5C89F4CE9922F028E99F9F0B9"/>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tc>
              <w:tcPr>
                <w:tcW w:w="4928" w:type="dxa"/>
                <w:vAlign w:val="bottom"/>
              </w:tcPr>
              <w:p w14:paraId="2BAF9CC2" w14:textId="27181C55" w:rsidR="00966987" w:rsidRDefault="000551D9" w:rsidP="0080294D">
                <w:pPr>
                  <w:pStyle w:val="Bezatstarpm"/>
                  <w:ind w:left="-107"/>
                  <w:rPr>
                    <w:rFonts w:cs="Times New Roman"/>
                  </w:rPr>
                </w:pPr>
                <w:r>
                  <w:rPr>
                    <w:rFonts w:cs="Times New Roman"/>
                  </w:rPr>
                  <w:t>Latvijas Bankas prezidents</w:t>
                </w:r>
              </w:p>
            </w:tc>
          </w:sdtContent>
        </w:sdt>
        <w:sdt>
          <w:sdtPr>
            <w:rPr>
              <w:rFonts w:cs="Times New Roman"/>
            </w:rPr>
            <w:alias w:val="V. Uzvārds"/>
            <w:tag w:val="V. Uzvārds"/>
            <w:id w:val="46411162"/>
            <w:lock w:val="sdtLocked"/>
            <w:placeholder>
              <w:docPart w:val="F5E205E72CA446E1A4A759FE3699381C"/>
            </w:placeholder>
          </w:sdtPr>
          <w:sdtEndPr/>
          <w:sdtContent>
            <w:tc>
              <w:tcPr>
                <w:tcW w:w="3792" w:type="dxa"/>
                <w:vAlign w:val="bottom"/>
              </w:tcPr>
              <w:p w14:paraId="0B1D83A4" w14:textId="50C9648E" w:rsidR="00966987" w:rsidRDefault="000551D9" w:rsidP="00B661AA">
                <w:pPr>
                  <w:pStyle w:val="Bezatstarpm"/>
                  <w:ind w:right="-111"/>
                  <w:jc w:val="right"/>
                  <w:rPr>
                    <w:rFonts w:cs="Times New Roman"/>
                  </w:rPr>
                </w:pPr>
                <w:r>
                  <w:rPr>
                    <w:rFonts w:cs="Times New Roman"/>
                  </w:rPr>
                  <w:t>M. Kazāks</w:t>
                </w:r>
              </w:p>
            </w:tc>
          </w:sdtContent>
        </w:sdt>
      </w:tr>
    </w:tbl>
    <w:p w14:paraId="471F54C8" w14:textId="580A1651" w:rsidR="000E0232" w:rsidRDefault="000E0232" w:rsidP="00512C54">
      <w:pPr>
        <w:spacing w:after="200" w:line="276" w:lineRule="auto"/>
      </w:pPr>
    </w:p>
    <w:sectPr w:rsidR="000E0232" w:rsidSect="00AE5BD8">
      <w:headerReference w:type="default" r:id="rId8"/>
      <w:headerReference w:type="first" r:id="rId9"/>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2BC38A" w14:textId="77777777" w:rsidR="00E05002" w:rsidRDefault="00E05002" w:rsidP="00AC4B00">
      <w:r>
        <w:separator/>
      </w:r>
    </w:p>
  </w:endnote>
  <w:endnote w:type="continuationSeparator" w:id="0">
    <w:p w14:paraId="45567AD3" w14:textId="77777777" w:rsidR="00E05002" w:rsidRDefault="00E05002"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D18CD4" w14:textId="77777777" w:rsidR="00E05002" w:rsidRDefault="00E05002" w:rsidP="00AC4B00">
      <w:r>
        <w:separator/>
      </w:r>
    </w:p>
  </w:footnote>
  <w:footnote w:type="continuationSeparator" w:id="0">
    <w:p w14:paraId="03B797E5" w14:textId="77777777" w:rsidR="00E05002" w:rsidRDefault="00E05002"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0012824E" w14:textId="77777777" w:rsidR="00CF6323" w:rsidRPr="00C13664" w:rsidRDefault="0069681B">
        <w:pPr>
          <w:pStyle w:val="Galvene"/>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B661AA">
          <w:rPr>
            <w:rFonts w:cs="Times New Roman"/>
            <w:noProof/>
            <w:szCs w:val="24"/>
          </w:rPr>
          <w:t>4</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58E0D" w14:textId="0A17A397" w:rsidR="009C42A8" w:rsidRPr="009C42A8" w:rsidRDefault="0015056A" w:rsidP="00AA4809">
    <w:pPr>
      <w:pStyle w:val="Galvene"/>
      <w:spacing w:before="560"/>
      <w:jc w:val="center"/>
    </w:pPr>
    <w:r>
      <w:rPr>
        <w:noProof/>
      </w:rPr>
      <w:drawing>
        <wp:inline distT="0" distB="0" distL="0" distR="0" wp14:anchorId="338D6F9D" wp14:editId="53FFB2F9">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C2181">
      <w:rPr>
        <w:noProof/>
      </w:rPr>
      <mc:AlternateContent>
        <mc:Choice Requires="wps">
          <w:drawing>
            <wp:anchor distT="0" distB="0" distL="114300" distR="114300" simplePos="0" relativeHeight="251662336" behindDoc="0" locked="0" layoutInCell="1" allowOverlap="1" wp14:anchorId="21B9EE55" wp14:editId="5640AC1C">
              <wp:simplePos x="0" y="0"/>
              <wp:positionH relativeFrom="column">
                <wp:posOffset>1497965</wp:posOffset>
              </wp:positionH>
              <wp:positionV relativeFrom="paragraph">
                <wp:posOffset>184785</wp:posOffset>
              </wp:positionV>
              <wp:extent cx="2409190" cy="918210"/>
              <wp:effectExtent l="0" t="0" r="0" b="0"/>
              <wp:wrapNone/>
              <wp:docPr id="1" name="Taisnstūri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7A09E6" id="Taisnstūris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46A8C"/>
    <w:multiLevelType w:val="hybridMultilevel"/>
    <w:tmpl w:val="E262522E"/>
    <w:lvl w:ilvl="0" w:tplc="2C762774">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724EA298"/>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b w:val="0"/>
        <w:bCs/>
      </w:rPr>
    </w:lvl>
    <w:lvl w:ilvl="2">
      <w:start w:val="1"/>
      <w:numFmt w:val="decimal"/>
      <w:suff w:val="space"/>
      <w:lvlText w:val="%1.%2.%3."/>
      <w:lvlJc w:val="left"/>
      <w:pPr>
        <w:ind w:left="0" w:firstLine="0"/>
      </w:pPr>
      <w:rPr>
        <w:rFonts w:hint="default"/>
        <w:b w:val="0"/>
        <w:bCs/>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3D3A39D4"/>
    <w:lvl w:ilvl="0">
      <w:start w:val="1"/>
      <w:numFmt w:val="decimal"/>
      <w:pStyle w:val="NApunkts1"/>
      <w:suff w:val="space"/>
      <w:lvlText w:val="%1."/>
      <w:lvlJc w:val="left"/>
      <w:pPr>
        <w:ind w:left="3479" w:hanging="360"/>
      </w:pPr>
      <w:rPr>
        <w:rFonts w:hint="default"/>
        <w:b w:val="0"/>
        <w:bCs w:val="0"/>
      </w:rPr>
    </w:lvl>
    <w:lvl w:ilvl="1">
      <w:start w:val="1"/>
      <w:numFmt w:val="decimal"/>
      <w:pStyle w:val="NApunkts2"/>
      <w:suff w:val="space"/>
      <w:lvlText w:val="%1.%2."/>
      <w:lvlJc w:val="left"/>
      <w:pPr>
        <w:ind w:left="0" w:firstLine="0"/>
      </w:pPr>
      <w:rPr>
        <w:rFonts w:hint="default"/>
        <w:b w:val="0"/>
        <w:bCs/>
      </w:rPr>
    </w:lvl>
    <w:lvl w:ilvl="2">
      <w:start w:val="1"/>
      <w:numFmt w:val="decimal"/>
      <w:pStyle w:val="NApunkts3"/>
      <w:suff w:val="space"/>
      <w:lvlText w:val="%1.%2.%3."/>
      <w:lvlJc w:val="left"/>
      <w:pPr>
        <w:ind w:left="0" w:firstLine="0"/>
      </w:pPr>
      <w:rPr>
        <w:rFonts w:hint="default"/>
        <w:b w:val="0"/>
        <w:bCs/>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7ACB1D95"/>
    <w:multiLevelType w:val="hybridMultilevel"/>
    <w:tmpl w:val="29B8FAB8"/>
    <w:lvl w:ilvl="0" w:tplc="F12CB68A">
      <w:start w:val="1"/>
      <w:numFmt w:val="decimal"/>
      <w:lvlText w:val="%1)"/>
      <w:lvlJc w:val="left"/>
      <w:pPr>
        <w:ind w:left="720" w:hanging="360"/>
      </w:pPr>
      <w:rPr>
        <w:rFonts w:hint="default"/>
        <w:i w:val="0"/>
        <w:i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875461937">
    <w:abstractNumId w:val="1"/>
  </w:num>
  <w:num w:numId="2" w16cid:durableId="1957129373">
    <w:abstractNumId w:val="2"/>
  </w:num>
  <w:num w:numId="3" w16cid:durableId="1928151444">
    <w:abstractNumId w:val="0"/>
  </w:num>
  <w:num w:numId="4" w16cid:durableId="1389570646">
    <w:abstractNumId w:val="3"/>
  </w:num>
  <w:num w:numId="5" w16cid:durableId="419106288">
    <w:abstractNumId w:val="2"/>
  </w:num>
  <w:num w:numId="6" w16cid:durableId="2078631227">
    <w:abstractNumId w:val="2"/>
  </w:num>
  <w:num w:numId="7" w16cid:durableId="1232039841">
    <w:abstractNumId w:val="2"/>
  </w:num>
  <w:num w:numId="8" w16cid:durableId="1287353539">
    <w:abstractNumId w:val="2"/>
  </w:num>
  <w:num w:numId="9" w16cid:durableId="25451372">
    <w:abstractNumId w:val="2"/>
  </w:num>
  <w:num w:numId="10" w16cid:durableId="2098479872">
    <w:abstractNumId w:val="2"/>
  </w:num>
  <w:num w:numId="11" w16cid:durableId="476141789">
    <w:abstractNumId w:val="2"/>
  </w:num>
  <w:num w:numId="12" w16cid:durableId="1804808402">
    <w:abstractNumId w:val="2"/>
  </w:num>
  <w:num w:numId="13" w16cid:durableId="1106462165">
    <w:abstractNumId w:val="2"/>
  </w:num>
  <w:num w:numId="14" w16cid:durableId="625627405">
    <w:abstractNumId w:val="2"/>
  </w:num>
  <w:num w:numId="15" w16cid:durableId="1500846346">
    <w:abstractNumId w:val="2"/>
  </w:num>
  <w:num w:numId="16" w16cid:durableId="475683716">
    <w:abstractNumId w:val="2"/>
  </w:num>
  <w:num w:numId="17" w16cid:durableId="656375588">
    <w:abstractNumId w:val="2"/>
  </w:num>
  <w:num w:numId="18" w16cid:durableId="2092071744">
    <w:abstractNumId w:val="2"/>
  </w:num>
  <w:num w:numId="19" w16cid:durableId="31372305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70D"/>
    <w:rsid w:val="00003926"/>
    <w:rsid w:val="0000488F"/>
    <w:rsid w:val="00004FE1"/>
    <w:rsid w:val="0000739A"/>
    <w:rsid w:val="0001001D"/>
    <w:rsid w:val="0001049F"/>
    <w:rsid w:val="000121F6"/>
    <w:rsid w:val="00014848"/>
    <w:rsid w:val="0001526E"/>
    <w:rsid w:val="0001570D"/>
    <w:rsid w:val="000172FA"/>
    <w:rsid w:val="00017C12"/>
    <w:rsid w:val="0002044D"/>
    <w:rsid w:val="00020BCE"/>
    <w:rsid w:val="00021676"/>
    <w:rsid w:val="00023D89"/>
    <w:rsid w:val="00027DBE"/>
    <w:rsid w:val="00032170"/>
    <w:rsid w:val="00032F04"/>
    <w:rsid w:val="00033B6B"/>
    <w:rsid w:val="00036B09"/>
    <w:rsid w:val="00037C76"/>
    <w:rsid w:val="000405DA"/>
    <w:rsid w:val="00042605"/>
    <w:rsid w:val="00042C07"/>
    <w:rsid w:val="000446AB"/>
    <w:rsid w:val="00045FF2"/>
    <w:rsid w:val="0005060C"/>
    <w:rsid w:val="00051FA4"/>
    <w:rsid w:val="00053B40"/>
    <w:rsid w:val="00054016"/>
    <w:rsid w:val="00054AD2"/>
    <w:rsid w:val="000551D9"/>
    <w:rsid w:val="00056A9F"/>
    <w:rsid w:val="00057ACD"/>
    <w:rsid w:val="00060CBB"/>
    <w:rsid w:val="00060D2F"/>
    <w:rsid w:val="00063798"/>
    <w:rsid w:val="00063DE8"/>
    <w:rsid w:val="00066D54"/>
    <w:rsid w:val="00071EA9"/>
    <w:rsid w:val="000731F5"/>
    <w:rsid w:val="00073456"/>
    <w:rsid w:val="00073BB5"/>
    <w:rsid w:val="00076EA1"/>
    <w:rsid w:val="00077518"/>
    <w:rsid w:val="00083977"/>
    <w:rsid w:val="0008404A"/>
    <w:rsid w:val="00087C92"/>
    <w:rsid w:val="00092681"/>
    <w:rsid w:val="00093D2F"/>
    <w:rsid w:val="00094294"/>
    <w:rsid w:val="00095B4B"/>
    <w:rsid w:val="00095CCB"/>
    <w:rsid w:val="00097341"/>
    <w:rsid w:val="000973A6"/>
    <w:rsid w:val="000976CB"/>
    <w:rsid w:val="00097BBA"/>
    <w:rsid w:val="000A324B"/>
    <w:rsid w:val="000B119D"/>
    <w:rsid w:val="000B36FD"/>
    <w:rsid w:val="000B41DB"/>
    <w:rsid w:val="000B4883"/>
    <w:rsid w:val="000B79E0"/>
    <w:rsid w:val="000C1459"/>
    <w:rsid w:val="000C1553"/>
    <w:rsid w:val="000C21EB"/>
    <w:rsid w:val="000C3208"/>
    <w:rsid w:val="000C372C"/>
    <w:rsid w:val="000C691F"/>
    <w:rsid w:val="000C6A7B"/>
    <w:rsid w:val="000C745C"/>
    <w:rsid w:val="000D0604"/>
    <w:rsid w:val="000D0A66"/>
    <w:rsid w:val="000D18A5"/>
    <w:rsid w:val="000D4431"/>
    <w:rsid w:val="000D46EB"/>
    <w:rsid w:val="000D4A97"/>
    <w:rsid w:val="000D7992"/>
    <w:rsid w:val="000E0232"/>
    <w:rsid w:val="000E15E5"/>
    <w:rsid w:val="000E2CBE"/>
    <w:rsid w:val="000E2E0A"/>
    <w:rsid w:val="000E4379"/>
    <w:rsid w:val="000F038F"/>
    <w:rsid w:val="000F06FA"/>
    <w:rsid w:val="000F170E"/>
    <w:rsid w:val="000F32C2"/>
    <w:rsid w:val="000F6951"/>
    <w:rsid w:val="000F7C37"/>
    <w:rsid w:val="001026BB"/>
    <w:rsid w:val="00103613"/>
    <w:rsid w:val="00104317"/>
    <w:rsid w:val="00104BAD"/>
    <w:rsid w:val="00111BEF"/>
    <w:rsid w:val="001127DA"/>
    <w:rsid w:val="00113F2C"/>
    <w:rsid w:val="00115BF2"/>
    <w:rsid w:val="00116B8A"/>
    <w:rsid w:val="00116D32"/>
    <w:rsid w:val="00117007"/>
    <w:rsid w:val="0011750E"/>
    <w:rsid w:val="00117A80"/>
    <w:rsid w:val="00120E36"/>
    <w:rsid w:val="00120ED7"/>
    <w:rsid w:val="0012153E"/>
    <w:rsid w:val="00123001"/>
    <w:rsid w:val="00123DCA"/>
    <w:rsid w:val="00126818"/>
    <w:rsid w:val="001276C4"/>
    <w:rsid w:val="001313A3"/>
    <w:rsid w:val="001352D0"/>
    <w:rsid w:val="001359BB"/>
    <w:rsid w:val="00135B9A"/>
    <w:rsid w:val="001413BE"/>
    <w:rsid w:val="00141FF4"/>
    <w:rsid w:val="0014540A"/>
    <w:rsid w:val="00145770"/>
    <w:rsid w:val="00145D4F"/>
    <w:rsid w:val="001477D8"/>
    <w:rsid w:val="0015056A"/>
    <w:rsid w:val="0015184F"/>
    <w:rsid w:val="00151C64"/>
    <w:rsid w:val="00152208"/>
    <w:rsid w:val="00152D15"/>
    <w:rsid w:val="0016036D"/>
    <w:rsid w:val="0016388E"/>
    <w:rsid w:val="00166EB8"/>
    <w:rsid w:val="00170BB7"/>
    <w:rsid w:val="001732AD"/>
    <w:rsid w:val="0017335F"/>
    <w:rsid w:val="00180603"/>
    <w:rsid w:val="00182BC2"/>
    <w:rsid w:val="001834AD"/>
    <w:rsid w:val="00183904"/>
    <w:rsid w:val="00184613"/>
    <w:rsid w:val="00184D7C"/>
    <w:rsid w:val="00185EBE"/>
    <w:rsid w:val="0018663A"/>
    <w:rsid w:val="001876C5"/>
    <w:rsid w:val="00190519"/>
    <w:rsid w:val="00196963"/>
    <w:rsid w:val="00197AE7"/>
    <w:rsid w:val="001A1AF3"/>
    <w:rsid w:val="001A3BDC"/>
    <w:rsid w:val="001A491A"/>
    <w:rsid w:val="001A4D20"/>
    <w:rsid w:val="001A5265"/>
    <w:rsid w:val="001A6185"/>
    <w:rsid w:val="001B0476"/>
    <w:rsid w:val="001B40D3"/>
    <w:rsid w:val="001B5D7D"/>
    <w:rsid w:val="001B753B"/>
    <w:rsid w:val="001C08E4"/>
    <w:rsid w:val="001C1843"/>
    <w:rsid w:val="001C2628"/>
    <w:rsid w:val="001C342E"/>
    <w:rsid w:val="001C4E2F"/>
    <w:rsid w:val="001C53E3"/>
    <w:rsid w:val="001D484B"/>
    <w:rsid w:val="001D603F"/>
    <w:rsid w:val="001D700E"/>
    <w:rsid w:val="001E0827"/>
    <w:rsid w:val="001E1373"/>
    <w:rsid w:val="001E25E7"/>
    <w:rsid w:val="001E4713"/>
    <w:rsid w:val="001E5DD4"/>
    <w:rsid w:val="001E7657"/>
    <w:rsid w:val="001F22E0"/>
    <w:rsid w:val="001F58BF"/>
    <w:rsid w:val="002016F8"/>
    <w:rsid w:val="00201B95"/>
    <w:rsid w:val="00201D71"/>
    <w:rsid w:val="002058AD"/>
    <w:rsid w:val="0020685B"/>
    <w:rsid w:val="002079C7"/>
    <w:rsid w:val="002124F8"/>
    <w:rsid w:val="00213B90"/>
    <w:rsid w:val="00215938"/>
    <w:rsid w:val="00216280"/>
    <w:rsid w:val="00217E34"/>
    <w:rsid w:val="002220E9"/>
    <w:rsid w:val="002230D0"/>
    <w:rsid w:val="0022324B"/>
    <w:rsid w:val="00223494"/>
    <w:rsid w:val="002235D1"/>
    <w:rsid w:val="0022366F"/>
    <w:rsid w:val="00223686"/>
    <w:rsid w:val="0022375A"/>
    <w:rsid w:val="00224976"/>
    <w:rsid w:val="002250CF"/>
    <w:rsid w:val="00226E17"/>
    <w:rsid w:val="00227E7D"/>
    <w:rsid w:val="00231215"/>
    <w:rsid w:val="0023148C"/>
    <w:rsid w:val="00231D59"/>
    <w:rsid w:val="0023416A"/>
    <w:rsid w:val="0023463E"/>
    <w:rsid w:val="00235CDA"/>
    <w:rsid w:val="002364E8"/>
    <w:rsid w:val="002433C1"/>
    <w:rsid w:val="00243A10"/>
    <w:rsid w:val="0024573E"/>
    <w:rsid w:val="0024650B"/>
    <w:rsid w:val="002465C9"/>
    <w:rsid w:val="00250D48"/>
    <w:rsid w:val="002553F2"/>
    <w:rsid w:val="0025540F"/>
    <w:rsid w:val="0025694B"/>
    <w:rsid w:val="00256F19"/>
    <w:rsid w:val="002575F5"/>
    <w:rsid w:val="00260334"/>
    <w:rsid w:val="0026765A"/>
    <w:rsid w:val="00270EAE"/>
    <w:rsid w:val="002728B2"/>
    <w:rsid w:val="002771E0"/>
    <w:rsid w:val="00280120"/>
    <w:rsid w:val="00281945"/>
    <w:rsid w:val="00282017"/>
    <w:rsid w:val="00282E10"/>
    <w:rsid w:val="002837C3"/>
    <w:rsid w:val="00284407"/>
    <w:rsid w:val="002879A3"/>
    <w:rsid w:val="00287D03"/>
    <w:rsid w:val="00290B35"/>
    <w:rsid w:val="00291BE7"/>
    <w:rsid w:val="002926D2"/>
    <w:rsid w:val="002929EC"/>
    <w:rsid w:val="0029365F"/>
    <w:rsid w:val="002937EA"/>
    <w:rsid w:val="002946F2"/>
    <w:rsid w:val="00295F93"/>
    <w:rsid w:val="002A01F5"/>
    <w:rsid w:val="002A6A9D"/>
    <w:rsid w:val="002A6F15"/>
    <w:rsid w:val="002B01A8"/>
    <w:rsid w:val="002B0661"/>
    <w:rsid w:val="002B09C2"/>
    <w:rsid w:val="002B33A7"/>
    <w:rsid w:val="002B5976"/>
    <w:rsid w:val="002B78E2"/>
    <w:rsid w:val="002C05E5"/>
    <w:rsid w:val="002C08EB"/>
    <w:rsid w:val="002C0946"/>
    <w:rsid w:val="002C2759"/>
    <w:rsid w:val="002C305B"/>
    <w:rsid w:val="002C5475"/>
    <w:rsid w:val="002C6FD2"/>
    <w:rsid w:val="002D4877"/>
    <w:rsid w:val="002D4C32"/>
    <w:rsid w:val="002D4EE0"/>
    <w:rsid w:val="002D570E"/>
    <w:rsid w:val="002D6828"/>
    <w:rsid w:val="002E02C2"/>
    <w:rsid w:val="002E39C7"/>
    <w:rsid w:val="002E4E32"/>
    <w:rsid w:val="002F1200"/>
    <w:rsid w:val="002F58B0"/>
    <w:rsid w:val="002F6068"/>
    <w:rsid w:val="002F7187"/>
    <w:rsid w:val="00300902"/>
    <w:rsid w:val="00301089"/>
    <w:rsid w:val="003010B2"/>
    <w:rsid w:val="0030186C"/>
    <w:rsid w:val="00303449"/>
    <w:rsid w:val="00303DB4"/>
    <w:rsid w:val="00305E1F"/>
    <w:rsid w:val="00310FF0"/>
    <w:rsid w:val="00314D0D"/>
    <w:rsid w:val="00314E50"/>
    <w:rsid w:val="00314E5A"/>
    <w:rsid w:val="00315A2D"/>
    <w:rsid w:val="00316777"/>
    <w:rsid w:val="003208D4"/>
    <w:rsid w:val="003219AB"/>
    <w:rsid w:val="003222BF"/>
    <w:rsid w:val="003273D3"/>
    <w:rsid w:val="00330A82"/>
    <w:rsid w:val="00330D86"/>
    <w:rsid w:val="00330E6C"/>
    <w:rsid w:val="00332E93"/>
    <w:rsid w:val="003339A5"/>
    <w:rsid w:val="00334BEC"/>
    <w:rsid w:val="00335D0F"/>
    <w:rsid w:val="00337F09"/>
    <w:rsid w:val="00341FA4"/>
    <w:rsid w:val="003506FB"/>
    <w:rsid w:val="00352144"/>
    <w:rsid w:val="003578F5"/>
    <w:rsid w:val="00357921"/>
    <w:rsid w:val="00357F72"/>
    <w:rsid w:val="003607B2"/>
    <w:rsid w:val="00361602"/>
    <w:rsid w:val="00361F53"/>
    <w:rsid w:val="0036493B"/>
    <w:rsid w:val="00365F2C"/>
    <w:rsid w:val="00366379"/>
    <w:rsid w:val="00366C57"/>
    <w:rsid w:val="003670BD"/>
    <w:rsid w:val="00371C67"/>
    <w:rsid w:val="00371F58"/>
    <w:rsid w:val="00372DE3"/>
    <w:rsid w:val="00372F46"/>
    <w:rsid w:val="00373AEA"/>
    <w:rsid w:val="003765BF"/>
    <w:rsid w:val="003818BD"/>
    <w:rsid w:val="0038409D"/>
    <w:rsid w:val="00384559"/>
    <w:rsid w:val="003858A4"/>
    <w:rsid w:val="00394499"/>
    <w:rsid w:val="003971F3"/>
    <w:rsid w:val="003A0ECF"/>
    <w:rsid w:val="003A1446"/>
    <w:rsid w:val="003A705F"/>
    <w:rsid w:val="003B06F5"/>
    <w:rsid w:val="003B6FED"/>
    <w:rsid w:val="003C11E9"/>
    <w:rsid w:val="003C1AAA"/>
    <w:rsid w:val="003C1EF2"/>
    <w:rsid w:val="003C225F"/>
    <w:rsid w:val="003C25F8"/>
    <w:rsid w:val="003D27F6"/>
    <w:rsid w:val="003D64EC"/>
    <w:rsid w:val="003D79CA"/>
    <w:rsid w:val="003E0FBE"/>
    <w:rsid w:val="003E338B"/>
    <w:rsid w:val="003E46F5"/>
    <w:rsid w:val="003E47EE"/>
    <w:rsid w:val="003E515A"/>
    <w:rsid w:val="003E6D56"/>
    <w:rsid w:val="003F632C"/>
    <w:rsid w:val="00402B09"/>
    <w:rsid w:val="00403A04"/>
    <w:rsid w:val="00405DF6"/>
    <w:rsid w:val="00406D81"/>
    <w:rsid w:val="0040768C"/>
    <w:rsid w:val="00410920"/>
    <w:rsid w:val="004222E8"/>
    <w:rsid w:val="004232BE"/>
    <w:rsid w:val="004239C6"/>
    <w:rsid w:val="004261C4"/>
    <w:rsid w:val="00426F4E"/>
    <w:rsid w:val="00427E3D"/>
    <w:rsid w:val="0043520E"/>
    <w:rsid w:val="00436A35"/>
    <w:rsid w:val="00437B0C"/>
    <w:rsid w:val="00440CAF"/>
    <w:rsid w:val="00443265"/>
    <w:rsid w:val="0044451C"/>
    <w:rsid w:val="00445342"/>
    <w:rsid w:val="004472FA"/>
    <w:rsid w:val="00451D0C"/>
    <w:rsid w:val="00452FDB"/>
    <w:rsid w:val="004567E6"/>
    <w:rsid w:val="004570F5"/>
    <w:rsid w:val="00457FF3"/>
    <w:rsid w:val="00460709"/>
    <w:rsid w:val="00461D08"/>
    <w:rsid w:val="0046573C"/>
    <w:rsid w:val="00472C32"/>
    <w:rsid w:val="00474226"/>
    <w:rsid w:val="00476449"/>
    <w:rsid w:val="00483F50"/>
    <w:rsid w:val="004856BD"/>
    <w:rsid w:val="00486F0F"/>
    <w:rsid w:val="004878F3"/>
    <w:rsid w:val="00491505"/>
    <w:rsid w:val="00492545"/>
    <w:rsid w:val="004936E0"/>
    <w:rsid w:val="00493CA7"/>
    <w:rsid w:val="0049699A"/>
    <w:rsid w:val="00496BCF"/>
    <w:rsid w:val="00496EBF"/>
    <w:rsid w:val="004A1DC5"/>
    <w:rsid w:val="004A1FBE"/>
    <w:rsid w:val="004A46D7"/>
    <w:rsid w:val="004A5ED9"/>
    <w:rsid w:val="004A61C1"/>
    <w:rsid w:val="004B2704"/>
    <w:rsid w:val="004B2AFE"/>
    <w:rsid w:val="004C089B"/>
    <w:rsid w:val="004C0A95"/>
    <w:rsid w:val="004C1F3F"/>
    <w:rsid w:val="004C54FB"/>
    <w:rsid w:val="004C5B05"/>
    <w:rsid w:val="004C6236"/>
    <w:rsid w:val="004C6932"/>
    <w:rsid w:val="004C7DDD"/>
    <w:rsid w:val="004D317E"/>
    <w:rsid w:val="004D3222"/>
    <w:rsid w:val="004D369F"/>
    <w:rsid w:val="004D61B4"/>
    <w:rsid w:val="004D6658"/>
    <w:rsid w:val="004D796A"/>
    <w:rsid w:val="004E03FA"/>
    <w:rsid w:val="004E3633"/>
    <w:rsid w:val="004E434E"/>
    <w:rsid w:val="004F3850"/>
    <w:rsid w:val="004F445F"/>
    <w:rsid w:val="004F66E0"/>
    <w:rsid w:val="005001DB"/>
    <w:rsid w:val="00503ED1"/>
    <w:rsid w:val="005050E6"/>
    <w:rsid w:val="00506231"/>
    <w:rsid w:val="00507144"/>
    <w:rsid w:val="00510AFD"/>
    <w:rsid w:val="005111AD"/>
    <w:rsid w:val="0051134F"/>
    <w:rsid w:val="00511BFC"/>
    <w:rsid w:val="005122CD"/>
    <w:rsid w:val="00512C54"/>
    <w:rsid w:val="00514229"/>
    <w:rsid w:val="00514524"/>
    <w:rsid w:val="005160D0"/>
    <w:rsid w:val="0051668E"/>
    <w:rsid w:val="00517C35"/>
    <w:rsid w:val="00520A3C"/>
    <w:rsid w:val="00524D63"/>
    <w:rsid w:val="0052502E"/>
    <w:rsid w:val="00526416"/>
    <w:rsid w:val="00526590"/>
    <w:rsid w:val="00527661"/>
    <w:rsid w:val="005279BA"/>
    <w:rsid w:val="00527C7C"/>
    <w:rsid w:val="00531567"/>
    <w:rsid w:val="00531AF8"/>
    <w:rsid w:val="00532188"/>
    <w:rsid w:val="00533E4D"/>
    <w:rsid w:val="00534C78"/>
    <w:rsid w:val="00535B61"/>
    <w:rsid w:val="005368F7"/>
    <w:rsid w:val="0053695B"/>
    <w:rsid w:val="00540F98"/>
    <w:rsid w:val="005410DB"/>
    <w:rsid w:val="00541DBF"/>
    <w:rsid w:val="005456AC"/>
    <w:rsid w:val="00547A85"/>
    <w:rsid w:val="005505AD"/>
    <w:rsid w:val="00550F19"/>
    <w:rsid w:val="00552A19"/>
    <w:rsid w:val="00553378"/>
    <w:rsid w:val="0055380F"/>
    <w:rsid w:val="005611B3"/>
    <w:rsid w:val="00563FC6"/>
    <w:rsid w:val="00565ACF"/>
    <w:rsid w:val="0056672F"/>
    <w:rsid w:val="00566E57"/>
    <w:rsid w:val="00567796"/>
    <w:rsid w:val="005723E1"/>
    <w:rsid w:val="005778F7"/>
    <w:rsid w:val="00581A1A"/>
    <w:rsid w:val="00581A82"/>
    <w:rsid w:val="005838AD"/>
    <w:rsid w:val="005863AD"/>
    <w:rsid w:val="00590F67"/>
    <w:rsid w:val="00594E94"/>
    <w:rsid w:val="005971C1"/>
    <w:rsid w:val="005A22DF"/>
    <w:rsid w:val="005A422E"/>
    <w:rsid w:val="005A7597"/>
    <w:rsid w:val="005B0069"/>
    <w:rsid w:val="005B09C2"/>
    <w:rsid w:val="005B116D"/>
    <w:rsid w:val="005B1189"/>
    <w:rsid w:val="005B19BD"/>
    <w:rsid w:val="005B6D22"/>
    <w:rsid w:val="005B737F"/>
    <w:rsid w:val="005C1065"/>
    <w:rsid w:val="005C2181"/>
    <w:rsid w:val="005C43B0"/>
    <w:rsid w:val="005C4F9F"/>
    <w:rsid w:val="005C593F"/>
    <w:rsid w:val="005D357B"/>
    <w:rsid w:val="005D4E4E"/>
    <w:rsid w:val="005D62A3"/>
    <w:rsid w:val="005D6642"/>
    <w:rsid w:val="005E1800"/>
    <w:rsid w:val="005E185A"/>
    <w:rsid w:val="005E298F"/>
    <w:rsid w:val="005E2BF7"/>
    <w:rsid w:val="005E724E"/>
    <w:rsid w:val="005F1E1E"/>
    <w:rsid w:val="005F1E8E"/>
    <w:rsid w:val="005F6521"/>
    <w:rsid w:val="005F65BC"/>
    <w:rsid w:val="005F6BDB"/>
    <w:rsid w:val="005F7BD2"/>
    <w:rsid w:val="00600AF4"/>
    <w:rsid w:val="00601330"/>
    <w:rsid w:val="006075C8"/>
    <w:rsid w:val="00607E98"/>
    <w:rsid w:val="00607EB8"/>
    <w:rsid w:val="006122B9"/>
    <w:rsid w:val="00614D57"/>
    <w:rsid w:val="006165AD"/>
    <w:rsid w:val="006165C8"/>
    <w:rsid w:val="00625634"/>
    <w:rsid w:val="00626D42"/>
    <w:rsid w:val="00632B12"/>
    <w:rsid w:val="00634315"/>
    <w:rsid w:val="00635A7A"/>
    <w:rsid w:val="0063628F"/>
    <w:rsid w:val="00643A93"/>
    <w:rsid w:val="006470A8"/>
    <w:rsid w:val="006500E0"/>
    <w:rsid w:val="00651765"/>
    <w:rsid w:val="00652484"/>
    <w:rsid w:val="00655D5F"/>
    <w:rsid w:val="006564FC"/>
    <w:rsid w:val="0065794A"/>
    <w:rsid w:val="006619AF"/>
    <w:rsid w:val="006702E4"/>
    <w:rsid w:val="00673ED8"/>
    <w:rsid w:val="0067472F"/>
    <w:rsid w:val="00677E2A"/>
    <w:rsid w:val="006800F2"/>
    <w:rsid w:val="00682620"/>
    <w:rsid w:val="006855A9"/>
    <w:rsid w:val="006928D6"/>
    <w:rsid w:val="006937C1"/>
    <w:rsid w:val="0069416E"/>
    <w:rsid w:val="00694454"/>
    <w:rsid w:val="00694E9A"/>
    <w:rsid w:val="0069681B"/>
    <w:rsid w:val="006A1ED9"/>
    <w:rsid w:val="006A26DD"/>
    <w:rsid w:val="006A2E5F"/>
    <w:rsid w:val="006A431E"/>
    <w:rsid w:val="006A4B10"/>
    <w:rsid w:val="006A4CDB"/>
    <w:rsid w:val="006A6ACD"/>
    <w:rsid w:val="006B0090"/>
    <w:rsid w:val="006B3853"/>
    <w:rsid w:val="006B38C1"/>
    <w:rsid w:val="006B45F6"/>
    <w:rsid w:val="006B75D0"/>
    <w:rsid w:val="006B76C8"/>
    <w:rsid w:val="006C06FD"/>
    <w:rsid w:val="006C3D3B"/>
    <w:rsid w:val="006C410C"/>
    <w:rsid w:val="006C6834"/>
    <w:rsid w:val="006C6D05"/>
    <w:rsid w:val="006D0149"/>
    <w:rsid w:val="006D1005"/>
    <w:rsid w:val="006D296D"/>
    <w:rsid w:val="006D2B05"/>
    <w:rsid w:val="006D395C"/>
    <w:rsid w:val="006D44F8"/>
    <w:rsid w:val="006D5248"/>
    <w:rsid w:val="006D6C66"/>
    <w:rsid w:val="006E2FB6"/>
    <w:rsid w:val="006E36B1"/>
    <w:rsid w:val="006E3B72"/>
    <w:rsid w:val="006E4A4F"/>
    <w:rsid w:val="006E688F"/>
    <w:rsid w:val="006E7284"/>
    <w:rsid w:val="006F0296"/>
    <w:rsid w:val="006F2136"/>
    <w:rsid w:val="006F5854"/>
    <w:rsid w:val="006F7013"/>
    <w:rsid w:val="006F7890"/>
    <w:rsid w:val="00700F27"/>
    <w:rsid w:val="00703A85"/>
    <w:rsid w:val="00704600"/>
    <w:rsid w:val="00704B15"/>
    <w:rsid w:val="007051CC"/>
    <w:rsid w:val="00710287"/>
    <w:rsid w:val="00713159"/>
    <w:rsid w:val="0072006F"/>
    <w:rsid w:val="00723141"/>
    <w:rsid w:val="007246D7"/>
    <w:rsid w:val="00727484"/>
    <w:rsid w:val="0073093E"/>
    <w:rsid w:val="007329F7"/>
    <w:rsid w:val="00735823"/>
    <w:rsid w:val="0073792E"/>
    <w:rsid w:val="0074134C"/>
    <w:rsid w:val="00742AAA"/>
    <w:rsid w:val="007434BA"/>
    <w:rsid w:val="007439DD"/>
    <w:rsid w:val="00746FE1"/>
    <w:rsid w:val="00750879"/>
    <w:rsid w:val="00751306"/>
    <w:rsid w:val="007536B5"/>
    <w:rsid w:val="00754279"/>
    <w:rsid w:val="00754530"/>
    <w:rsid w:val="007577AE"/>
    <w:rsid w:val="00757846"/>
    <w:rsid w:val="007618DD"/>
    <w:rsid w:val="00764A6D"/>
    <w:rsid w:val="00766D3B"/>
    <w:rsid w:val="00770295"/>
    <w:rsid w:val="0077160B"/>
    <w:rsid w:val="00771CB0"/>
    <w:rsid w:val="00773D90"/>
    <w:rsid w:val="007741E7"/>
    <w:rsid w:val="0077573E"/>
    <w:rsid w:val="007802E7"/>
    <w:rsid w:val="007806CA"/>
    <w:rsid w:val="007807F8"/>
    <w:rsid w:val="00781C27"/>
    <w:rsid w:val="00783A11"/>
    <w:rsid w:val="00786020"/>
    <w:rsid w:val="00787597"/>
    <w:rsid w:val="00787F02"/>
    <w:rsid w:val="0079205D"/>
    <w:rsid w:val="00792BD0"/>
    <w:rsid w:val="00796150"/>
    <w:rsid w:val="007A05A7"/>
    <w:rsid w:val="007A0C21"/>
    <w:rsid w:val="007A4159"/>
    <w:rsid w:val="007A4903"/>
    <w:rsid w:val="007A508B"/>
    <w:rsid w:val="007A603B"/>
    <w:rsid w:val="007A64F9"/>
    <w:rsid w:val="007A6970"/>
    <w:rsid w:val="007A79C8"/>
    <w:rsid w:val="007B151D"/>
    <w:rsid w:val="007B18F2"/>
    <w:rsid w:val="007B1EDF"/>
    <w:rsid w:val="007B295C"/>
    <w:rsid w:val="007C6357"/>
    <w:rsid w:val="007C6C0A"/>
    <w:rsid w:val="007C7D39"/>
    <w:rsid w:val="007D02D3"/>
    <w:rsid w:val="007D632E"/>
    <w:rsid w:val="007D7C67"/>
    <w:rsid w:val="007E0ADA"/>
    <w:rsid w:val="007E5E10"/>
    <w:rsid w:val="007E63A3"/>
    <w:rsid w:val="007E7BCC"/>
    <w:rsid w:val="007F2179"/>
    <w:rsid w:val="007F2EAD"/>
    <w:rsid w:val="007F2ED0"/>
    <w:rsid w:val="007F4A16"/>
    <w:rsid w:val="007F51AD"/>
    <w:rsid w:val="007F51E3"/>
    <w:rsid w:val="007F5BB6"/>
    <w:rsid w:val="007F6C36"/>
    <w:rsid w:val="007F742B"/>
    <w:rsid w:val="0080014B"/>
    <w:rsid w:val="0080162B"/>
    <w:rsid w:val="0080294D"/>
    <w:rsid w:val="00803C74"/>
    <w:rsid w:val="0080664F"/>
    <w:rsid w:val="00807CC2"/>
    <w:rsid w:val="00807DC6"/>
    <w:rsid w:val="00807DF6"/>
    <w:rsid w:val="008100C1"/>
    <w:rsid w:val="00811A20"/>
    <w:rsid w:val="00815622"/>
    <w:rsid w:val="00816BAF"/>
    <w:rsid w:val="00817649"/>
    <w:rsid w:val="008227C9"/>
    <w:rsid w:val="00824BE8"/>
    <w:rsid w:val="00825FD7"/>
    <w:rsid w:val="00827245"/>
    <w:rsid w:val="00832A2F"/>
    <w:rsid w:val="00833E57"/>
    <w:rsid w:val="0084235A"/>
    <w:rsid w:val="00843B13"/>
    <w:rsid w:val="0084589A"/>
    <w:rsid w:val="00851216"/>
    <w:rsid w:val="00851607"/>
    <w:rsid w:val="008548A6"/>
    <w:rsid w:val="00855839"/>
    <w:rsid w:val="00855E8F"/>
    <w:rsid w:val="00856554"/>
    <w:rsid w:val="008575CE"/>
    <w:rsid w:val="00857D5C"/>
    <w:rsid w:val="00857FF4"/>
    <w:rsid w:val="00861D8A"/>
    <w:rsid w:val="00863C30"/>
    <w:rsid w:val="008667F3"/>
    <w:rsid w:val="00867742"/>
    <w:rsid w:val="00867AEB"/>
    <w:rsid w:val="008738FB"/>
    <w:rsid w:val="00873E05"/>
    <w:rsid w:val="00875582"/>
    <w:rsid w:val="00875F88"/>
    <w:rsid w:val="00876FE3"/>
    <w:rsid w:val="0088299C"/>
    <w:rsid w:val="00890C3B"/>
    <w:rsid w:val="00893A43"/>
    <w:rsid w:val="00896373"/>
    <w:rsid w:val="008A0370"/>
    <w:rsid w:val="008A1915"/>
    <w:rsid w:val="008B3857"/>
    <w:rsid w:val="008B4171"/>
    <w:rsid w:val="008B5615"/>
    <w:rsid w:val="008B6179"/>
    <w:rsid w:val="008B736C"/>
    <w:rsid w:val="008B7636"/>
    <w:rsid w:val="008C306D"/>
    <w:rsid w:val="008C31A5"/>
    <w:rsid w:val="008D0B0A"/>
    <w:rsid w:val="008D3800"/>
    <w:rsid w:val="008D4492"/>
    <w:rsid w:val="008D6416"/>
    <w:rsid w:val="008E2C37"/>
    <w:rsid w:val="008E41DC"/>
    <w:rsid w:val="008E585F"/>
    <w:rsid w:val="008E6850"/>
    <w:rsid w:val="008F29A0"/>
    <w:rsid w:val="009024CD"/>
    <w:rsid w:val="00902D77"/>
    <w:rsid w:val="00903071"/>
    <w:rsid w:val="009032C3"/>
    <w:rsid w:val="00903A19"/>
    <w:rsid w:val="00914E2B"/>
    <w:rsid w:val="009156BF"/>
    <w:rsid w:val="00916B68"/>
    <w:rsid w:val="00920992"/>
    <w:rsid w:val="00921C30"/>
    <w:rsid w:val="00922B40"/>
    <w:rsid w:val="0092492C"/>
    <w:rsid w:val="00924B8A"/>
    <w:rsid w:val="00926437"/>
    <w:rsid w:val="00926D2C"/>
    <w:rsid w:val="00927578"/>
    <w:rsid w:val="009306A9"/>
    <w:rsid w:val="009310F6"/>
    <w:rsid w:val="009311A0"/>
    <w:rsid w:val="009340B0"/>
    <w:rsid w:val="00934ACC"/>
    <w:rsid w:val="00935E12"/>
    <w:rsid w:val="009375ED"/>
    <w:rsid w:val="00937AA2"/>
    <w:rsid w:val="00937BE0"/>
    <w:rsid w:val="009400BA"/>
    <w:rsid w:val="00941A1B"/>
    <w:rsid w:val="00941B70"/>
    <w:rsid w:val="00942309"/>
    <w:rsid w:val="00943B8B"/>
    <w:rsid w:val="00944EE2"/>
    <w:rsid w:val="009468BB"/>
    <w:rsid w:val="009537D3"/>
    <w:rsid w:val="009543E9"/>
    <w:rsid w:val="00954B4E"/>
    <w:rsid w:val="00957F90"/>
    <w:rsid w:val="00960833"/>
    <w:rsid w:val="00960D92"/>
    <w:rsid w:val="0096162E"/>
    <w:rsid w:val="00961B17"/>
    <w:rsid w:val="00962F4A"/>
    <w:rsid w:val="0096320A"/>
    <w:rsid w:val="0096504D"/>
    <w:rsid w:val="00966742"/>
    <w:rsid w:val="00966987"/>
    <w:rsid w:val="00966E9C"/>
    <w:rsid w:val="00966FB8"/>
    <w:rsid w:val="00967B99"/>
    <w:rsid w:val="00971D8D"/>
    <w:rsid w:val="009720B2"/>
    <w:rsid w:val="00973010"/>
    <w:rsid w:val="00982B03"/>
    <w:rsid w:val="00985755"/>
    <w:rsid w:val="00987C70"/>
    <w:rsid w:val="0099140F"/>
    <w:rsid w:val="00991D6F"/>
    <w:rsid w:val="009926E8"/>
    <w:rsid w:val="00994D02"/>
    <w:rsid w:val="00995A68"/>
    <w:rsid w:val="00997A1C"/>
    <w:rsid w:val="009A27A7"/>
    <w:rsid w:val="009A2837"/>
    <w:rsid w:val="009A43CE"/>
    <w:rsid w:val="009A7F13"/>
    <w:rsid w:val="009B2B19"/>
    <w:rsid w:val="009B4501"/>
    <w:rsid w:val="009B457D"/>
    <w:rsid w:val="009B4FAC"/>
    <w:rsid w:val="009B5F90"/>
    <w:rsid w:val="009B6117"/>
    <w:rsid w:val="009B792B"/>
    <w:rsid w:val="009B7B30"/>
    <w:rsid w:val="009C3A6D"/>
    <w:rsid w:val="009C42A8"/>
    <w:rsid w:val="009C5333"/>
    <w:rsid w:val="009C7F7E"/>
    <w:rsid w:val="009D2D80"/>
    <w:rsid w:val="009D31DC"/>
    <w:rsid w:val="009D4AF1"/>
    <w:rsid w:val="009D4BFF"/>
    <w:rsid w:val="009D6BD6"/>
    <w:rsid w:val="009D7C50"/>
    <w:rsid w:val="009E11DB"/>
    <w:rsid w:val="009E2BD7"/>
    <w:rsid w:val="009E3245"/>
    <w:rsid w:val="009F0178"/>
    <w:rsid w:val="009F125F"/>
    <w:rsid w:val="009F6388"/>
    <w:rsid w:val="009F67F2"/>
    <w:rsid w:val="009F758C"/>
    <w:rsid w:val="009F7B30"/>
    <w:rsid w:val="00A00CFB"/>
    <w:rsid w:val="00A00E5B"/>
    <w:rsid w:val="00A02237"/>
    <w:rsid w:val="00A0281B"/>
    <w:rsid w:val="00A066BC"/>
    <w:rsid w:val="00A10816"/>
    <w:rsid w:val="00A111CF"/>
    <w:rsid w:val="00A142A7"/>
    <w:rsid w:val="00A14D44"/>
    <w:rsid w:val="00A23139"/>
    <w:rsid w:val="00A2321E"/>
    <w:rsid w:val="00A247BA"/>
    <w:rsid w:val="00A2485A"/>
    <w:rsid w:val="00A24CF1"/>
    <w:rsid w:val="00A329F7"/>
    <w:rsid w:val="00A336C2"/>
    <w:rsid w:val="00A34DCA"/>
    <w:rsid w:val="00A35212"/>
    <w:rsid w:val="00A35387"/>
    <w:rsid w:val="00A40341"/>
    <w:rsid w:val="00A43202"/>
    <w:rsid w:val="00A43817"/>
    <w:rsid w:val="00A44897"/>
    <w:rsid w:val="00A456B7"/>
    <w:rsid w:val="00A466C6"/>
    <w:rsid w:val="00A46F0F"/>
    <w:rsid w:val="00A52953"/>
    <w:rsid w:val="00A53602"/>
    <w:rsid w:val="00A53D70"/>
    <w:rsid w:val="00A55861"/>
    <w:rsid w:val="00A56918"/>
    <w:rsid w:val="00A56922"/>
    <w:rsid w:val="00A57A3F"/>
    <w:rsid w:val="00A61218"/>
    <w:rsid w:val="00A6126F"/>
    <w:rsid w:val="00A63974"/>
    <w:rsid w:val="00A64981"/>
    <w:rsid w:val="00A65A5A"/>
    <w:rsid w:val="00A71884"/>
    <w:rsid w:val="00A72858"/>
    <w:rsid w:val="00A72A98"/>
    <w:rsid w:val="00A77373"/>
    <w:rsid w:val="00A774FB"/>
    <w:rsid w:val="00A81C6C"/>
    <w:rsid w:val="00A8390E"/>
    <w:rsid w:val="00A85DFD"/>
    <w:rsid w:val="00A90ED7"/>
    <w:rsid w:val="00A932B3"/>
    <w:rsid w:val="00A934AC"/>
    <w:rsid w:val="00A95B74"/>
    <w:rsid w:val="00A96DC6"/>
    <w:rsid w:val="00A97282"/>
    <w:rsid w:val="00AA0CB2"/>
    <w:rsid w:val="00AA1C50"/>
    <w:rsid w:val="00AA2FA7"/>
    <w:rsid w:val="00AA4809"/>
    <w:rsid w:val="00AA53A4"/>
    <w:rsid w:val="00AB76C9"/>
    <w:rsid w:val="00AC33F8"/>
    <w:rsid w:val="00AC4B00"/>
    <w:rsid w:val="00AC4D59"/>
    <w:rsid w:val="00AD01A8"/>
    <w:rsid w:val="00AD181E"/>
    <w:rsid w:val="00AD3545"/>
    <w:rsid w:val="00AD5906"/>
    <w:rsid w:val="00AD65E6"/>
    <w:rsid w:val="00AD6D72"/>
    <w:rsid w:val="00AE16E9"/>
    <w:rsid w:val="00AE37E3"/>
    <w:rsid w:val="00AE5BD8"/>
    <w:rsid w:val="00AE6EE8"/>
    <w:rsid w:val="00AE7C6A"/>
    <w:rsid w:val="00AF0AB2"/>
    <w:rsid w:val="00AF3AA2"/>
    <w:rsid w:val="00B00CEA"/>
    <w:rsid w:val="00B01772"/>
    <w:rsid w:val="00B02912"/>
    <w:rsid w:val="00B03C1B"/>
    <w:rsid w:val="00B05A0A"/>
    <w:rsid w:val="00B0660A"/>
    <w:rsid w:val="00B11377"/>
    <w:rsid w:val="00B141E7"/>
    <w:rsid w:val="00B16FE9"/>
    <w:rsid w:val="00B17D99"/>
    <w:rsid w:val="00B22459"/>
    <w:rsid w:val="00B22E69"/>
    <w:rsid w:val="00B2385D"/>
    <w:rsid w:val="00B247E5"/>
    <w:rsid w:val="00B24C68"/>
    <w:rsid w:val="00B26D81"/>
    <w:rsid w:val="00B27B7D"/>
    <w:rsid w:val="00B309C3"/>
    <w:rsid w:val="00B31CE7"/>
    <w:rsid w:val="00B3594F"/>
    <w:rsid w:val="00B400EE"/>
    <w:rsid w:val="00B41461"/>
    <w:rsid w:val="00B42744"/>
    <w:rsid w:val="00B42FCA"/>
    <w:rsid w:val="00B43349"/>
    <w:rsid w:val="00B441E5"/>
    <w:rsid w:val="00B450C2"/>
    <w:rsid w:val="00B454FA"/>
    <w:rsid w:val="00B47C1F"/>
    <w:rsid w:val="00B533EE"/>
    <w:rsid w:val="00B54FDB"/>
    <w:rsid w:val="00B56416"/>
    <w:rsid w:val="00B5725D"/>
    <w:rsid w:val="00B64FBB"/>
    <w:rsid w:val="00B661AA"/>
    <w:rsid w:val="00B70A3A"/>
    <w:rsid w:val="00B74210"/>
    <w:rsid w:val="00B74723"/>
    <w:rsid w:val="00B75963"/>
    <w:rsid w:val="00B823C3"/>
    <w:rsid w:val="00B84931"/>
    <w:rsid w:val="00B85E98"/>
    <w:rsid w:val="00B92125"/>
    <w:rsid w:val="00B92143"/>
    <w:rsid w:val="00B92868"/>
    <w:rsid w:val="00B930FD"/>
    <w:rsid w:val="00B95A30"/>
    <w:rsid w:val="00B95B11"/>
    <w:rsid w:val="00B97157"/>
    <w:rsid w:val="00BA2AD5"/>
    <w:rsid w:val="00BA462A"/>
    <w:rsid w:val="00BA69D1"/>
    <w:rsid w:val="00BA7324"/>
    <w:rsid w:val="00BB19D5"/>
    <w:rsid w:val="00BB311D"/>
    <w:rsid w:val="00BB3177"/>
    <w:rsid w:val="00BB3763"/>
    <w:rsid w:val="00BB7033"/>
    <w:rsid w:val="00BB7853"/>
    <w:rsid w:val="00BC0A44"/>
    <w:rsid w:val="00BC3721"/>
    <w:rsid w:val="00BC4943"/>
    <w:rsid w:val="00BC6417"/>
    <w:rsid w:val="00BC68DC"/>
    <w:rsid w:val="00BD0D4D"/>
    <w:rsid w:val="00BD1FB4"/>
    <w:rsid w:val="00BD2710"/>
    <w:rsid w:val="00BD38A1"/>
    <w:rsid w:val="00BD3FB8"/>
    <w:rsid w:val="00BD44B5"/>
    <w:rsid w:val="00BE02FA"/>
    <w:rsid w:val="00BE1B62"/>
    <w:rsid w:val="00BE32AE"/>
    <w:rsid w:val="00BE5200"/>
    <w:rsid w:val="00BE52AD"/>
    <w:rsid w:val="00BE5329"/>
    <w:rsid w:val="00BE699B"/>
    <w:rsid w:val="00BF086D"/>
    <w:rsid w:val="00BF0E8D"/>
    <w:rsid w:val="00BF2371"/>
    <w:rsid w:val="00BF41BD"/>
    <w:rsid w:val="00BF70D9"/>
    <w:rsid w:val="00C00FF7"/>
    <w:rsid w:val="00C05C31"/>
    <w:rsid w:val="00C05D05"/>
    <w:rsid w:val="00C0689A"/>
    <w:rsid w:val="00C0705E"/>
    <w:rsid w:val="00C07F58"/>
    <w:rsid w:val="00C10CFD"/>
    <w:rsid w:val="00C11BA2"/>
    <w:rsid w:val="00C122B3"/>
    <w:rsid w:val="00C13664"/>
    <w:rsid w:val="00C20AB5"/>
    <w:rsid w:val="00C2284A"/>
    <w:rsid w:val="00C23D14"/>
    <w:rsid w:val="00C24976"/>
    <w:rsid w:val="00C26113"/>
    <w:rsid w:val="00C27968"/>
    <w:rsid w:val="00C31F6E"/>
    <w:rsid w:val="00C32583"/>
    <w:rsid w:val="00C3296B"/>
    <w:rsid w:val="00C340E1"/>
    <w:rsid w:val="00C34DF6"/>
    <w:rsid w:val="00C3662B"/>
    <w:rsid w:val="00C40EA2"/>
    <w:rsid w:val="00C41F97"/>
    <w:rsid w:val="00C45CAC"/>
    <w:rsid w:val="00C463BD"/>
    <w:rsid w:val="00C54D54"/>
    <w:rsid w:val="00C5530F"/>
    <w:rsid w:val="00C554FC"/>
    <w:rsid w:val="00C55DA4"/>
    <w:rsid w:val="00C60E2D"/>
    <w:rsid w:val="00C61ECA"/>
    <w:rsid w:val="00C62261"/>
    <w:rsid w:val="00C65805"/>
    <w:rsid w:val="00C7023F"/>
    <w:rsid w:val="00C7054E"/>
    <w:rsid w:val="00C72867"/>
    <w:rsid w:val="00C73633"/>
    <w:rsid w:val="00C7577F"/>
    <w:rsid w:val="00C76030"/>
    <w:rsid w:val="00C82044"/>
    <w:rsid w:val="00C84B88"/>
    <w:rsid w:val="00C91039"/>
    <w:rsid w:val="00C9183F"/>
    <w:rsid w:val="00C92805"/>
    <w:rsid w:val="00C9372D"/>
    <w:rsid w:val="00C95D30"/>
    <w:rsid w:val="00C96A68"/>
    <w:rsid w:val="00C97440"/>
    <w:rsid w:val="00CA03CF"/>
    <w:rsid w:val="00CA1C00"/>
    <w:rsid w:val="00CA3617"/>
    <w:rsid w:val="00CA3B14"/>
    <w:rsid w:val="00CA4451"/>
    <w:rsid w:val="00CA6A4E"/>
    <w:rsid w:val="00CA73DE"/>
    <w:rsid w:val="00CA74B4"/>
    <w:rsid w:val="00CA78AB"/>
    <w:rsid w:val="00CB2F76"/>
    <w:rsid w:val="00CB37A8"/>
    <w:rsid w:val="00CC18A1"/>
    <w:rsid w:val="00CC1FF6"/>
    <w:rsid w:val="00CC367A"/>
    <w:rsid w:val="00CD199F"/>
    <w:rsid w:val="00CD25B9"/>
    <w:rsid w:val="00CD505F"/>
    <w:rsid w:val="00CD5D60"/>
    <w:rsid w:val="00CD6817"/>
    <w:rsid w:val="00CE0878"/>
    <w:rsid w:val="00CE2EA0"/>
    <w:rsid w:val="00CE2F09"/>
    <w:rsid w:val="00CE3D30"/>
    <w:rsid w:val="00CE423F"/>
    <w:rsid w:val="00CE4994"/>
    <w:rsid w:val="00CF3B78"/>
    <w:rsid w:val="00CF3EF5"/>
    <w:rsid w:val="00CF43D0"/>
    <w:rsid w:val="00CF4F73"/>
    <w:rsid w:val="00CF6323"/>
    <w:rsid w:val="00CF6F10"/>
    <w:rsid w:val="00CF7AE3"/>
    <w:rsid w:val="00CF7FED"/>
    <w:rsid w:val="00D00837"/>
    <w:rsid w:val="00D02919"/>
    <w:rsid w:val="00D03343"/>
    <w:rsid w:val="00D0404B"/>
    <w:rsid w:val="00D04552"/>
    <w:rsid w:val="00D05117"/>
    <w:rsid w:val="00D069BA"/>
    <w:rsid w:val="00D07390"/>
    <w:rsid w:val="00D1317C"/>
    <w:rsid w:val="00D155C5"/>
    <w:rsid w:val="00D177D6"/>
    <w:rsid w:val="00D214CE"/>
    <w:rsid w:val="00D237CC"/>
    <w:rsid w:val="00D26119"/>
    <w:rsid w:val="00D272B9"/>
    <w:rsid w:val="00D30CFD"/>
    <w:rsid w:val="00D31F3F"/>
    <w:rsid w:val="00D31F66"/>
    <w:rsid w:val="00D3363B"/>
    <w:rsid w:val="00D34AC9"/>
    <w:rsid w:val="00D44860"/>
    <w:rsid w:val="00D45DDF"/>
    <w:rsid w:val="00D46265"/>
    <w:rsid w:val="00D503BE"/>
    <w:rsid w:val="00D50E3A"/>
    <w:rsid w:val="00D53724"/>
    <w:rsid w:val="00D60856"/>
    <w:rsid w:val="00D62085"/>
    <w:rsid w:val="00D620E3"/>
    <w:rsid w:val="00D623A6"/>
    <w:rsid w:val="00D63304"/>
    <w:rsid w:val="00D63370"/>
    <w:rsid w:val="00D64978"/>
    <w:rsid w:val="00D65B70"/>
    <w:rsid w:val="00D7026F"/>
    <w:rsid w:val="00D74891"/>
    <w:rsid w:val="00D879E7"/>
    <w:rsid w:val="00D91540"/>
    <w:rsid w:val="00D948B9"/>
    <w:rsid w:val="00D95F8A"/>
    <w:rsid w:val="00D972E4"/>
    <w:rsid w:val="00D978B6"/>
    <w:rsid w:val="00D97D18"/>
    <w:rsid w:val="00D97F98"/>
    <w:rsid w:val="00DA0C50"/>
    <w:rsid w:val="00DA277E"/>
    <w:rsid w:val="00DA2EAA"/>
    <w:rsid w:val="00DA46D2"/>
    <w:rsid w:val="00DA7B19"/>
    <w:rsid w:val="00DB058F"/>
    <w:rsid w:val="00DB0F00"/>
    <w:rsid w:val="00DB385B"/>
    <w:rsid w:val="00DB41ED"/>
    <w:rsid w:val="00DB42A1"/>
    <w:rsid w:val="00DB6EF6"/>
    <w:rsid w:val="00DB72F4"/>
    <w:rsid w:val="00DB784C"/>
    <w:rsid w:val="00DC4261"/>
    <w:rsid w:val="00DC6087"/>
    <w:rsid w:val="00DC6BAC"/>
    <w:rsid w:val="00DC7BF2"/>
    <w:rsid w:val="00DD1FCC"/>
    <w:rsid w:val="00DD3F16"/>
    <w:rsid w:val="00DD62CA"/>
    <w:rsid w:val="00DE29AA"/>
    <w:rsid w:val="00DE3859"/>
    <w:rsid w:val="00DE3861"/>
    <w:rsid w:val="00DE5483"/>
    <w:rsid w:val="00DE5516"/>
    <w:rsid w:val="00DE670D"/>
    <w:rsid w:val="00DF0D43"/>
    <w:rsid w:val="00DF1EF9"/>
    <w:rsid w:val="00DF37DC"/>
    <w:rsid w:val="00DF5F7E"/>
    <w:rsid w:val="00DF68EC"/>
    <w:rsid w:val="00DF7636"/>
    <w:rsid w:val="00E0233D"/>
    <w:rsid w:val="00E05002"/>
    <w:rsid w:val="00E05031"/>
    <w:rsid w:val="00E061F0"/>
    <w:rsid w:val="00E06330"/>
    <w:rsid w:val="00E07666"/>
    <w:rsid w:val="00E11DE5"/>
    <w:rsid w:val="00E15A8A"/>
    <w:rsid w:val="00E1606D"/>
    <w:rsid w:val="00E16D7D"/>
    <w:rsid w:val="00E20039"/>
    <w:rsid w:val="00E224D5"/>
    <w:rsid w:val="00E25984"/>
    <w:rsid w:val="00E30752"/>
    <w:rsid w:val="00E3140C"/>
    <w:rsid w:val="00E32CC9"/>
    <w:rsid w:val="00E32E0D"/>
    <w:rsid w:val="00E32E62"/>
    <w:rsid w:val="00E342EA"/>
    <w:rsid w:val="00E346EE"/>
    <w:rsid w:val="00E36793"/>
    <w:rsid w:val="00E372F9"/>
    <w:rsid w:val="00E37396"/>
    <w:rsid w:val="00E37697"/>
    <w:rsid w:val="00E422B7"/>
    <w:rsid w:val="00E43841"/>
    <w:rsid w:val="00E43D26"/>
    <w:rsid w:val="00E47C89"/>
    <w:rsid w:val="00E51DB8"/>
    <w:rsid w:val="00E53425"/>
    <w:rsid w:val="00E555E5"/>
    <w:rsid w:val="00E56611"/>
    <w:rsid w:val="00E56AAF"/>
    <w:rsid w:val="00E57598"/>
    <w:rsid w:val="00E60A44"/>
    <w:rsid w:val="00E617C7"/>
    <w:rsid w:val="00E623EB"/>
    <w:rsid w:val="00E663DA"/>
    <w:rsid w:val="00E675C0"/>
    <w:rsid w:val="00E67FB0"/>
    <w:rsid w:val="00E70DA5"/>
    <w:rsid w:val="00E774CD"/>
    <w:rsid w:val="00E818D0"/>
    <w:rsid w:val="00E8223A"/>
    <w:rsid w:val="00E83196"/>
    <w:rsid w:val="00E856C5"/>
    <w:rsid w:val="00E91446"/>
    <w:rsid w:val="00E95261"/>
    <w:rsid w:val="00E9563F"/>
    <w:rsid w:val="00E95B2C"/>
    <w:rsid w:val="00E965F0"/>
    <w:rsid w:val="00EA6988"/>
    <w:rsid w:val="00EA79C3"/>
    <w:rsid w:val="00EB0324"/>
    <w:rsid w:val="00EB0FAF"/>
    <w:rsid w:val="00EB193E"/>
    <w:rsid w:val="00EB733D"/>
    <w:rsid w:val="00EB75E1"/>
    <w:rsid w:val="00EC12AB"/>
    <w:rsid w:val="00EC2BAA"/>
    <w:rsid w:val="00ED00F8"/>
    <w:rsid w:val="00ED6ED8"/>
    <w:rsid w:val="00ED7C94"/>
    <w:rsid w:val="00EE1480"/>
    <w:rsid w:val="00EF1884"/>
    <w:rsid w:val="00EF2060"/>
    <w:rsid w:val="00F018B2"/>
    <w:rsid w:val="00F04CF9"/>
    <w:rsid w:val="00F056D4"/>
    <w:rsid w:val="00F06BF1"/>
    <w:rsid w:val="00F11520"/>
    <w:rsid w:val="00F12995"/>
    <w:rsid w:val="00F1320D"/>
    <w:rsid w:val="00F13DD7"/>
    <w:rsid w:val="00F140E7"/>
    <w:rsid w:val="00F151C7"/>
    <w:rsid w:val="00F15E42"/>
    <w:rsid w:val="00F22DBA"/>
    <w:rsid w:val="00F2393B"/>
    <w:rsid w:val="00F239D0"/>
    <w:rsid w:val="00F258B0"/>
    <w:rsid w:val="00F306D8"/>
    <w:rsid w:val="00F30773"/>
    <w:rsid w:val="00F30F87"/>
    <w:rsid w:val="00F31D1A"/>
    <w:rsid w:val="00F32554"/>
    <w:rsid w:val="00F33CCF"/>
    <w:rsid w:val="00F37F13"/>
    <w:rsid w:val="00F435B3"/>
    <w:rsid w:val="00F47A48"/>
    <w:rsid w:val="00F5040A"/>
    <w:rsid w:val="00F50659"/>
    <w:rsid w:val="00F50DAB"/>
    <w:rsid w:val="00F51202"/>
    <w:rsid w:val="00F512A1"/>
    <w:rsid w:val="00F531FA"/>
    <w:rsid w:val="00F5342F"/>
    <w:rsid w:val="00F5374D"/>
    <w:rsid w:val="00F53E7A"/>
    <w:rsid w:val="00F54021"/>
    <w:rsid w:val="00F54A8E"/>
    <w:rsid w:val="00F57D4A"/>
    <w:rsid w:val="00F613AD"/>
    <w:rsid w:val="00F62B35"/>
    <w:rsid w:val="00F639B6"/>
    <w:rsid w:val="00F64F8E"/>
    <w:rsid w:val="00F7110E"/>
    <w:rsid w:val="00F712C2"/>
    <w:rsid w:val="00F740CC"/>
    <w:rsid w:val="00F75179"/>
    <w:rsid w:val="00F75A2C"/>
    <w:rsid w:val="00F75B5F"/>
    <w:rsid w:val="00F8123D"/>
    <w:rsid w:val="00F824D3"/>
    <w:rsid w:val="00F842FC"/>
    <w:rsid w:val="00F84CD0"/>
    <w:rsid w:val="00F86047"/>
    <w:rsid w:val="00F86DC1"/>
    <w:rsid w:val="00F87D92"/>
    <w:rsid w:val="00F90378"/>
    <w:rsid w:val="00F91033"/>
    <w:rsid w:val="00F91C8A"/>
    <w:rsid w:val="00F91ECF"/>
    <w:rsid w:val="00FA0F43"/>
    <w:rsid w:val="00FA26D9"/>
    <w:rsid w:val="00FA2FC4"/>
    <w:rsid w:val="00FA32EC"/>
    <w:rsid w:val="00FA4519"/>
    <w:rsid w:val="00FA7AE0"/>
    <w:rsid w:val="00FB0028"/>
    <w:rsid w:val="00FB0177"/>
    <w:rsid w:val="00FB1572"/>
    <w:rsid w:val="00FB3579"/>
    <w:rsid w:val="00FB42E6"/>
    <w:rsid w:val="00FB5463"/>
    <w:rsid w:val="00FB574C"/>
    <w:rsid w:val="00FB67A2"/>
    <w:rsid w:val="00FB7581"/>
    <w:rsid w:val="00FB79B0"/>
    <w:rsid w:val="00FB7B43"/>
    <w:rsid w:val="00FC155B"/>
    <w:rsid w:val="00FC6764"/>
    <w:rsid w:val="00FC75FB"/>
    <w:rsid w:val="00FC7A74"/>
    <w:rsid w:val="00FD041E"/>
    <w:rsid w:val="00FD4576"/>
    <w:rsid w:val="00FD587D"/>
    <w:rsid w:val="00FD6755"/>
    <w:rsid w:val="00FD688C"/>
    <w:rsid w:val="00FD7D91"/>
    <w:rsid w:val="00FE0E7F"/>
    <w:rsid w:val="00FE4920"/>
    <w:rsid w:val="00FF01C6"/>
    <w:rsid w:val="00FF0700"/>
    <w:rsid w:val="00FF0DE7"/>
    <w:rsid w:val="00FF2F07"/>
    <w:rsid w:val="00FF4D7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EB3025"/>
  <w15:docId w15:val="{164763AE-A238-47CC-B40C-915785254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AC33F8"/>
    <w:pPr>
      <w:spacing w:after="0" w:line="240" w:lineRule="auto"/>
    </w:pPr>
    <w:rPr>
      <w:rFonts w:ascii="Times New Roman" w:hAnsi="Times New Roman"/>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1"/>
    <w:uiPriority w:val="99"/>
    <w:unhideWhenUsed/>
    <w:rsid w:val="00AC4B00"/>
    <w:pPr>
      <w:tabs>
        <w:tab w:val="center" w:pos="4153"/>
        <w:tab w:val="right" w:pos="8306"/>
      </w:tabs>
    </w:pPr>
  </w:style>
  <w:style w:type="character" w:customStyle="1" w:styleId="GalveneRakstz1">
    <w:name w:val="Galvene Rakstz.1"/>
    <w:basedOn w:val="Noklusjumarindkopasfonts"/>
    <w:link w:val="Galvene"/>
    <w:uiPriority w:val="99"/>
    <w:rsid w:val="00AC4B00"/>
  </w:style>
  <w:style w:type="paragraph" w:styleId="Kjene">
    <w:name w:val="footer"/>
    <w:basedOn w:val="Parasts"/>
    <w:link w:val="KjeneRakstz"/>
    <w:uiPriority w:val="99"/>
    <w:unhideWhenUsed/>
    <w:rsid w:val="00AC4B00"/>
    <w:pPr>
      <w:tabs>
        <w:tab w:val="center" w:pos="4153"/>
        <w:tab w:val="right" w:pos="8306"/>
      </w:tabs>
    </w:pPr>
  </w:style>
  <w:style w:type="character" w:customStyle="1" w:styleId="KjeneRakstz">
    <w:name w:val="Kājene Rakstz."/>
    <w:basedOn w:val="Noklusjumarindkopasfonts"/>
    <w:link w:val="Kjene"/>
    <w:uiPriority w:val="99"/>
    <w:rsid w:val="00AC4B00"/>
  </w:style>
  <w:style w:type="paragraph" w:styleId="Balonteksts">
    <w:name w:val="Balloon Text"/>
    <w:basedOn w:val="Parasts"/>
    <w:link w:val="BalontekstsRakstz"/>
    <w:uiPriority w:val="99"/>
    <w:semiHidden/>
    <w:unhideWhenUsed/>
    <w:rsid w:val="00AC4B00"/>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AC4B00"/>
    <w:rPr>
      <w:rFonts w:ascii="Tahoma" w:hAnsi="Tahoma" w:cs="Tahoma"/>
      <w:sz w:val="16"/>
      <w:szCs w:val="16"/>
    </w:rPr>
  </w:style>
  <w:style w:type="character" w:styleId="Vietturateksts">
    <w:name w:val="Placeholder Text"/>
    <w:basedOn w:val="Noklusjumarindkopasfonts"/>
    <w:uiPriority w:val="99"/>
    <w:semiHidden/>
    <w:rsid w:val="009C42A8"/>
    <w:rPr>
      <w:color w:val="808080"/>
    </w:rPr>
  </w:style>
  <w:style w:type="table" w:styleId="Reatabula">
    <w:name w:val="Table Grid"/>
    <w:basedOn w:val="Parastatabula"/>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6F5854"/>
    <w:pPr>
      <w:ind w:left="720"/>
      <w:contextualSpacing/>
    </w:pPr>
  </w:style>
  <w:style w:type="paragraph" w:customStyle="1" w:styleId="NApielikums">
    <w:name w:val="NA pielikums"/>
    <w:basedOn w:val="Parasts"/>
    <w:link w:val="NApielikumsCharChar"/>
    <w:rsid w:val="006D395C"/>
    <w:pPr>
      <w:jc w:val="right"/>
    </w:pPr>
    <w:rPr>
      <w:rFonts w:eastAsia="Times New Roman" w:cs="Times New Roman"/>
      <w:szCs w:val="24"/>
    </w:rPr>
  </w:style>
  <w:style w:type="character" w:customStyle="1" w:styleId="NApielikumsCharChar">
    <w:name w:val="NA pielikums Char Char"/>
    <w:basedOn w:val="Noklusjumarindkopasfonts"/>
    <w:link w:val="NApielikums"/>
    <w:rsid w:val="006D395C"/>
    <w:rPr>
      <w:rFonts w:ascii="Times New Roman" w:eastAsia="Times New Roman" w:hAnsi="Times New Roman" w:cs="Times New Roman"/>
      <w:sz w:val="24"/>
      <w:szCs w:val="24"/>
    </w:rPr>
  </w:style>
  <w:style w:type="paragraph" w:customStyle="1" w:styleId="NAnodala">
    <w:name w:val="NA nodala"/>
    <w:basedOn w:val="Parasts"/>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Parasts"/>
    <w:link w:val="NApunkts1Rakstz"/>
    <w:qFormat/>
    <w:rsid w:val="00C340E1"/>
    <w:pPr>
      <w:numPr>
        <w:numId w:val="2"/>
      </w:numPr>
      <w:spacing w:before="240"/>
      <w:jc w:val="both"/>
      <w:outlineLvl w:val="0"/>
    </w:pPr>
    <w:rPr>
      <w:rFonts w:eastAsia="Times New Roman" w:cs="Times New Roman"/>
      <w:szCs w:val="24"/>
    </w:rPr>
  </w:style>
  <w:style w:type="paragraph" w:customStyle="1" w:styleId="NAapaksnodala">
    <w:name w:val="NA apaksnodala"/>
    <w:basedOn w:val="Parasts"/>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Noklusjumarindkopasfonts"/>
    <w:link w:val="NApunkts1"/>
    <w:rsid w:val="00C340E1"/>
    <w:rPr>
      <w:rFonts w:ascii="Times New Roman" w:eastAsia="Times New Roman" w:hAnsi="Times New Roman" w:cs="Times New Roman"/>
      <w:sz w:val="24"/>
      <w:szCs w:val="24"/>
    </w:rPr>
  </w:style>
  <w:style w:type="paragraph" w:customStyle="1" w:styleId="NApunkts2">
    <w:name w:val="NA punkts 2"/>
    <w:basedOn w:val="Parasts"/>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Parasts"/>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Parasts"/>
    <w:qFormat/>
    <w:rsid w:val="00123001"/>
    <w:pPr>
      <w:keepLines/>
      <w:numPr>
        <w:ilvl w:val="3"/>
        <w:numId w:val="2"/>
      </w:numPr>
      <w:jc w:val="both"/>
      <w:outlineLvl w:val="3"/>
    </w:pPr>
    <w:rPr>
      <w:rFonts w:eastAsia="Times New Roman" w:cs="Times New Roman"/>
      <w:szCs w:val="24"/>
    </w:rPr>
  </w:style>
  <w:style w:type="paragraph" w:styleId="Bezatstarpm">
    <w:name w:val="No Spacing"/>
    <w:uiPriority w:val="1"/>
    <w:qFormat/>
    <w:rsid w:val="00723141"/>
    <w:pPr>
      <w:spacing w:after="0" w:line="240" w:lineRule="auto"/>
    </w:pPr>
    <w:rPr>
      <w:rFonts w:ascii="Times New Roman" w:hAnsi="Times New Roman"/>
      <w:sz w:val="24"/>
    </w:rPr>
  </w:style>
  <w:style w:type="paragraph" w:customStyle="1" w:styleId="NAnodalaromiesucipari">
    <w:name w:val="NA nodala (romiesu cipari)"/>
    <w:basedOn w:val="Parasts"/>
    <w:next w:val="NApunkts1"/>
    <w:autoRedefine/>
    <w:qFormat/>
    <w:rsid w:val="00971D8D"/>
    <w:pPr>
      <w:numPr>
        <w:numId w:val="3"/>
      </w:numPr>
      <w:spacing w:before="240"/>
      <w:outlineLvl w:val="0"/>
    </w:pPr>
    <w:rPr>
      <w:rFonts w:eastAsia="Times New Roman" w:cs="Times New Roman"/>
      <w:b/>
      <w:szCs w:val="24"/>
    </w:rPr>
  </w:style>
  <w:style w:type="paragraph" w:customStyle="1" w:styleId="Elektroniskaisparaksts">
    <w:name w:val="Elektroniskais paraksts"/>
    <w:basedOn w:val="Parasts"/>
    <w:rsid w:val="0080294D"/>
    <w:pPr>
      <w:spacing w:before="480"/>
      <w:ind w:right="2977"/>
    </w:pPr>
    <w:rPr>
      <w:rFonts w:eastAsia="Times New Roman" w:cs="Times New Roman"/>
      <w:b/>
      <w:sz w:val="20"/>
      <w:szCs w:val="20"/>
      <w:lang w:eastAsia="en-US"/>
    </w:rPr>
  </w:style>
  <w:style w:type="character" w:styleId="Komentraatsauce">
    <w:name w:val="annotation reference"/>
    <w:basedOn w:val="Noklusjumarindkopasfonts"/>
    <w:uiPriority w:val="99"/>
    <w:semiHidden/>
    <w:unhideWhenUsed/>
    <w:rsid w:val="000551D9"/>
    <w:rPr>
      <w:sz w:val="16"/>
      <w:szCs w:val="16"/>
    </w:rPr>
  </w:style>
  <w:style w:type="paragraph" w:styleId="Komentrateksts">
    <w:name w:val="annotation text"/>
    <w:basedOn w:val="Parasts"/>
    <w:link w:val="KomentratekstsRakstz"/>
    <w:uiPriority w:val="99"/>
    <w:unhideWhenUsed/>
    <w:rsid w:val="000551D9"/>
    <w:rPr>
      <w:sz w:val="20"/>
      <w:szCs w:val="20"/>
    </w:rPr>
  </w:style>
  <w:style w:type="character" w:customStyle="1" w:styleId="KomentratekstsRakstz">
    <w:name w:val="Komentāra teksts Rakstz."/>
    <w:basedOn w:val="Noklusjumarindkopasfonts"/>
    <w:link w:val="Komentrateksts"/>
    <w:uiPriority w:val="99"/>
    <w:rsid w:val="000551D9"/>
    <w:rPr>
      <w:rFonts w:ascii="Times New Roman" w:hAnsi="Times New Roman"/>
      <w:sz w:val="20"/>
      <w:szCs w:val="20"/>
    </w:rPr>
  </w:style>
  <w:style w:type="paragraph" w:styleId="Prskatjums">
    <w:name w:val="Revision"/>
    <w:hidden/>
    <w:uiPriority w:val="99"/>
    <w:semiHidden/>
    <w:rsid w:val="00033B6B"/>
    <w:pPr>
      <w:spacing w:after="0" w:line="240" w:lineRule="auto"/>
    </w:pPr>
    <w:rPr>
      <w:rFonts w:ascii="Times New Roman" w:hAnsi="Times New Roman"/>
      <w:sz w:val="24"/>
    </w:rPr>
  </w:style>
  <w:style w:type="character" w:styleId="Hipersaite">
    <w:name w:val="Hyperlink"/>
    <w:basedOn w:val="Noklusjumarindkopasfonts"/>
    <w:uiPriority w:val="99"/>
    <w:unhideWhenUsed/>
    <w:rsid w:val="00506231"/>
    <w:rPr>
      <w:color w:val="0000FF" w:themeColor="hyperlink"/>
      <w:u w:val="single"/>
    </w:rPr>
  </w:style>
  <w:style w:type="paragraph" w:styleId="Komentratma">
    <w:name w:val="annotation subject"/>
    <w:basedOn w:val="Komentrateksts"/>
    <w:next w:val="Komentrateksts"/>
    <w:link w:val="KomentratmaRakstz"/>
    <w:uiPriority w:val="99"/>
    <w:semiHidden/>
    <w:unhideWhenUsed/>
    <w:rsid w:val="00BB3177"/>
    <w:rPr>
      <w:b/>
      <w:bCs/>
    </w:rPr>
  </w:style>
  <w:style w:type="character" w:customStyle="1" w:styleId="KomentratmaRakstz">
    <w:name w:val="Komentāra tēma Rakstz."/>
    <w:basedOn w:val="KomentratekstsRakstz"/>
    <w:link w:val="Komentratma"/>
    <w:uiPriority w:val="99"/>
    <w:semiHidden/>
    <w:rsid w:val="00BB3177"/>
    <w:rPr>
      <w:rFonts w:ascii="Times New Roman" w:hAnsi="Times New Roman"/>
      <w:b/>
      <w:bCs/>
      <w:sz w:val="20"/>
      <w:szCs w:val="20"/>
    </w:rPr>
  </w:style>
  <w:style w:type="character" w:styleId="Neatrisintapieminana">
    <w:name w:val="Unresolved Mention"/>
    <w:basedOn w:val="Noklusjumarindkopasfonts"/>
    <w:uiPriority w:val="99"/>
    <w:semiHidden/>
    <w:unhideWhenUsed/>
    <w:rsid w:val="0001526E"/>
    <w:rPr>
      <w:color w:val="605E5C"/>
      <w:shd w:val="clear" w:color="auto" w:fill="E1DFDD"/>
    </w:rPr>
  </w:style>
  <w:style w:type="paragraph" w:styleId="Vresteksts">
    <w:name w:val="footnote text"/>
    <w:basedOn w:val="Parasts"/>
    <w:link w:val="VrestekstsRakstz"/>
    <w:uiPriority w:val="99"/>
    <w:semiHidden/>
    <w:unhideWhenUsed/>
    <w:rsid w:val="0000739A"/>
    <w:rPr>
      <w:sz w:val="20"/>
      <w:szCs w:val="20"/>
    </w:rPr>
  </w:style>
  <w:style w:type="character" w:customStyle="1" w:styleId="VrestekstsRakstz">
    <w:name w:val="Vēres teksts Rakstz."/>
    <w:basedOn w:val="Noklusjumarindkopasfonts"/>
    <w:link w:val="Vresteksts"/>
    <w:uiPriority w:val="99"/>
    <w:semiHidden/>
    <w:rsid w:val="0000739A"/>
    <w:rPr>
      <w:rFonts w:ascii="Times New Roman" w:hAnsi="Times New Roman"/>
      <w:sz w:val="20"/>
      <w:szCs w:val="20"/>
    </w:rPr>
  </w:style>
  <w:style w:type="character" w:styleId="Vresatsauce">
    <w:name w:val="footnote reference"/>
    <w:basedOn w:val="Noklusjumarindkopasfonts"/>
    <w:uiPriority w:val="99"/>
    <w:semiHidden/>
    <w:unhideWhenUsed/>
    <w:rsid w:val="0000739A"/>
    <w:rPr>
      <w:vertAlign w:val="superscript"/>
    </w:rPr>
  </w:style>
  <w:style w:type="paragraph" w:customStyle="1" w:styleId="Galvene1">
    <w:name w:val="Galvene1"/>
    <w:basedOn w:val="Parasts"/>
    <w:next w:val="Galvene"/>
    <w:link w:val="GalveneRakstz"/>
    <w:uiPriority w:val="99"/>
    <w:unhideWhenUsed/>
    <w:rsid w:val="00E20039"/>
    <w:pPr>
      <w:tabs>
        <w:tab w:val="center" w:pos="4153"/>
        <w:tab w:val="right" w:pos="8306"/>
      </w:tabs>
    </w:pPr>
    <w:rPr>
      <w:rFonts w:eastAsiaTheme="minorHAnsi"/>
      <w:lang w:eastAsia="en-US"/>
    </w:rPr>
  </w:style>
  <w:style w:type="character" w:customStyle="1" w:styleId="GalveneRakstz">
    <w:name w:val="Galvene Rakstz."/>
    <w:basedOn w:val="Noklusjumarindkopasfonts"/>
    <w:link w:val="Galvene1"/>
    <w:uiPriority w:val="99"/>
    <w:rsid w:val="00E20039"/>
    <w:rPr>
      <w:rFonts w:ascii="Times New Roman" w:eastAsiaTheme="minorHAnsi" w:hAnsi="Times New Roman"/>
      <w:sz w:val="24"/>
      <w:lang w:eastAsia="en-US"/>
    </w:rPr>
  </w:style>
  <w:style w:type="paragraph" w:customStyle="1" w:styleId="Default">
    <w:name w:val="Default"/>
    <w:rsid w:val="00E91446"/>
    <w:pPr>
      <w:autoSpaceDE w:val="0"/>
      <w:autoSpaceDN w:val="0"/>
      <w:adjustRightInd w:val="0"/>
      <w:spacing w:after="0" w:line="240" w:lineRule="auto"/>
    </w:pPr>
    <w:rPr>
      <w:rFonts w:ascii="Calibri" w:hAnsi="Calibri" w:cs="Calibri"/>
      <w:color w:val="000000"/>
      <w:sz w:val="24"/>
      <w:szCs w:val="24"/>
    </w:rPr>
  </w:style>
  <w:style w:type="paragraph" w:customStyle="1" w:styleId="Teksts2">
    <w:name w:val="Teksts2"/>
    <w:basedOn w:val="Parasts"/>
    <w:rsid w:val="00361F53"/>
    <w:pPr>
      <w:jc w:val="both"/>
    </w:pPr>
    <w:rPr>
      <w:rFonts w:eastAsia="Times New Roman" w:cs="Times New Roman"/>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453436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60D29F1C911446BB445AA6214923AC3"/>
        <w:category>
          <w:name w:val="General"/>
          <w:gallery w:val="placeholder"/>
        </w:category>
        <w:types>
          <w:type w:val="bbPlcHdr"/>
        </w:types>
        <w:behaviors>
          <w:behavior w:val="content"/>
        </w:behaviors>
        <w:guid w:val="{5A49283E-DDE8-43E2-B4F5-AF251225B917}"/>
      </w:docPartPr>
      <w:docPartBody>
        <w:p w:rsidR="00335E0C" w:rsidRDefault="00CE1A84">
          <w:pPr>
            <w:pStyle w:val="960D29F1C911446BB445AA6214923AC3"/>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86850C41B1F54AF1830B14178F6B3863"/>
        <w:category>
          <w:name w:val="General"/>
          <w:gallery w:val="placeholder"/>
        </w:category>
        <w:types>
          <w:type w:val="bbPlcHdr"/>
        </w:types>
        <w:behaviors>
          <w:behavior w:val="content"/>
        </w:behaviors>
        <w:guid w:val="{52F644D8-328E-4FF7-950B-033C7D432210}"/>
      </w:docPartPr>
      <w:docPartBody>
        <w:p w:rsidR="00335E0C" w:rsidRDefault="00CE1A84">
          <w:pPr>
            <w:pStyle w:val="86850C41B1F54AF1830B14178F6B3863"/>
          </w:pPr>
          <w:r w:rsidRPr="00723141">
            <w:rPr>
              <w:color w:val="808080" w:themeColor="background1" w:themeShade="80"/>
            </w:rPr>
            <w:t>[Datums]</w:t>
          </w:r>
        </w:p>
      </w:docPartBody>
    </w:docPart>
    <w:docPart>
      <w:docPartPr>
        <w:name w:val="5305C031246D484CB9D7168FEB13FD2C"/>
        <w:category>
          <w:name w:val="General"/>
          <w:gallery w:val="placeholder"/>
        </w:category>
        <w:types>
          <w:type w:val="bbPlcHdr"/>
        </w:types>
        <w:behaviors>
          <w:behavior w:val="content"/>
        </w:behaviors>
        <w:guid w:val="{A0A6CF42-A203-40C7-89AF-72768D453414}"/>
      </w:docPartPr>
      <w:docPartBody>
        <w:p w:rsidR="00335E0C" w:rsidRDefault="00CE1A84">
          <w:pPr>
            <w:pStyle w:val="5305C031246D484CB9D7168FEB13FD2C"/>
          </w:pPr>
          <w:r>
            <w:t xml:space="preserve">Noteikumi </w:t>
          </w:r>
        </w:p>
      </w:docPartBody>
    </w:docPart>
    <w:docPart>
      <w:docPartPr>
        <w:name w:val="EA71AE52656A4A64967E5082138DBCA8"/>
        <w:category>
          <w:name w:val="General"/>
          <w:gallery w:val="placeholder"/>
        </w:category>
        <w:types>
          <w:type w:val="bbPlcHdr"/>
        </w:types>
        <w:behaviors>
          <w:behavior w:val="content"/>
        </w:behaviors>
        <w:guid w:val="{A7E0B7DA-401D-4670-A14A-3435C5BD1CB8}"/>
      </w:docPartPr>
      <w:docPartBody>
        <w:p w:rsidR="00335E0C" w:rsidRDefault="00CE1A84">
          <w:pPr>
            <w:pStyle w:val="EA71AE52656A4A64967E5082138DBCA8"/>
          </w:pPr>
          <w:r>
            <w:t xml:space="preserve">Nr. </w:t>
          </w:r>
        </w:p>
      </w:docPartBody>
    </w:docPart>
    <w:docPart>
      <w:docPartPr>
        <w:name w:val="CB2B81BFC63648F58CF243219DC4AA36"/>
        <w:category>
          <w:name w:val="General"/>
          <w:gallery w:val="placeholder"/>
        </w:category>
        <w:types>
          <w:type w:val="bbPlcHdr"/>
        </w:types>
        <w:behaviors>
          <w:behavior w:val="content"/>
        </w:behaviors>
        <w:guid w:val="{A06EA62B-8FFB-4B85-A43E-259ED3D76354}"/>
      </w:docPartPr>
      <w:docPartBody>
        <w:p w:rsidR="00335E0C" w:rsidRDefault="00CE1A84">
          <w:pPr>
            <w:pStyle w:val="CB2B81BFC63648F58CF243219DC4AA36"/>
          </w:pPr>
          <w:r w:rsidRPr="00723141">
            <w:rPr>
              <w:color w:val="808080" w:themeColor="background1" w:themeShade="80"/>
            </w:rPr>
            <w:t>[____]</w:t>
          </w:r>
        </w:p>
      </w:docPartBody>
    </w:docPart>
    <w:docPart>
      <w:docPartPr>
        <w:name w:val="8338C69BDF33440C9B99F5A816780F07"/>
        <w:category>
          <w:name w:val="General"/>
          <w:gallery w:val="placeholder"/>
        </w:category>
        <w:types>
          <w:type w:val="bbPlcHdr"/>
        </w:types>
        <w:behaviors>
          <w:behavior w:val="content"/>
        </w:behaviors>
        <w:guid w:val="{92D77D24-E98D-4C13-AD2A-EF911A62D958}"/>
      </w:docPartPr>
      <w:docPartBody>
        <w:p w:rsidR="00335E0C" w:rsidRDefault="00CE1A84">
          <w:pPr>
            <w:pStyle w:val="8338C69BDF33440C9B99F5A816780F07"/>
          </w:pPr>
          <w:r>
            <w:rPr>
              <w:rFonts w:cs="Times New Roman"/>
              <w:szCs w:val="24"/>
            </w:rPr>
            <w:t>Rīgā</w:t>
          </w:r>
        </w:p>
      </w:docPartBody>
    </w:docPart>
    <w:docPart>
      <w:docPartPr>
        <w:name w:val="D5626151A5404C6DA6D23600EB4CF058"/>
        <w:category>
          <w:name w:val="General"/>
          <w:gallery w:val="placeholder"/>
        </w:category>
        <w:types>
          <w:type w:val="bbPlcHdr"/>
        </w:types>
        <w:behaviors>
          <w:behavior w:val="content"/>
        </w:behaviors>
        <w:guid w:val="{3D739A30-CF21-4404-8BB2-D5E73535C705}"/>
      </w:docPartPr>
      <w:docPartBody>
        <w:p w:rsidR="00335E0C" w:rsidRDefault="00CE1A84">
          <w:pPr>
            <w:pStyle w:val="D5626151A5404C6DA6D23600EB4CF058"/>
          </w:pPr>
          <w:r w:rsidRPr="006C06FD">
            <w:rPr>
              <w:rStyle w:val="Vietturateksts"/>
              <w:b/>
              <w:szCs w:val="24"/>
            </w:rPr>
            <w:t>[Nosaukums]</w:t>
          </w:r>
        </w:p>
      </w:docPartBody>
    </w:docPart>
    <w:docPart>
      <w:docPartPr>
        <w:name w:val="59D2090A0296446AA81338AA8DFC26F9"/>
        <w:category>
          <w:name w:val="General"/>
          <w:gallery w:val="placeholder"/>
        </w:category>
        <w:types>
          <w:type w:val="bbPlcHdr"/>
        </w:types>
        <w:behaviors>
          <w:behavior w:val="content"/>
        </w:behaviors>
        <w:guid w:val="{7DEC4F9F-6638-4ED4-A2E5-71B0B78F74AA}"/>
      </w:docPartPr>
      <w:docPartBody>
        <w:p w:rsidR="00335E0C" w:rsidRDefault="00CE1A84">
          <w:pPr>
            <w:pStyle w:val="59D2090A0296446AA81338AA8DFC26F9"/>
          </w:pPr>
          <w:r>
            <w:rPr>
              <w:rFonts w:cs="Times New Roman"/>
              <w:szCs w:val="24"/>
            </w:rPr>
            <w:t xml:space="preserve">Izdoti </w:t>
          </w:r>
        </w:p>
      </w:docPartBody>
    </w:docPart>
    <w:docPart>
      <w:docPartPr>
        <w:name w:val="7FEF0E2847AB467F9BE1B99FAED0F433"/>
        <w:category>
          <w:name w:val="General"/>
          <w:gallery w:val="placeholder"/>
        </w:category>
        <w:types>
          <w:type w:val="bbPlcHdr"/>
        </w:types>
        <w:behaviors>
          <w:behavior w:val="content"/>
        </w:behaviors>
        <w:guid w:val="{39C9206D-2CC0-4805-9683-30F67D73073A}"/>
      </w:docPartPr>
      <w:docPartBody>
        <w:p w:rsidR="00335E0C" w:rsidRDefault="00CE1A84">
          <w:pPr>
            <w:pStyle w:val="7FEF0E2847AB467F9BE1B99FAED0F433"/>
          </w:pPr>
          <w:r>
            <w:rPr>
              <w:rFonts w:cs="Times New Roman"/>
              <w:szCs w:val="24"/>
            </w:rPr>
            <w:t>saskaņā ar</w:t>
          </w:r>
        </w:p>
      </w:docPartBody>
    </w:docPart>
    <w:docPart>
      <w:docPartPr>
        <w:name w:val="A49B0AD5C89F4CE9922F028E99F9F0B9"/>
        <w:category>
          <w:name w:val="General"/>
          <w:gallery w:val="placeholder"/>
        </w:category>
        <w:types>
          <w:type w:val="bbPlcHdr"/>
        </w:types>
        <w:behaviors>
          <w:behavior w:val="content"/>
        </w:behaviors>
        <w:guid w:val="{FD33F64A-2878-439B-ACBB-B9D301EBFA5A}"/>
      </w:docPartPr>
      <w:docPartBody>
        <w:p w:rsidR="00335E0C" w:rsidRDefault="00CE1A84">
          <w:pPr>
            <w:pStyle w:val="A49B0AD5C89F4CE9922F028E99F9F0B9"/>
          </w:pPr>
          <w:r>
            <w:rPr>
              <w:rFonts w:ascii="Times New Roman" w:hAnsi="Times New Roman" w:cs="Times New Roman"/>
              <w:sz w:val="24"/>
              <w:szCs w:val="24"/>
            </w:rPr>
            <w:t>{amats}</w:t>
          </w:r>
        </w:p>
      </w:docPartBody>
    </w:docPart>
    <w:docPart>
      <w:docPartPr>
        <w:name w:val="F5E205E72CA446E1A4A759FE3699381C"/>
        <w:category>
          <w:name w:val="General"/>
          <w:gallery w:val="placeholder"/>
        </w:category>
        <w:types>
          <w:type w:val="bbPlcHdr"/>
        </w:types>
        <w:behaviors>
          <w:behavior w:val="content"/>
        </w:behaviors>
        <w:guid w:val="{05EBBAAB-E0E0-4672-A11F-BB07346D63F5}"/>
      </w:docPartPr>
      <w:docPartBody>
        <w:p w:rsidR="00335E0C" w:rsidRDefault="00CE1A84">
          <w:pPr>
            <w:pStyle w:val="F5E205E72CA446E1A4A759FE3699381C"/>
          </w:pPr>
          <w:r w:rsidRPr="00723141">
            <w:rPr>
              <w:color w:val="808080" w:themeColor="background1" w:themeShade="80"/>
            </w:rPr>
            <w:t>[V. Uzvārds]</w:t>
          </w:r>
        </w:p>
      </w:docPartBody>
    </w:docPart>
    <w:docPart>
      <w:docPartPr>
        <w:name w:val="9FBA266867E1401481048B3ABFE5786B"/>
        <w:category>
          <w:name w:val="General"/>
          <w:gallery w:val="placeholder"/>
        </w:category>
        <w:types>
          <w:type w:val="bbPlcHdr"/>
        </w:types>
        <w:behaviors>
          <w:behavior w:val="content"/>
        </w:behaviors>
        <w:guid w:val="{AF114465-C2AE-41B9-863F-47FC184B6E6C}"/>
      </w:docPartPr>
      <w:docPartBody>
        <w:p w:rsidR="00335E0C" w:rsidRDefault="00CE1A84" w:rsidP="00CE1A84">
          <w:pPr>
            <w:pStyle w:val="9FBA266867E1401481048B3ABFE5786B"/>
          </w:pPr>
          <w:r w:rsidRPr="006C06FD">
            <w:rPr>
              <w:rStyle w:val="Vietturateksts"/>
              <w:b/>
              <w:szCs w:val="24"/>
            </w:rPr>
            <w:t>[Nosaukums]</w:t>
          </w:r>
        </w:p>
      </w:docPartBody>
    </w:docPart>
    <w:docPart>
      <w:docPartPr>
        <w:name w:val="6895F149EA104C17A5B73D68A8BB4BAD"/>
        <w:category>
          <w:name w:val="Vispārīgi"/>
          <w:gallery w:val="placeholder"/>
        </w:category>
        <w:types>
          <w:type w:val="bbPlcHdr"/>
        </w:types>
        <w:behaviors>
          <w:behavior w:val="content"/>
        </w:behaviors>
        <w:guid w:val="{B653B3E2-568B-4451-B9F2-807D58FBA7D1}"/>
      </w:docPartPr>
      <w:docPartBody>
        <w:p w:rsidR="00DC03F0" w:rsidRDefault="00947A56" w:rsidP="00947A56">
          <w:pPr>
            <w:pStyle w:val="6895F149EA104C17A5B73D68A8BB4BAD"/>
          </w:pPr>
          <w:r w:rsidRPr="00723141">
            <w:rPr>
              <w:color w:val="808080" w:themeColor="background1" w:themeShade="80"/>
            </w:rPr>
            <w:t>[Datums]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A84"/>
    <w:rsid w:val="00001A1F"/>
    <w:rsid w:val="00053B40"/>
    <w:rsid w:val="0007197C"/>
    <w:rsid w:val="00097341"/>
    <w:rsid w:val="000B79E0"/>
    <w:rsid w:val="000C6A7B"/>
    <w:rsid w:val="000D0A66"/>
    <w:rsid w:val="000D4198"/>
    <w:rsid w:val="000D4431"/>
    <w:rsid w:val="000F727D"/>
    <w:rsid w:val="00105B1C"/>
    <w:rsid w:val="00113F2C"/>
    <w:rsid w:val="0011793B"/>
    <w:rsid w:val="001212B8"/>
    <w:rsid w:val="001313A3"/>
    <w:rsid w:val="00183904"/>
    <w:rsid w:val="001973FC"/>
    <w:rsid w:val="001A3666"/>
    <w:rsid w:val="001C08E4"/>
    <w:rsid w:val="001D603F"/>
    <w:rsid w:val="001E1369"/>
    <w:rsid w:val="00213B90"/>
    <w:rsid w:val="00230630"/>
    <w:rsid w:val="00273F02"/>
    <w:rsid w:val="00281945"/>
    <w:rsid w:val="002B7CF5"/>
    <w:rsid w:val="00314E5A"/>
    <w:rsid w:val="003339A5"/>
    <w:rsid w:val="00335E0C"/>
    <w:rsid w:val="003530C3"/>
    <w:rsid w:val="003578F5"/>
    <w:rsid w:val="00365F2C"/>
    <w:rsid w:val="00366C57"/>
    <w:rsid w:val="00390749"/>
    <w:rsid w:val="003B30A1"/>
    <w:rsid w:val="003D27F6"/>
    <w:rsid w:val="003F632C"/>
    <w:rsid w:val="003F7D2D"/>
    <w:rsid w:val="00406D81"/>
    <w:rsid w:val="004222E8"/>
    <w:rsid w:val="00445342"/>
    <w:rsid w:val="00452FDB"/>
    <w:rsid w:val="00474226"/>
    <w:rsid w:val="004C358B"/>
    <w:rsid w:val="004D3031"/>
    <w:rsid w:val="004D317E"/>
    <w:rsid w:val="00515753"/>
    <w:rsid w:val="0051626D"/>
    <w:rsid w:val="00521729"/>
    <w:rsid w:val="005477AB"/>
    <w:rsid w:val="005503E0"/>
    <w:rsid w:val="005505AD"/>
    <w:rsid w:val="005867AC"/>
    <w:rsid w:val="005C6151"/>
    <w:rsid w:val="005F6521"/>
    <w:rsid w:val="00634196"/>
    <w:rsid w:val="00662FB9"/>
    <w:rsid w:val="00673ED8"/>
    <w:rsid w:val="00674D89"/>
    <w:rsid w:val="00696A50"/>
    <w:rsid w:val="006B1627"/>
    <w:rsid w:val="006C6D05"/>
    <w:rsid w:val="006D6C3F"/>
    <w:rsid w:val="00740DE2"/>
    <w:rsid w:val="0074258C"/>
    <w:rsid w:val="007536B5"/>
    <w:rsid w:val="007609B4"/>
    <w:rsid w:val="0077593C"/>
    <w:rsid w:val="0079044B"/>
    <w:rsid w:val="00792BD0"/>
    <w:rsid w:val="007953D3"/>
    <w:rsid w:val="007E64E0"/>
    <w:rsid w:val="008061DF"/>
    <w:rsid w:val="00807DF6"/>
    <w:rsid w:val="00816BAF"/>
    <w:rsid w:val="00820269"/>
    <w:rsid w:val="00821818"/>
    <w:rsid w:val="00827245"/>
    <w:rsid w:val="00833E57"/>
    <w:rsid w:val="0083568A"/>
    <w:rsid w:val="00855839"/>
    <w:rsid w:val="00875582"/>
    <w:rsid w:val="0088286E"/>
    <w:rsid w:val="008A729D"/>
    <w:rsid w:val="00923791"/>
    <w:rsid w:val="00947A56"/>
    <w:rsid w:val="009926E8"/>
    <w:rsid w:val="009A27A7"/>
    <w:rsid w:val="009D2FFA"/>
    <w:rsid w:val="009D6BD6"/>
    <w:rsid w:val="009E2460"/>
    <w:rsid w:val="009E5E76"/>
    <w:rsid w:val="009F758C"/>
    <w:rsid w:val="00A05E60"/>
    <w:rsid w:val="00A0746F"/>
    <w:rsid w:val="00A16B7F"/>
    <w:rsid w:val="00A24707"/>
    <w:rsid w:val="00A52953"/>
    <w:rsid w:val="00A538B3"/>
    <w:rsid w:val="00A72858"/>
    <w:rsid w:val="00AA56F4"/>
    <w:rsid w:val="00AE053D"/>
    <w:rsid w:val="00B02912"/>
    <w:rsid w:val="00B123D5"/>
    <w:rsid w:val="00B141E7"/>
    <w:rsid w:val="00B20ADD"/>
    <w:rsid w:val="00B64FBB"/>
    <w:rsid w:val="00BB445C"/>
    <w:rsid w:val="00BB5F45"/>
    <w:rsid w:val="00BC1490"/>
    <w:rsid w:val="00BF5DBF"/>
    <w:rsid w:val="00C37BD7"/>
    <w:rsid w:val="00C407CA"/>
    <w:rsid w:val="00C72E24"/>
    <w:rsid w:val="00C76030"/>
    <w:rsid w:val="00C81197"/>
    <w:rsid w:val="00C9183F"/>
    <w:rsid w:val="00C9590E"/>
    <w:rsid w:val="00C96A68"/>
    <w:rsid w:val="00CA21C3"/>
    <w:rsid w:val="00CA6A4E"/>
    <w:rsid w:val="00CA73DE"/>
    <w:rsid w:val="00CD25B9"/>
    <w:rsid w:val="00CE1A84"/>
    <w:rsid w:val="00CE278E"/>
    <w:rsid w:val="00CF02A0"/>
    <w:rsid w:val="00CF2686"/>
    <w:rsid w:val="00CF7FED"/>
    <w:rsid w:val="00D0404B"/>
    <w:rsid w:val="00D25ABE"/>
    <w:rsid w:val="00D751B0"/>
    <w:rsid w:val="00DB7A72"/>
    <w:rsid w:val="00DC03F0"/>
    <w:rsid w:val="00DC1B79"/>
    <w:rsid w:val="00DE2FDF"/>
    <w:rsid w:val="00DF0B55"/>
    <w:rsid w:val="00E01CCF"/>
    <w:rsid w:val="00E32E62"/>
    <w:rsid w:val="00E342EA"/>
    <w:rsid w:val="00E37697"/>
    <w:rsid w:val="00E40955"/>
    <w:rsid w:val="00E617C7"/>
    <w:rsid w:val="00E769A8"/>
    <w:rsid w:val="00E87384"/>
    <w:rsid w:val="00EA0CC1"/>
    <w:rsid w:val="00EA2117"/>
    <w:rsid w:val="00EB0FAF"/>
    <w:rsid w:val="00EC22E5"/>
    <w:rsid w:val="00ED256A"/>
    <w:rsid w:val="00F04CF9"/>
    <w:rsid w:val="00F33098"/>
    <w:rsid w:val="00F5102D"/>
    <w:rsid w:val="00F5342F"/>
    <w:rsid w:val="00F65AA8"/>
    <w:rsid w:val="00F712C2"/>
    <w:rsid w:val="00F81AB5"/>
    <w:rsid w:val="00F824D3"/>
    <w:rsid w:val="00F90378"/>
    <w:rsid w:val="00FB79B0"/>
    <w:rsid w:val="00FC4A93"/>
    <w:rsid w:val="00FC7A7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960D29F1C911446BB445AA6214923AC3">
    <w:name w:val="960D29F1C911446BB445AA6214923AC3"/>
  </w:style>
  <w:style w:type="paragraph" w:customStyle="1" w:styleId="86850C41B1F54AF1830B14178F6B3863">
    <w:name w:val="86850C41B1F54AF1830B14178F6B3863"/>
  </w:style>
  <w:style w:type="paragraph" w:customStyle="1" w:styleId="5305C031246D484CB9D7168FEB13FD2C">
    <w:name w:val="5305C031246D484CB9D7168FEB13FD2C"/>
  </w:style>
  <w:style w:type="paragraph" w:customStyle="1" w:styleId="EA71AE52656A4A64967E5082138DBCA8">
    <w:name w:val="EA71AE52656A4A64967E5082138DBCA8"/>
  </w:style>
  <w:style w:type="paragraph" w:customStyle="1" w:styleId="CB2B81BFC63648F58CF243219DC4AA36">
    <w:name w:val="CB2B81BFC63648F58CF243219DC4AA36"/>
  </w:style>
  <w:style w:type="paragraph" w:customStyle="1" w:styleId="8338C69BDF33440C9B99F5A816780F07">
    <w:name w:val="8338C69BDF33440C9B99F5A816780F07"/>
  </w:style>
  <w:style w:type="character" w:styleId="Vietturateksts">
    <w:name w:val="Placeholder Text"/>
    <w:basedOn w:val="Noklusjumarindkopasfonts"/>
    <w:uiPriority w:val="99"/>
    <w:semiHidden/>
    <w:rsid w:val="00CE1A84"/>
    <w:rPr>
      <w:color w:val="808080"/>
    </w:rPr>
  </w:style>
  <w:style w:type="paragraph" w:customStyle="1" w:styleId="D5626151A5404C6DA6D23600EB4CF058">
    <w:name w:val="D5626151A5404C6DA6D23600EB4CF058"/>
  </w:style>
  <w:style w:type="paragraph" w:customStyle="1" w:styleId="59D2090A0296446AA81338AA8DFC26F9">
    <w:name w:val="59D2090A0296446AA81338AA8DFC26F9"/>
  </w:style>
  <w:style w:type="paragraph" w:customStyle="1" w:styleId="7FEF0E2847AB467F9BE1B99FAED0F433">
    <w:name w:val="7FEF0E2847AB467F9BE1B99FAED0F433"/>
  </w:style>
  <w:style w:type="paragraph" w:customStyle="1" w:styleId="A49B0AD5C89F4CE9922F028E99F9F0B9">
    <w:name w:val="A49B0AD5C89F4CE9922F028E99F9F0B9"/>
  </w:style>
  <w:style w:type="paragraph" w:customStyle="1" w:styleId="F5E205E72CA446E1A4A759FE3699381C">
    <w:name w:val="F5E205E72CA446E1A4A759FE3699381C"/>
  </w:style>
  <w:style w:type="paragraph" w:customStyle="1" w:styleId="9FBA266867E1401481048B3ABFE5786B">
    <w:name w:val="9FBA266867E1401481048B3ABFE5786B"/>
    <w:rsid w:val="00CE1A84"/>
  </w:style>
  <w:style w:type="paragraph" w:customStyle="1" w:styleId="6895F149EA104C17A5B73D68A8BB4BAD">
    <w:name w:val="6895F149EA104C17A5B73D68A8BB4BAD"/>
    <w:rsid w:val="00947A56"/>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25A22-DD69-430D-8251-4800DB41A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6783</Words>
  <Characters>3867</Characters>
  <Application>Microsoft Office Word</Application>
  <DocSecurity>0</DocSecurity>
  <Lines>32</Lines>
  <Paragraphs>21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10629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Gunta Vilka</dc:creator>
  <cp:keywords/>
  <dc:description/>
  <cp:lastModifiedBy>Laura Birziņa</cp:lastModifiedBy>
  <cp:revision>3</cp:revision>
  <cp:lastPrinted>2024-02-09T11:19:00Z</cp:lastPrinted>
  <dcterms:created xsi:type="dcterms:W3CDTF">2024-11-14T19:13:00Z</dcterms:created>
  <dcterms:modified xsi:type="dcterms:W3CDTF">2024-11-14T19:15:00Z</dcterms:modified>
</cp:coreProperties>
</file>