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3A3998" w14:textId="63A3FB75" w:rsidR="003B481B" w:rsidRPr="004C441B" w:rsidRDefault="00CA28AB" w:rsidP="00B75A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C441B">
        <w:rPr>
          <w:rFonts w:ascii="Times New Roman" w:hAnsi="Times New Roman" w:cs="Times New Roman"/>
          <w:b/>
          <w:bCs/>
          <w:sz w:val="24"/>
          <w:szCs w:val="24"/>
        </w:rPr>
        <w:t xml:space="preserve">Latvijas Bankas noteikumu projekta </w:t>
      </w:r>
      <w:r w:rsidR="008E6937">
        <w:rPr>
          <w:rFonts w:ascii="Times New Roman" w:hAnsi="Times New Roman" w:cs="Times New Roman"/>
          <w:b/>
          <w:bCs/>
          <w:sz w:val="24"/>
          <w:szCs w:val="24"/>
        </w:rPr>
        <w:t>"G</w:t>
      </w:r>
      <w:r w:rsidR="004C441B" w:rsidRPr="00CE5DDF">
        <w:rPr>
          <w:rFonts w:ascii="Times New Roman" w:hAnsi="Times New Roman" w:cs="Times New Roman"/>
          <w:b/>
          <w:sz w:val="24"/>
          <w:szCs w:val="24"/>
        </w:rPr>
        <w:t>rozījumi Latvijas Bankas 2023. gada 22. maija noteikumos Nr. 241 "</w:t>
      </w:r>
      <w:r w:rsidR="004C441B" w:rsidRPr="00CE5DDF">
        <w:rPr>
          <w:rFonts w:ascii="Times New Roman" w:eastAsia="Times New Roman" w:hAnsi="Times New Roman" w:cs="Times New Roman"/>
          <w:b/>
          <w:sz w:val="24"/>
          <w:szCs w:val="24"/>
        </w:rPr>
        <w:t>Noteikumi par būtiskas līdzdalības iegūšanu vai palielināšanu finanšu institūcijā</w:t>
      </w:r>
      <w:r w:rsidR="004C441B" w:rsidRPr="00CE5DDF">
        <w:rPr>
          <w:rFonts w:ascii="Times New Roman" w:hAnsi="Times New Roman" w:cs="Times New Roman"/>
          <w:b/>
          <w:sz w:val="24"/>
          <w:szCs w:val="24"/>
        </w:rPr>
        <w:t>"</w:t>
      </w:r>
      <w:r w:rsidR="008E6937">
        <w:rPr>
          <w:rFonts w:ascii="Times New Roman" w:hAnsi="Times New Roman" w:cs="Times New Roman"/>
          <w:b/>
          <w:sz w:val="24"/>
          <w:szCs w:val="24"/>
        </w:rPr>
        <w:t>"</w:t>
      </w:r>
      <w:r w:rsidR="004C441B" w:rsidRPr="00CE5D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B481B" w:rsidRPr="004C441B">
        <w:rPr>
          <w:rFonts w:ascii="Times New Roman" w:hAnsi="Times New Roman" w:cs="Times New Roman"/>
          <w:b/>
          <w:bCs/>
          <w:sz w:val="24"/>
          <w:szCs w:val="24"/>
        </w:rPr>
        <w:t>anotācija</w:t>
      </w:r>
    </w:p>
    <w:p w14:paraId="17C0462D" w14:textId="77777777" w:rsidR="003B481B" w:rsidRPr="000B4E0A" w:rsidRDefault="003B481B" w:rsidP="004924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1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7088"/>
      </w:tblGrid>
      <w:tr w:rsidR="000B4E0A" w:rsidRPr="000B4E0A" w14:paraId="1B283FB8" w14:textId="77777777" w:rsidTr="12679A59">
        <w:trPr>
          <w:trHeight w:val="567"/>
        </w:trPr>
        <w:tc>
          <w:tcPr>
            <w:tcW w:w="1210" w:type="pct"/>
            <w:shd w:val="clear" w:color="auto" w:fill="auto"/>
            <w:hideMark/>
          </w:tcPr>
          <w:p w14:paraId="4650EA8A" w14:textId="77777777" w:rsidR="00A42788" w:rsidRPr="00E253DA" w:rsidRDefault="00A42788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Nosaukums</w:t>
            </w:r>
          </w:p>
          <w:p w14:paraId="294280D5" w14:textId="77777777" w:rsidR="00CA28AB" w:rsidRPr="00E253DA" w:rsidRDefault="00CA28AB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790" w:type="pct"/>
            <w:shd w:val="clear" w:color="auto" w:fill="auto"/>
          </w:tcPr>
          <w:p w14:paraId="775536E7" w14:textId="6FA9FFEB" w:rsidR="00E53DE9" w:rsidRPr="004C441B" w:rsidRDefault="004C441B" w:rsidP="007C3DD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CE5DDF">
              <w:rPr>
                <w:rFonts w:ascii="Times New Roman" w:hAnsi="Times New Roman" w:cs="Times New Roman"/>
                <w:bCs/>
                <w:sz w:val="24"/>
                <w:szCs w:val="24"/>
              </w:rPr>
              <w:t>Grozījumi Latvijas Bankas 2023. gada 22. maija noteikumos Nr. 241 "</w:t>
            </w:r>
            <w:r w:rsidRPr="00CE5D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Noteikumi par būtiskas līdzdalības iegūšanu vai palielināšanu finanšu institūcijā</w:t>
            </w:r>
            <w:r w:rsidRPr="00CE5DD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" </w:t>
            </w:r>
            <w:r w:rsidR="00DB5AFB" w:rsidRPr="004C44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(</w:t>
            </w:r>
            <w:r w:rsidR="00D16C76" w:rsidRPr="004C44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turpmāk – Noteikumu projekts)</w:t>
            </w:r>
          </w:p>
        </w:tc>
      </w:tr>
      <w:tr w:rsidR="00AB107B" w:rsidRPr="000B4E0A" w14:paraId="39384EAA" w14:textId="77777777" w:rsidTr="12679A59">
        <w:trPr>
          <w:trHeight w:val="567"/>
        </w:trPr>
        <w:tc>
          <w:tcPr>
            <w:tcW w:w="1210" w:type="pct"/>
            <w:shd w:val="clear" w:color="auto" w:fill="auto"/>
            <w:hideMark/>
          </w:tcPr>
          <w:p w14:paraId="00265ED7" w14:textId="0E8A7A78" w:rsidR="00AB107B" w:rsidRPr="00E253DA" w:rsidRDefault="00AB107B" w:rsidP="00AB1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Dokumenta veids</w:t>
            </w:r>
          </w:p>
        </w:tc>
        <w:tc>
          <w:tcPr>
            <w:tcW w:w="3790" w:type="pct"/>
            <w:shd w:val="clear" w:color="auto" w:fill="auto"/>
          </w:tcPr>
          <w:p w14:paraId="5B1113FA" w14:textId="64229FF4" w:rsidR="00AB107B" w:rsidRPr="00AB107B" w:rsidRDefault="00AB107B" w:rsidP="00EA1AC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B107B">
              <w:rPr>
                <w:rFonts w:ascii="Times New Roman" w:hAnsi="Times New Roman" w:cs="Times New Roman"/>
                <w:sz w:val="24"/>
                <w:szCs w:val="24"/>
              </w:rPr>
              <w:t>Latvijas Bankas noteikumi</w:t>
            </w:r>
          </w:p>
        </w:tc>
      </w:tr>
      <w:tr w:rsidR="00AB107B" w:rsidRPr="000B4E0A" w14:paraId="035D2BE3" w14:textId="77777777" w:rsidTr="12679A59">
        <w:trPr>
          <w:trHeight w:val="567"/>
        </w:trPr>
        <w:tc>
          <w:tcPr>
            <w:tcW w:w="1210" w:type="pct"/>
            <w:shd w:val="clear" w:color="auto" w:fill="auto"/>
            <w:hideMark/>
          </w:tcPr>
          <w:p w14:paraId="402EA6C0" w14:textId="77777777" w:rsidR="00AB107B" w:rsidRPr="00E253DA" w:rsidRDefault="00AB107B" w:rsidP="00AB1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Izdošanas pamatojums </w:t>
            </w:r>
          </w:p>
          <w:p w14:paraId="58BFE92B" w14:textId="77777777" w:rsidR="00AB107B" w:rsidRPr="00E253DA" w:rsidRDefault="00AB107B" w:rsidP="00AB1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790" w:type="pct"/>
            <w:shd w:val="clear" w:color="auto" w:fill="auto"/>
          </w:tcPr>
          <w:p w14:paraId="5560F328" w14:textId="3360C577" w:rsidR="000308E6" w:rsidRPr="00CE5DDF" w:rsidRDefault="008E6937" w:rsidP="008E6937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937">
              <w:rPr>
                <w:rFonts w:ascii="Times New Roman" w:hAnsi="Times New Roman" w:cs="Times New Roman"/>
                <w:sz w:val="24"/>
                <w:szCs w:val="24"/>
              </w:rPr>
              <w:t>Kredītiestāžu likuma 29.</w:t>
            </w:r>
            <w:r w:rsidR="00951A9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E6937">
              <w:rPr>
                <w:rFonts w:ascii="Times New Roman" w:hAnsi="Times New Roman" w:cs="Times New Roman"/>
                <w:sz w:val="24"/>
                <w:szCs w:val="24"/>
              </w:rPr>
              <w:t>panta pirm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ā</w:t>
            </w:r>
            <w:r w:rsidRPr="008E6937">
              <w:rPr>
                <w:rFonts w:ascii="Times New Roman" w:hAnsi="Times New Roman" w:cs="Times New Roman"/>
                <w:sz w:val="24"/>
                <w:szCs w:val="24"/>
              </w:rPr>
              <w:t xml:space="preserve"> un otr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ā</w:t>
            </w:r>
            <w:r w:rsidRPr="008E6937">
              <w:rPr>
                <w:rFonts w:ascii="Times New Roman" w:hAnsi="Times New Roman" w:cs="Times New Roman"/>
                <w:sz w:val="24"/>
                <w:szCs w:val="24"/>
              </w:rPr>
              <w:t xml:space="preserve"> daļ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8E6937">
              <w:rPr>
                <w:rFonts w:ascii="Times New Roman" w:hAnsi="Times New Roman" w:cs="Times New Roman"/>
                <w:sz w:val="24"/>
                <w:szCs w:val="24"/>
              </w:rPr>
              <w:t xml:space="preserve"> un 50.</w:t>
            </w:r>
            <w:r w:rsidR="00951A9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E6937">
              <w:rPr>
                <w:rFonts w:ascii="Times New Roman" w:hAnsi="Times New Roman" w:cs="Times New Roman"/>
                <w:sz w:val="24"/>
                <w:szCs w:val="24"/>
              </w:rPr>
              <w:t>panta otr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ā</w:t>
            </w:r>
            <w:r w:rsidRPr="008E6937">
              <w:rPr>
                <w:rFonts w:ascii="Times New Roman" w:hAnsi="Times New Roman" w:cs="Times New Roman"/>
                <w:sz w:val="24"/>
                <w:szCs w:val="24"/>
              </w:rPr>
              <w:t xml:space="preserve"> daļ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8E6937">
              <w:rPr>
                <w:rFonts w:ascii="Times New Roman" w:hAnsi="Times New Roman" w:cs="Times New Roman"/>
                <w:sz w:val="24"/>
                <w:szCs w:val="24"/>
              </w:rPr>
              <w:t>, Apdrošināšanas un pārapdrošināšanas likuma 40. panta sest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ā</w:t>
            </w:r>
            <w:r w:rsidRPr="008E6937">
              <w:rPr>
                <w:rFonts w:ascii="Times New Roman" w:hAnsi="Times New Roman" w:cs="Times New Roman"/>
                <w:sz w:val="24"/>
                <w:szCs w:val="24"/>
              </w:rPr>
              <w:t xml:space="preserve"> daļ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8E6937">
              <w:rPr>
                <w:rFonts w:ascii="Times New Roman" w:hAnsi="Times New Roman" w:cs="Times New Roman"/>
                <w:sz w:val="24"/>
                <w:szCs w:val="24"/>
              </w:rPr>
              <w:t xml:space="preserve"> un 76.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E6937">
              <w:rPr>
                <w:rFonts w:ascii="Times New Roman" w:hAnsi="Times New Roman" w:cs="Times New Roman"/>
                <w:sz w:val="24"/>
                <w:szCs w:val="24"/>
              </w:rPr>
              <w:t>panta pirm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ā</w:t>
            </w:r>
            <w:r w:rsidRPr="008E6937">
              <w:rPr>
                <w:rFonts w:ascii="Times New Roman" w:hAnsi="Times New Roman" w:cs="Times New Roman"/>
                <w:sz w:val="24"/>
                <w:szCs w:val="24"/>
              </w:rPr>
              <w:t xml:space="preserve"> un otr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ā</w:t>
            </w:r>
            <w:r w:rsidRPr="008E6937">
              <w:rPr>
                <w:rFonts w:ascii="Times New Roman" w:hAnsi="Times New Roman" w:cs="Times New Roman"/>
                <w:sz w:val="24"/>
                <w:szCs w:val="24"/>
              </w:rPr>
              <w:t xml:space="preserve"> daļ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8E6937">
              <w:rPr>
                <w:rFonts w:ascii="Times New Roman" w:hAnsi="Times New Roman" w:cs="Times New Roman"/>
                <w:sz w:val="24"/>
                <w:szCs w:val="24"/>
              </w:rPr>
              <w:t>, Finanšu instrumentu tirgus likuma 4.</w:t>
            </w:r>
            <w:r w:rsidRPr="00141CD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951A9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E6937">
              <w:rPr>
                <w:rFonts w:ascii="Times New Roman" w:hAnsi="Times New Roman" w:cs="Times New Roman"/>
                <w:sz w:val="24"/>
                <w:szCs w:val="24"/>
              </w:rPr>
              <w:t>pant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8E6937">
              <w:rPr>
                <w:rFonts w:ascii="Times New Roman" w:hAnsi="Times New Roman" w:cs="Times New Roman"/>
                <w:sz w:val="24"/>
                <w:szCs w:val="24"/>
              </w:rPr>
              <w:t>, 9.</w:t>
            </w:r>
            <w:r w:rsidR="00951A9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E6937">
              <w:rPr>
                <w:rFonts w:ascii="Times New Roman" w:hAnsi="Times New Roman" w:cs="Times New Roman"/>
                <w:sz w:val="24"/>
                <w:szCs w:val="24"/>
              </w:rPr>
              <w:t>panta pirm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ā</w:t>
            </w:r>
            <w:r w:rsidRPr="008E6937">
              <w:rPr>
                <w:rFonts w:ascii="Times New Roman" w:hAnsi="Times New Roman" w:cs="Times New Roman"/>
                <w:sz w:val="24"/>
                <w:szCs w:val="24"/>
              </w:rPr>
              <w:t xml:space="preserve"> un otr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ā</w:t>
            </w:r>
            <w:r w:rsidRPr="008E6937">
              <w:rPr>
                <w:rFonts w:ascii="Times New Roman" w:hAnsi="Times New Roman" w:cs="Times New Roman"/>
                <w:sz w:val="24"/>
                <w:szCs w:val="24"/>
              </w:rPr>
              <w:t xml:space="preserve"> daļ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8E6937">
              <w:rPr>
                <w:rFonts w:ascii="Times New Roman" w:hAnsi="Times New Roman" w:cs="Times New Roman"/>
                <w:sz w:val="24"/>
                <w:szCs w:val="24"/>
              </w:rPr>
              <w:t xml:space="preserve"> un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6937">
              <w:rPr>
                <w:rFonts w:ascii="Times New Roman" w:hAnsi="Times New Roman" w:cs="Times New Roman"/>
                <w:sz w:val="24"/>
                <w:szCs w:val="24"/>
              </w:rPr>
              <w:t>95.</w:t>
            </w:r>
            <w:r w:rsidRPr="00141CD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951A9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E6937">
              <w:rPr>
                <w:rFonts w:ascii="Times New Roman" w:hAnsi="Times New Roman" w:cs="Times New Roman"/>
                <w:sz w:val="24"/>
                <w:szCs w:val="24"/>
              </w:rPr>
              <w:t>panta sest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ā</w:t>
            </w:r>
            <w:r w:rsidRPr="008E6937">
              <w:rPr>
                <w:rFonts w:ascii="Times New Roman" w:hAnsi="Times New Roman" w:cs="Times New Roman"/>
                <w:sz w:val="24"/>
                <w:szCs w:val="24"/>
              </w:rPr>
              <w:t xml:space="preserve"> daļ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8E693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6937">
              <w:rPr>
                <w:rFonts w:ascii="Times New Roman" w:hAnsi="Times New Roman" w:cs="Times New Roman"/>
                <w:sz w:val="24"/>
                <w:szCs w:val="24"/>
              </w:rPr>
              <w:t>Alternatīvo ieguldījumu fondu un to pārvaldnieku likuma 12.</w:t>
            </w:r>
            <w:r w:rsidR="00951A9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E6937">
              <w:rPr>
                <w:rFonts w:ascii="Times New Roman" w:hAnsi="Times New Roman" w:cs="Times New Roman"/>
                <w:sz w:val="24"/>
                <w:szCs w:val="24"/>
              </w:rPr>
              <w:t>panta otr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ā</w:t>
            </w:r>
            <w:r w:rsidRPr="008E6937">
              <w:rPr>
                <w:rFonts w:ascii="Times New Roman" w:hAnsi="Times New Roman" w:cs="Times New Roman"/>
                <w:sz w:val="24"/>
                <w:szCs w:val="24"/>
              </w:rPr>
              <w:t xml:space="preserve"> un ceturt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ā</w:t>
            </w:r>
            <w:r w:rsidRPr="008E6937">
              <w:rPr>
                <w:rFonts w:ascii="Times New Roman" w:hAnsi="Times New Roman" w:cs="Times New Roman"/>
                <w:sz w:val="24"/>
                <w:szCs w:val="24"/>
              </w:rPr>
              <w:t xml:space="preserve"> daļ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ā</w:t>
            </w:r>
            <w:r w:rsidRPr="008E6937">
              <w:rPr>
                <w:rFonts w:ascii="Times New Roman" w:hAnsi="Times New Roman" w:cs="Times New Roman"/>
                <w:sz w:val="24"/>
                <w:szCs w:val="24"/>
              </w:rPr>
              <w:t xml:space="preserve"> un 81.</w:t>
            </w:r>
            <w:r w:rsidR="00951A9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E6937">
              <w:rPr>
                <w:rFonts w:ascii="Times New Roman" w:hAnsi="Times New Roman" w:cs="Times New Roman"/>
                <w:sz w:val="24"/>
                <w:szCs w:val="24"/>
              </w:rPr>
              <w:t>panta astot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ā</w:t>
            </w:r>
            <w:r w:rsidRPr="008E6937">
              <w:rPr>
                <w:rFonts w:ascii="Times New Roman" w:hAnsi="Times New Roman" w:cs="Times New Roman"/>
                <w:sz w:val="24"/>
                <w:szCs w:val="24"/>
              </w:rPr>
              <w:t xml:space="preserve"> daļ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8E6937">
              <w:rPr>
                <w:rFonts w:ascii="Times New Roman" w:hAnsi="Times New Roman" w:cs="Times New Roman"/>
                <w:sz w:val="24"/>
                <w:szCs w:val="24"/>
              </w:rPr>
              <w:t>, Maksājumu pakalpojumu un elektroniskās naudas likuma 14.</w:t>
            </w:r>
            <w:r w:rsidR="00951A9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E6937">
              <w:rPr>
                <w:rFonts w:ascii="Times New Roman" w:hAnsi="Times New Roman" w:cs="Times New Roman"/>
                <w:sz w:val="24"/>
                <w:szCs w:val="24"/>
              </w:rPr>
              <w:t>panta pirm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ā</w:t>
            </w:r>
            <w:r w:rsidRPr="008E6937">
              <w:rPr>
                <w:rFonts w:ascii="Times New Roman" w:hAnsi="Times New Roman" w:cs="Times New Roman"/>
                <w:sz w:val="24"/>
                <w:szCs w:val="24"/>
              </w:rPr>
              <w:t xml:space="preserve"> un otr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ā</w:t>
            </w:r>
            <w:r w:rsidRPr="008E6937">
              <w:rPr>
                <w:rFonts w:ascii="Times New Roman" w:hAnsi="Times New Roman" w:cs="Times New Roman"/>
                <w:sz w:val="24"/>
                <w:szCs w:val="24"/>
              </w:rPr>
              <w:t xml:space="preserve"> daļ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8E6937">
              <w:rPr>
                <w:rFonts w:ascii="Times New Roman" w:hAnsi="Times New Roman" w:cs="Times New Roman"/>
                <w:sz w:val="24"/>
                <w:szCs w:val="24"/>
              </w:rPr>
              <w:t xml:space="preserve"> un 45.</w:t>
            </w:r>
            <w:r w:rsidR="00951A9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E6937">
              <w:rPr>
                <w:rFonts w:ascii="Times New Roman" w:hAnsi="Times New Roman" w:cs="Times New Roman"/>
                <w:sz w:val="24"/>
                <w:szCs w:val="24"/>
              </w:rPr>
              <w:t>panta pirm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ā</w:t>
            </w:r>
            <w:r w:rsidRPr="008E6937">
              <w:rPr>
                <w:rFonts w:ascii="Times New Roman" w:hAnsi="Times New Roman" w:cs="Times New Roman"/>
                <w:sz w:val="24"/>
                <w:szCs w:val="24"/>
              </w:rPr>
              <w:t xml:space="preserve"> daļ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8E693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6937">
              <w:rPr>
                <w:rFonts w:ascii="Times New Roman" w:hAnsi="Times New Roman" w:cs="Times New Roman"/>
                <w:sz w:val="24"/>
                <w:szCs w:val="24"/>
              </w:rPr>
              <w:t>Ieguldījumu brokeru sabiedrību likuma 26.</w:t>
            </w:r>
            <w:r w:rsidR="00951A9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E6937">
              <w:rPr>
                <w:rFonts w:ascii="Times New Roman" w:hAnsi="Times New Roman" w:cs="Times New Roman"/>
                <w:sz w:val="24"/>
                <w:szCs w:val="24"/>
              </w:rPr>
              <w:t>panta pirm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ā</w:t>
            </w:r>
            <w:r w:rsidRPr="008E6937">
              <w:rPr>
                <w:rFonts w:ascii="Times New Roman" w:hAnsi="Times New Roman" w:cs="Times New Roman"/>
                <w:sz w:val="24"/>
                <w:szCs w:val="24"/>
              </w:rPr>
              <w:t xml:space="preserve"> un otr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ā</w:t>
            </w:r>
            <w:r w:rsidRPr="008E6937">
              <w:rPr>
                <w:rFonts w:ascii="Times New Roman" w:hAnsi="Times New Roman" w:cs="Times New Roman"/>
                <w:sz w:val="24"/>
                <w:szCs w:val="24"/>
              </w:rPr>
              <w:t xml:space="preserve"> daļ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8E6937">
              <w:rPr>
                <w:rFonts w:ascii="Times New Roman" w:hAnsi="Times New Roman" w:cs="Times New Roman"/>
                <w:sz w:val="24"/>
                <w:szCs w:val="24"/>
              </w:rPr>
              <w:t>, Ieguldījumu pārvaldes sabiedrību likuma 7.</w:t>
            </w:r>
            <w:r w:rsidRPr="00141CD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="00951A9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E6937">
              <w:rPr>
                <w:rFonts w:ascii="Times New Roman" w:hAnsi="Times New Roman" w:cs="Times New Roman"/>
                <w:sz w:val="24"/>
                <w:szCs w:val="24"/>
              </w:rPr>
              <w:t>panta otr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ā</w:t>
            </w:r>
            <w:r w:rsidRPr="008E6937">
              <w:rPr>
                <w:rFonts w:ascii="Times New Roman" w:hAnsi="Times New Roman" w:cs="Times New Roman"/>
                <w:sz w:val="24"/>
                <w:szCs w:val="24"/>
              </w:rPr>
              <w:t xml:space="preserve"> un ceturt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ā</w:t>
            </w:r>
            <w:r w:rsidRPr="008E6937">
              <w:rPr>
                <w:rFonts w:ascii="Times New Roman" w:hAnsi="Times New Roman" w:cs="Times New Roman"/>
                <w:sz w:val="24"/>
                <w:szCs w:val="24"/>
              </w:rPr>
              <w:t xml:space="preserve"> daļ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8E6937">
              <w:rPr>
                <w:rFonts w:ascii="Times New Roman" w:hAnsi="Times New Roman" w:cs="Times New Roman"/>
                <w:sz w:val="24"/>
                <w:szCs w:val="24"/>
              </w:rPr>
              <w:t xml:space="preserve"> un 78.</w:t>
            </w:r>
            <w:r w:rsidR="00951A9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E6937">
              <w:rPr>
                <w:rFonts w:ascii="Times New Roman" w:hAnsi="Times New Roman" w:cs="Times New Roman"/>
                <w:sz w:val="24"/>
                <w:szCs w:val="24"/>
              </w:rPr>
              <w:t>panta septīt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ā</w:t>
            </w:r>
            <w:r w:rsidRPr="008E6937">
              <w:rPr>
                <w:rFonts w:ascii="Times New Roman" w:hAnsi="Times New Roman" w:cs="Times New Roman"/>
                <w:sz w:val="24"/>
                <w:szCs w:val="24"/>
              </w:rPr>
              <w:t xml:space="preserve"> daļ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8E6937">
              <w:rPr>
                <w:rFonts w:ascii="Times New Roman" w:hAnsi="Times New Roman" w:cs="Times New Roman"/>
                <w:sz w:val="24"/>
                <w:szCs w:val="24"/>
              </w:rPr>
              <w:t xml:space="preserve"> un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5AFB" w:rsidRPr="00CE5DDF">
              <w:rPr>
                <w:rFonts w:ascii="Times New Roman" w:hAnsi="Times New Roman" w:cs="Times New Roman"/>
                <w:sz w:val="24"/>
                <w:szCs w:val="24"/>
              </w:rPr>
              <w:t>Kriptoaktīvu pakalpojumu likuma</w:t>
            </w:r>
            <w:r w:rsidR="00DB5AFB" w:rsidRPr="00CE5DDF">
              <w:t xml:space="preserve"> </w:t>
            </w:r>
            <w:r w:rsidR="00DB5AFB" w:rsidRPr="00CE5DDF">
              <w:rPr>
                <w:rFonts w:ascii="Times New Roman" w:hAnsi="Times New Roman" w:cs="Times New Roman"/>
                <w:sz w:val="24"/>
                <w:szCs w:val="24"/>
              </w:rPr>
              <w:t>4. panta</w:t>
            </w:r>
            <w:r w:rsidR="00CE5DDF">
              <w:rPr>
                <w:rFonts w:ascii="Times New Roman" w:hAnsi="Times New Roman" w:cs="Times New Roman"/>
                <w:sz w:val="24"/>
                <w:szCs w:val="24"/>
              </w:rPr>
              <w:t xml:space="preserve"> otrā daļa</w:t>
            </w:r>
            <w:r w:rsidR="00DB5AFB" w:rsidRPr="00CE5DDF">
              <w:rPr>
                <w:rFonts w:ascii="Times New Roman" w:hAnsi="Times New Roman" w:cs="Times New Roman"/>
                <w:sz w:val="24"/>
                <w:szCs w:val="24"/>
              </w:rPr>
              <w:t xml:space="preserve"> un treš</w:t>
            </w:r>
            <w:r w:rsidR="001209B7" w:rsidRPr="00CE5DDF">
              <w:rPr>
                <w:rFonts w:ascii="Times New Roman" w:hAnsi="Times New Roman" w:cs="Times New Roman"/>
                <w:sz w:val="24"/>
                <w:szCs w:val="24"/>
              </w:rPr>
              <w:t>ā</w:t>
            </w:r>
            <w:r w:rsidR="00DB5AFB" w:rsidRPr="00CE5DDF">
              <w:rPr>
                <w:rFonts w:ascii="Times New Roman" w:hAnsi="Times New Roman" w:cs="Times New Roman"/>
                <w:sz w:val="24"/>
                <w:szCs w:val="24"/>
              </w:rPr>
              <w:t xml:space="preserve"> daļ</w:t>
            </w:r>
            <w:r w:rsidR="001209B7" w:rsidRPr="00CE5DDF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0B4E0A" w:rsidRPr="000B4E0A" w14:paraId="2D46A2F5" w14:textId="77777777" w:rsidTr="12679A59">
        <w:trPr>
          <w:trHeight w:val="567"/>
        </w:trPr>
        <w:tc>
          <w:tcPr>
            <w:tcW w:w="1210" w:type="pct"/>
            <w:shd w:val="clear" w:color="auto" w:fill="auto"/>
            <w:hideMark/>
          </w:tcPr>
          <w:p w14:paraId="28695B97" w14:textId="77777777" w:rsidR="00A42788" w:rsidRPr="00E253DA" w:rsidRDefault="00A42788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Mērķis un būtība</w:t>
            </w:r>
          </w:p>
          <w:p w14:paraId="6CEB6534" w14:textId="77777777" w:rsidR="00CA28AB" w:rsidRPr="00E253DA" w:rsidRDefault="00CA28AB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790" w:type="pct"/>
            <w:shd w:val="clear" w:color="auto" w:fill="auto"/>
          </w:tcPr>
          <w:p w14:paraId="34931714" w14:textId="5467A6DB" w:rsidR="00DB5AFB" w:rsidRPr="00A13B0D" w:rsidRDefault="00DB5AFB" w:rsidP="00EA1AC6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83525711"/>
            <w:r w:rsidRPr="00A13B0D">
              <w:rPr>
                <w:rFonts w:ascii="Times New Roman" w:hAnsi="Times New Roman" w:cs="Times New Roman"/>
                <w:sz w:val="24"/>
                <w:szCs w:val="24"/>
              </w:rPr>
              <w:t>Eiropas Parlamenta un Padomes 2023.</w:t>
            </w:r>
            <w:r w:rsidR="005E479B" w:rsidRPr="00A13B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13B0D">
              <w:rPr>
                <w:rFonts w:ascii="Times New Roman" w:hAnsi="Times New Roman" w:cs="Times New Roman"/>
                <w:sz w:val="24"/>
                <w:szCs w:val="24"/>
              </w:rPr>
              <w:t>gada 31.</w:t>
            </w:r>
            <w:r w:rsidR="005E479B" w:rsidRPr="00A13B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13B0D">
              <w:rPr>
                <w:rFonts w:ascii="Times New Roman" w:hAnsi="Times New Roman" w:cs="Times New Roman"/>
                <w:sz w:val="24"/>
                <w:szCs w:val="24"/>
              </w:rPr>
              <w:t xml:space="preserve">maija </w:t>
            </w:r>
            <w:r w:rsidR="00BF44F7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A13B0D">
              <w:rPr>
                <w:rFonts w:ascii="Times New Roman" w:hAnsi="Times New Roman" w:cs="Times New Roman"/>
                <w:sz w:val="24"/>
                <w:szCs w:val="24"/>
              </w:rPr>
              <w:t>egula (ES)</w:t>
            </w:r>
            <w:r w:rsidR="00951A9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13B0D">
              <w:rPr>
                <w:rFonts w:ascii="Times New Roman" w:hAnsi="Times New Roman" w:cs="Times New Roman"/>
                <w:sz w:val="24"/>
                <w:szCs w:val="24"/>
              </w:rPr>
              <w:t xml:space="preserve">2023/1114 par kriptoaktīvu tirgiem un ar ko groza </w:t>
            </w:r>
            <w:r w:rsidR="00BF44F7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A13B0D">
              <w:rPr>
                <w:rFonts w:ascii="Times New Roman" w:hAnsi="Times New Roman" w:cs="Times New Roman"/>
                <w:sz w:val="24"/>
                <w:szCs w:val="24"/>
              </w:rPr>
              <w:t>egulas (ES)</w:t>
            </w:r>
            <w:r w:rsidR="00951A9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13B0D">
              <w:rPr>
                <w:rFonts w:ascii="Times New Roman" w:hAnsi="Times New Roman" w:cs="Times New Roman"/>
                <w:sz w:val="24"/>
                <w:szCs w:val="24"/>
              </w:rPr>
              <w:t>Nr.</w:t>
            </w:r>
            <w:r w:rsidR="005E479B" w:rsidRPr="00A13B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13B0D">
              <w:rPr>
                <w:rFonts w:ascii="Times New Roman" w:hAnsi="Times New Roman" w:cs="Times New Roman"/>
                <w:sz w:val="24"/>
                <w:szCs w:val="24"/>
              </w:rPr>
              <w:t>1093/2010 un (ES)</w:t>
            </w:r>
            <w:r w:rsidR="00951A9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13B0D">
              <w:rPr>
                <w:rFonts w:ascii="Times New Roman" w:hAnsi="Times New Roman" w:cs="Times New Roman"/>
                <w:sz w:val="24"/>
                <w:szCs w:val="24"/>
              </w:rPr>
              <w:t>Nr.</w:t>
            </w:r>
            <w:r w:rsidR="005E479B" w:rsidRPr="00A13B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13B0D">
              <w:rPr>
                <w:rFonts w:ascii="Times New Roman" w:hAnsi="Times New Roman" w:cs="Times New Roman"/>
                <w:sz w:val="24"/>
                <w:szCs w:val="24"/>
              </w:rPr>
              <w:t xml:space="preserve">1095/2010 un </w:t>
            </w:r>
            <w:r w:rsidR="00BF44F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A13B0D">
              <w:rPr>
                <w:rFonts w:ascii="Times New Roman" w:hAnsi="Times New Roman" w:cs="Times New Roman"/>
                <w:sz w:val="24"/>
                <w:szCs w:val="24"/>
              </w:rPr>
              <w:t>irektīvas</w:t>
            </w:r>
            <w:r w:rsidR="00951A9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13B0D">
              <w:rPr>
                <w:rFonts w:ascii="Times New Roman" w:hAnsi="Times New Roman" w:cs="Times New Roman"/>
                <w:sz w:val="24"/>
                <w:szCs w:val="24"/>
              </w:rPr>
              <w:t>2013/36/ES un (ES)</w:t>
            </w:r>
            <w:r w:rsidR="00951A9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13B0D">
              <w:rPr>
                <w:rFonts w:ascii="Times New Roman" w:hAnsi="Times New Roman" w:cs="Times New Roman"/>
                <w:sz w:val="24"/>
                <w:szCs w:val="24"/>
              </w:rPr>
              <w:t xml:space="preserve">2019/1937 </w:t>
            </w:r>
            <w:bookmarkEnd w:id="0"/>
            <w:r w:rsidRPr="00A13B0D">
              <w:rPr>
                <w:rFonts w:ascii="Times New Roman" w:hAnsi="Times New Roman" w:cs="Times New Roman"/>
                <w:sz w:val="24"/>
                <w:szCs w:val="24"/>
              </w:rPr>
              <w:t>(turpmāk</w:t>
            </w:r>
            <w:r w:rsidR="005E479B" w:rsidRPr="00A13B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13B0D">
              <w:rPr>
                <w:rFonts w:ascii="Times New Roman" w:hAnsi="Times New Roman" w:cs="Times New Roman"/>
                <w:sz w:val="24"/>
                <w:szCs w:val="24"/>
              </w:rPr>
              <w:t>– Regula 2023/1114) ievieš</w:t>
            </w:r>
            <w:r w:rsidR="00F356A2" w:rsidRPr="00A13B0D">
              <w:rPr>
                <w:rFonts w:ascii="Times New Roman" w:hAnsi="Times New Roman" w:cs="Times New Roman"/>
                <w:sz w:val="24"/>
                <w:szCs w:val="24"/>
              </w:rPr>
              <w:t xml:space="preserve"> īpašu un saskaņotu kriptoaktīvu tirgu regulējum</w:t>
            </w:r>
            <w:r w:rsidR="009E738B" w:rsidRPr="00A13B0D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F356A2" w:rsidRPr="00A13B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09B7" w:rsidRPr="00A13B0D">
              <w:rPr>
                <w:rFonts w:ascii="Times New Roman" w:hAnsi="Times New Roman" w:cs="Times New Roman"/>
                <w:sz w:val="24"/>
                <w:szCs w:val="24"/>
              </w:rPr>
              <w:t xml:space="preserve">Eiropas </w:t>
            </w:r>
            <w:r w:rsidR="00F356A2" w:rsidRPr="00A13B0D">
              <w:rPr>
                <w:rFonts w:ascii="Times New Roman" w:hAnsi="Times New Roman" w:cs="Times New Roman"/>
                <w:sz w:val="24"/>
                <w:szCs w:val="24"/>
              </w:rPr>
              <w:t>Savienības līmenī, lai paredzētu īpašus</w:t>
            </w:r>
            <w:r w:rsidR="004C441B" w:rsidRPr="00A13B0D">
              <w:rPr>
                <w:rFonts w:ascii="Times New Roman" w:hAnsi="Times New Roman" w:cs="Times New Roman"/>
                <w:sz w:val="24"/>
                <w:szCs w:val="24"/>
              </w:rPr>
              <w:t xml:space="preserve"> un vienotus</w:t>
            </w:r>
            <w:r w:rsidR="00F356A2" w:rsidRPr="00A13B0D">
              <w:rPr>
                <w:rFonts w:ascii="Times New Roman" w:hAnsi="Times New Roman" w:cs="Times New Roman"/>
                <w:sz w:val="24"/>
                <w:szCs w:val="24"/>
              </w:rPr>
              <w:t xml:space="preserve"> noteikumus kriptoaktīv</w:t>
            </w:r>
            <w:r w:rsidR="004C441B" w:rsidRPr="00A13B0D">
              <w:rPr>
                <w:rFonts w:ascii="Times New Roman" w:hAnsi="Times New Roman" w:cs="Times New Roman"/>
                <w:sz w:val="24"/>
                <w:szCs w:val="24"/>
              </w:rPr>
              <w:t xml:space="preserve">u emisijai, publiskai piedāvāšanai vai pielaidei tirdzniecībai </w:t>
            </w:r>
            <w:r w:rsidR="00F356A2" w:rsidRPr="00A13B0D">
              <w:rPr>
                <w:rFonts w:ascii="Times New Roman" w:hAnsi="Times New Roman" w:cs="Times New Roman"/>
                <w:sz w:val="24"/>
                <w:szCs w:val="24"/>
              </w:rPr>
              <w:t>un</w:t>
            </w:r>
            <w:r w:rsidR="004C441B" w:rsidRPr="00A13B0D">
              <w:rPr>
                <w:rFonts w:ascii="Times New Roman" w:hAnsi="Times New Roman" w:cs="Times New Roman"/>
                <w:sz w:val="24"/>
                <w:szCs w:val="24"/>
              </w:rPr>
              <w:t xml:space="preserve"> kriptoaktīvu pakalpojumu sniegšanai</w:t>
            </w:r>
            <w:r w:rsidR="00F356A2" w:rsidRPr="00A13B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9660E29" w14:textId="754670DF" w:rsidR="008E66D9" w:rsidRPr="00A13B0D" w:rsidRDefault="008E66D9" w:rsidP="007C3DD6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B0D">
              <w:rPr>
                <w:rFonts w:ascii="Times New Roman" w:hAnsi="Times New Roman" w:cs="Times New Roman"/>
                <w:sz w:val="24"/>
                <w:szCs w:val="24"/>
              </w:rPr>
              <w:t>Regula 2023/1114</w:t>
            </w:r>
            <w:r w:rsidR="00951A98">
              <w:rPr>
                <w:rFonts w:ascii="Times New Roman" w:hAnsi="Times New Roman" w:cs="Times New Roman"/>
                <w:sz w:val="24"/>
                <w:szCs w:val="24"/>
              </w:rPr>
              <w:t>, ieviešot</w:t>
            </w:r>
            <w:r w:rsidRPr="00A13B0D">
              <w:rPr>
                <w:rFonts w:ascii="Times New Roman" w:hAnsi="Times New Roman" w:cs="Times New Roman"/>
                <w:sz w:val="24"/>
                <w:szCs w:val="24"/>
              </w:rPr>
              <w:t xml:space="preserve"> harmonizētu kriptoaktīvu regulējumu </w:t>
            </w:r>
            <w:r w:rsidR="0059039C" w:rsidRPr="00A13B0D">
              <w:rPr>
                <w:rFonts w:ascii="Times New Roman" w:hAnsi="Times New Roman" w:cs="Times New Roman"/>
                <w:sz w:val="24"/>
                <w:szCs w:val="24"/>
              </w:rPr>
              <w:t xml:space="preserve">Eiropas </w:t>
            </w:r>
            <w:r w:rsidRPr="00A13B0D">
              <w:rPr>
                <w:rFonts w:ascii="Times New Roman" w:hAnsi="Times New Roman" w:cs="Times New Roman"/>
                <w:sz w:val="24"/>
                <w:szCs w:val="24"/>
              </w:rPr>
              <w:t xml:space="preserve">Savienības līmenī, </w:t>
            </w:r>
            <w:r w:rsidR="00A44968">
              <w:rPr>
                <w:rFonts w:ascii="Times New Roman" w:hAnsi="Times New Roman" w:cs="Times New Roman"/>
                <w:sz w:val="24"/>
                <w:szCs w:val="24"/>
              </w:rPr>
              <w:t xml:space="preserve">citstarp </w:t>
            </w:r>
            <w:r w:rsidR="00951A98" w:rsidRPr="00A13B0D">
              <w:rPr>
                <w:rFonts w:ascii="Times New Roman" w:hAnsi="Times New Roman" w:cs="Times New Roman"/>
                <w:sz w:val="24"/>
                <w:szCs w:val="24"/>
              </w:rPr>
              <w:t xml:space="preserve">nosaka </w:t>
            </w:r>
            <w:r w:rsidR="00881A11" w:rsidRPr="00A13B0D">
              <w:rPr>
                <w:rFonts w:ascii="Times New Roman" w:hAnsi="Times New Roman" w:cs="Times New Roman"/>
                <w:sz w:val="24"/>
                <w:szCs w:val="24"/>
              </w:rPr>
              <w:t>prasības</w:t>
            </w:r>
            <w:r w:rsidR="00CE5DDF">
              <w:rPr>
                <w:rFonts w:ascii="Times New Roman" w:hAnsi="Times New Roman" w:cs="Times New Roman"/>
                <w:sz w:val="24"/>
                <w:szCs w:val="24"/>
              </w:rPr>
              <w:t xml:space="preserve"> personas</w:t>
            </w:r>
            <w:r w:rsidR="007C3DD6" w:rsidRPr="00A13B0D">
              <w:rPr>
                <w:rFonts w:ascii="Times New Roman" w:hAnsi="Times New Roman" w:cs="Times New Roman"/>
                <w:sz w:val="24"/>
                <w:szCs w:val="24"/>
              </w:rPr>
              <w:t xml:space="preserve"> būtiskas līdzdalības iegūšanai un </w:t>
            </w:r>
            <w:r w:rsidR="00A13B0D" w:rsidRPr="00A13B0D">
              <w:rPr>
                <w:rFonts w:ascii="Times New Roman" w:hAnsi="Times New Roman" w:cs="Times New Roman"/>
                <w:sz w:val="24"/>
                <w:szCs w:val="24"/>
              </w:rPr>
              <w:t>piemērotības</w:t>
            </w:r>
            <w:r w:rsidR="007C3DD6" w:rsidRPr="00A13B0D">
              <w:rPr>
                <w:rFonts w:ascii="Times New Roman" w:hAnsi="Times New Roman" w:cs="Times New Roman"/>
                <w:sz w:val="24"/>
                <w:szCs w:val="24"/>
              </w:rPr>
              <w:t xml:space="preserve"> novērtēšanai</w:t>
            </w:r>
            <w:r w:rsidR="007C3DD6" w:rsidRPr="00A13B0D" w:rsidDel="00A559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3DD6" w:rsidRPr="00A13B0D">
              <w:rPr>
                <w:rFonts w:ascii="Times New Roman" w:hAnsi="Times New Roman" w:cs="Times New Roman"/>
                <w:sz w:val="24"/>
                <w:szCs w:val="24"/>
              </w:rPr>
              <w:t xml:space="preserve">aktīviem piesaistītu </w:t>
            </w:r>
            <w:bookmarkStart w:id="1" w:name="_Hlk188020480"/>
            <w:r w:rsidR="007C3DD6" w:rsidRPr="00A13B0D">
              <w:rPr>
                <w:rFonts w:ascii="Times New Roman" w:hAnsi="Times New Roman" w:cs="Times New Roman"/>
                <w:sz w:val="24"/>
                <w:szCs w:val="24"/>
              </w:rPr>
              <w:t>žetonu emitentā un kriptoaktīvu pakalpojumu sniedzējā</w:t>
            </w:r>
            <w:bookmarkEnd w:id="1"/>
            <w:r w:rsidR="007C3DD6" w:rsidRPr="00A13B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C3FF6F9" w14:textId="4E581A38" w:rsidR="00CE5DDF" w:rsidRDefault="00A44968" w:rsidP="001C436F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B0D">
              <w:rPr>
                <w:rFonts w:ascii="Times New Roman" w:hAnsi="Times New Roman" w:cs="Times New Roman"/>
                <w:sz w:val="24"/>
                <w:szCs w:val="24"/>
              </w:rPr>
              <w:t>Latvijas Banka ir izstrādājusi Noteikumu projektu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13B0D">
              <w:rPr>
                <w:rFonts w:ascii="Times New Roman" w:hAnsi="Times New Roman" w:cs="Times New Roman"/>
                <w:sz w:val="24"/>
                <w:szCs w:val="24"/>
              </w:rPr>
              <w:t xml:space="preserve"> ņemot </w:t>
            </w:r>
            <w:r w:rsidR="00CE174C" w:rsidRPr="00A13B0D">
              <w:rPr>
                <w:rFonts w:ascii="Times New Roman" w:hAnsi="Times New Roman" w:cs="Times New Roman"/>
                <w:sz w:val="24"/>
                <w:szCs w:val="24"/>
              </w:rPr>
              <w:t xml:space="preserve">vērā </w:t>
            </w:r>
            <w:r w:rsidR="007C3DD6" w:rsidRPr="00A13B0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Eiropas Banku iestāde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</w:t>
            </w:r>
            <w:r w:rsidR="001C436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(turpmāk</w:t>
            </w:r>
            <w:r w:rsidR="00951A9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1C436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– EBI)</w:t>
            </w:r>
            <w:r w:rsidR="007C3DD6" w:rsidRPr="00A13B0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un Eiropas Vērstpapīru tirgus iestāde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</w:t>
            </w:r>
            <w:r w:rsidR="001C436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(turpmāk</w:t>
            </w:r>
            <w:r w:rsidR="00951A9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1C436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– EVTI)</w:t>
            </w:r>
            <w:r w:rsidR="007C3DD6" w:rsidRPr="00A13B0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2024.</w:t>
            </w:r>
            <w:r w:rsidR="00951A9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7C3DD6" w:rsidRPr="00A13B0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gada 4.</w:t>
            </w:r>
            <w:r w:rsidR="00951A9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7C3DD6" w:rsidRPr="00A13B0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decembr</w:t>
            </w:r>
            <w:r w:rsidR="00A13B0D" w:rsidRPr="00A13B0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ī izd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otās</w:t>
            </w:r>
            <w:r w:rsidR="007C3DD6" w:rsidRPr="00A13B0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kopīg</w:t>
            </w:r>
            <w:r w:rsidR="00F84BA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</w:t>
            </w:r>
            <w:r w:rsidR="00A13B0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</w:t>
            </w:r>
            <w:r w:rsidR="007C3DD6" w:rsidRPr="00A13B0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pamatnostādn</w:t>
            </w:r>
            <w:r w:rsidR="00A13B0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es</w:t>
            </w:r>
            <w:r w:rsidR="007C3DD6" w:rsidRPr="00A13B0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EBA/GL/2024/09</w:t>
            </w:r>
            <w:r w:rsidR="00951A9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</w:t>
            </w:r>
            <w:r w:rsidR="007C3DD6" w:rsidRPr="00A13B0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ESMA75</w:t>
            </w:r>
            <w:r w:rsidR="00951A9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noBreakHyphen/>
            </w:r>
            <w:r w:rsidR="007C3DD6" w:rsidRPr="00A13B0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453128700</w:t>
            </w:r>
            <w:r w:rsidR="00951A9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noBreakHyphen/>
            </w:r>
            <w:r w:rsidR="007C3DD6" w:rsidRPr="00A13B0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10 </w:t>
            </w:r>
            <w:r w:rsidR="008921DF" w:rsidRPr="008921D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par tādu tiešo vai netiešo akcionāru</w:t>
            </w:r>
            <w:r w:rsidR="008921D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vai vadības struktūras locekļu</w:t>
            </w:r>
            <w:r w:rsidR="008921DF" w:rsidRPr="008921D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piemērotības novērtēšanu, kuriem ir būtiska līdzdalība aktīviem piesaistītu žetonu emitentā un kriptoaktīvu pakalpojumu sniedzējā</w:t>
            </w:r>
            <w:r w:rsidR="00A13B0D" w:rsidRPr="00A13B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E190DCE" w14:textId="4747514F" w:rsidR="001C436F" w:rsidRPr="001C436F" w:rsidRDefault="00F84BAE" w:rsidP="001C436F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Lai i</w:t>
            </w:r>
            <w:r w:rsidR="00A13B0D" w:rsidRPr="001C436F">
              <w:rPr>
                <w:rFonts w:ascii="Times New Roman" w:hAnsi="Times New Roman" w:cs="Times New Roman"/>
                <w:sz w:val="24"/>
                <w:szCs w:val="24"/>
              </w:rPr>
              <w:t>evie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A13B0D" w:rsidRPr="001C436F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A13B0D" w:rsidRPr="001C436F">
              <w:rPr>
                <w:rFonts w:ascii="Times New Roman" w:hAnsi="Times New Roman" w:cs="Times New Roman"/>
                <w:sz w:val="24"/>
                <w:szCs w:val="24"/>
              </w:rPr>
              <w:t xml:space="preserve"> minētās pamatnostādnes</w:t>
            </w:r>
            <w:r w:rsidR="008E693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13B0D" w:rsidRPr="001C436F">
              <w:rPr>
                <w:rFonts w:ascii="Times New Roman" w:hAnsi="Times New Roman" w:cs="Times New Roman"/>
                <w:sz w:val="24"/>
                <w:szCs w:val="24"/>
              </w:rPr>
              <w:t xml:space="preserve"> tika izvēlēta pieeja </w:t>
            </w:r>
            <w:r w:rsidR="00CE5DDF">
              <w:rPr>
                <w:rFonts w:ascii="Times New Roman" w:hAnsi="Times New Roman" w:cs="Times New Roman"/>
                <w:sz w:val="24"/>
                <w:szCs w:val="24"/>
              </w:rPr>
              <w:t>veikt grozījumus</w:t>
            </w:r>
            <w:r w:rsidR="00A13B0D" w:rsidRPr="001C43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3B0D" w:rsidRPr="001C436F">
              <w:rPr>
                <w:rFonts w:ascii="Times New Roman" w:hAnsi="Times New Roman" w:cs="Times New Roman"/>
                <w:bCs/>
                <w:sz w:val="24"/>
                <w:szCs w:val="24"/>
              </w:rPr>
              <w:t>Latvijas Bankas 2023. gada 22. maija noteikumos Nr. 241 "</w:t>
            </w:r>
            <w:r w:rsidR="00A13B0D" w:rsidRPr="001C436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Noteikumi par būtiskas līdzdalības iegūšanu vai palielināšanu finanšu institūcijā</w:t>
            </w:r>
            <w:r w:rsidR="00A13B0D" w:rsidRPr="001C436F">
              <w:rPr>
                <w:rFonts w:ascii="Times New Roman" w:hAnsi="Times New Roman" w:cs="Times New Roman"/>
                <w:bCs/>
                <w:sz w:val="24"/>
                <w:szCs w:val="24"/>
              </w:rPr>
              <w:t>"</w:t>
            </w:r>
            <w:r w:rsidR="00477A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(turpmāk</w:t>
            </w:r>
            <w:r w:rsidR="00951A98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477A9F">
              <w:rPr>
                <w:rFonts w:ascii="Times New Roman" w:hAnsi="Times New Roman" w:cs="Times New Roman"/>
                <w:bCs/>
                <w:sz w:val="24"/>
                <w:szCs w:val="24"/>
              </w:rPr>
              <w:t>– Noteikumi)</w:t>
            </w:r>
            <w:r w:rsidR="00A13B0D" w:rsidRPr="001C436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jo </w:t>
            </w:r>
            <w:r w:rsidR="001C436F" w:rsidRPr="001C436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būtiskas līdzdalības iegūšana </w:t>
            </w:r>
            <w:r w:rsidR="006245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ir noteikta </w:t>
            </w:r>
            <w:r w:rsidR="001C436F" w:rsidRPr="00CE5DDF">
              <w:rPr>
                <w:rFonts w:ascii="Times New Roman" w:hAnsi="Times New Roman" w:cs="Times New Roman"/>
                <w:sz w:val="24"/>
                <w:szCs w:val="24"/>
              </w:rPr>
              <w:t>Eiropas Apdrošināšanas un aroda pensiju iestādes, EBI un EVTI 2016.</w:t>
            </w:r>
            <w:r w:rsidR="00951A9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C436F" w:rsidRPr="00CE5DDF">
              <w:rPr>
                <w:rFonts w:ascii="Times New Roman" w:hAnsi="Times New Roman" w:cs="Times New Roman"/>
                <w:sz w:val="24"/>
                <w:szCs w:val="24"/>
              </w:rPr>
              <w:t>gada 16.</w:t>
            </w:r>
            <w:r w:rsidR="00951A9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C436F" w:rsidRPr="00CE5DDF">
              <w:rPr>
                <w:rFonts w:ascii="Times New Roman" w:hAnsi="Times New Roman" w:cs="Times New Roman"/>
                <w:sz w:val="24"/>
                <w:szCs w:val="24"/>
              </w:rPr>
              <w:t>decembra pamatnost</w:t>
            </w:r>
            <w:r w:rsidR="008E6937">
              <w:rPr>
                <w:rFonts w:ascii="Times New Roman" w:hAnsi="Times New Roman" w:cs="Times New Roman"/>
                <w:sz w:val="24"/>
                <w:szCs w:val="24"/>
              </w:rPr>
              <w:t>ā</w:t>
            </w:r>
            <w:r w:rsidR="001C436F" w:rsidRPr="00CE5DDF">
              <w:rPr>
                <w:rFonts w:ascii="Times New Roman" w:hAnsi="Times New Roman" w:cs="Times New Roman"/>
                <w:sz w:val="24"/>
                <w:szCs w:val="24"/>
              </w:rPr>
              <w:t>dnē</w:t>
            </w:r>
            <w:r w:rsidR="00624532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1C436F" w:rsidRPr="00CE5DDF">
              <w:rPr>
                <w:rFonts w:ascii="Times New Roman" w:hAnsi="Times New Roman" w:cs="Times New Roman"/>
                <w:sz w:val="24"/>
                <w:szCs w:val="24"/>
              </w:rPr>
              <w:t xml:space="preserve"> "Kopīgās pamatnostādnes, veicot piesardzīgu novērtējumu par būtiskas līdzdalības iegūšanu un palielināšanu finanšu nozarē" (JC/GL/2016/01), </w:t>
            </w:r>
            <w:r w:rsidR="00624532">
              <w:rPr>
                <w:rFonts w:ascii="Times New Roman" w:hAnsi="Times New Roman" w:cs="Times New Roman"/>
                <w:sz w:val="24"/>
                <w:szCs w:val="24"/>
              </w:rPr>
              <w:t xml:space="preserve">no </w:t>
            </w:r>
            <w:r w:rsidR="001C436F" w:rsidRPr="00CE5DDF">
              <w:rPr>
                <w:rFonts w:ascii="Times New Roman" w:hAnsi="Times New Roman" w:cs="Times New Roman"/>
                <w:sz w:val="24"/>
                <w:szCs w:val="24"/>
              </w:rPr>
              <w:t>kur</w:t>
            </w:r>
            <w:r w:rsidR="00624532">
              <w:rPr>
                <w:rFonts w:ascii="Times New Roman" w:hAnsi="Times New Roman" w:cs="Times New Roman"/>
                <w:sz w:val="24"/>
                <w:szCs w:val="24"/>
              </w:rPr>
              <w:t>ām izrietošās</w:t>
            </w:r>
            <w:r w:rsidR="001C436F" w:rsidRPr="00CE5D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4532">
              <w:rPr>
                <w:rFonts w:ascii="Times New Roman" w:hAnsi="Times New Roman" w:cs="Times New Roman"/>
                <w:sz w:val="24"/>
                <w:szCs w:val="24"/>
              </w:rPr>
              <w:t>tiesību normas iekļautas N</w:t>
            </w:r>
            <w:r w:rsidR="001C436F" w:rsidRPr="00CE5DDF">
              <w:rPr>
                <w:rFonts w:ascii="Times New Roman" w:hAnsi="Times New Roman" w:cs="Times New Roman"/>
                <w:sz w:val="24"/>
                <w:szCs w:val="24"/>
              </w:rPr>
              <w:t>oteikumos.</w:t>
            </w:r>
          </w:p>
          <w:p w14:paraId="3151A6B7" w14:textId="1C26BA9D" w:rsidR="00A13B0D" w:rsidRPr="00A13B0D" w:rsidRDefault="001C436F" w:rsidP="00A13B0D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B">
              <w:rPr>
                <w:rFonts w:ascii="Times New Roman" w:hAnsi="Times New Roman" w:cs="Times New Roman"/>
                <w:sz w:val="24"/>
                <w:szCs w:val="24"/>
              </w:rPr>
              <w:t>Noteikum</w:t>
            </w:r>
            <w:r w:rsidR="008E6937" w:rsidRPr="005C139B">
              <w:rPr>
                <w:rFonts w:ascii="Times New Roman" w:hAnsi="Times New Roman" w:cs="Times New Roman"/>
                <w:sz w:val="24"/>
                <w:szCs w:val="24"/>
              </w:rPr>
              <w:t>u projektā</w:t>
            </w:r>
            <w:r w:rsidRPr="005C13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6937" w:rsidRPr="005C139B">
              <w:rPr>
                <w:rFonts w:ascii="Times New Roman" w:hAnsi="Times New Roman" w:cs="Times New Roman"/>
                <w:sz w:val="24"/>
                <w:szCs w:val="24"/>
              </w:rPr>
              <w:t xml:space="preserve">attiecībā uz </w:t>
            </w:r>
            <w:r w:rsidR="008E6937" w:rsidRPr="005C139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tādu </w:t>
            </w:r>
            <w:r w:rsidR="00343F0C" w:rsidRPr="008921D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tiešo vai netiešo akcionāru</w:t>
            </w:r>
            <w:r w:rsidR="00343F0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vai vadības struktūras locekļu</w:t>
            </w:r>
            <w:r w:rsidR="00343F0C" w:rsidRPr="008921D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8E6937" w:rsidRPr="005C139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piemērotības novērtēšanu, kuriem ir būtiska </w:t>
            </w:r>
            <w:r w:rsidR="008E6937" w:rsidRPr="005C139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līdzdalība aktīviem piesaistītu žetonu emitentā un kriptoaktīvu pakalpojumu sniedzējā</w:t>
            </w:r>
            <w:r w:rsidR="00F84BA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</w:t>
            </w:r>
            <w:r w:rsidR="008E6937" w:rsidRPr="005C139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6A1AE9" w:rsidRPr="005C13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2AE4" w:rsidRPr="005C13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6937" w:rsidRPr="005C139B">
              <w:rPr>
                <w:rFonts w:ascii="Times New Roman" w:hAnsi="Times New Roman" w:cs="Times New Roman"/>
                <w:sz w:val="24"/>
                <w:szCs w:val="24"/>
              </w:rPr>
              <w:t xml:space="preserve">izmantoti </w:t>
            </w:r>
            <w:r w:rsidR="000A2AE4" w:rsidRPr="005C139B">
              <w:rPr>
                <w:rFonts w:ascii="Times New Roman" w:hAnsi="Times New Roman" w:cs="Times New Roman"/>
                <w:sz w:val="24"/>
                <w:szCs w:val="24"/>
              </w:rPr>
              <w:t>termini</w:t>
            </w:r>
            <w:r w:rsidR="006A1AE9" w:rsidRPr="005C139B">
              <w:rPr>
                <w:rFonts w:ascii="Times New Roman" w:hAnsi="Times New Roman" w:cs="Times New Roman"/>
                <w:sz w:val="24"/>
                <w:szCs w:val="24"/>
              </w:rPr>
              <w:t xml:space="preserve">, kas </w:t>
            </w:r>
            <w:r w:rsidR="000A2AE4" w:rsidRPr="005C139B">
              <w:rPr>
                <w:rFonts w:ascii="Times New Roman" w:hAnsi="Times New Roman" w:cs="Times New Roman"/>
                <w:sz w:val="24"/>
                <w:szCs w:val="24"/>
              </w:rPr>
              <w:t xml:space="preserve">atbilst </w:t>
            </w:r>
            <w:r w:rsidR="00F84BAE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0A2AE4" w:rsidRPr="005C139B">
              <w:rPr>
                <w:rFonts w:ascii="Times New Roman" w:hAnsi="Times New Roman" w:cs="Times New Roman"/>
                <w:sz w:val="24"/>
                <w:szCs w:val="24"/>
              </w:rPr>
              <w:t>egula</w:t>
            </w:r>
            <w:r w:rsidR="007776F3" w:rsidRPr="005C139B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0A2AE4" w:rsidRPr="005C139B">
              <w:rPr>
                <w:rFonts w:ascii="Times New Roman" w:hAnsi="Times New Roman" w:cs="Times New Roman"/>
                <w:sz w:val="24"/>
                <w:szCs w:val="24"/>
              </w:rPr>
              <w:t xml:space="preserve"> 2023/1114 3. pantā noteiktaj</w:t>
            </w:r>
            <w:r w:rsidR="00F84BAE">
              <w:rPr>
                <w:rFonts w:ascii="Times New Roman" w:hAnsi="Times New Roman" w:cs="Times New Roman"/>
                <w:sz w:val="24"/>
                <w:szCs w:val="24"/>
              </w:rPr>
              <w:t>ā</w:t>
            </w:r>
            <w:r w:rsidR="000A2AE4" w:rsidRPr="005C139B">
              <w:rPr>
                <w:rFonts w:ascii="Times New Roman" w:hAnsi="Times New Roman" w:cs="Times New Roman"/>
                <w:sz w:val="24"/>
                <w:szCs w:val="24"/>
              </w:rPr>
              <w:t xml:space="preserve">m </w:t>
            </w:r>
            <w:r w:rsidR="00F84BAE">
              <w:rPr>
                <w:rFonts w:ascii="Times New Roman" w:hAnsi="Times New Roman" w:cs="Times New Roman"/>
                <w:sz w:val="24"/>
                <w:szCs w:val="24"/>
              </w:rPr>
              <w:t>definīcijām</w:t>
            </w:r>
            <w:r w:rsidR="00A13B0D" w:rsidRPr="005C13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FF1E6AA" w14:textId="49F80D1C" w:rsidR="005C139B" w:rsidRDefault="001C436F" w:rsidP="005C139B">
            <w:pPr>
              <w:pStyle w:val="NAnodala"/>
            </w:pPr>
            <w:r w:rsidRPr="001C436F">
              <w:t xml:space="preserve">Ar Noteikumu projektu </w:t>
            </w:r>
            <w:r w:rsidR="001960CD">
              <w:t xml:space="preserve">to </w:t>
            </w:r>
            <w:r w:rsidRPr="001C436F">
              <w:t>59</w:t>
            </w:r>
            <w:r>
              <w:t>.</w:t>
            </w:r>
            <w:r w:rsidR="00951A98">
              <w:t> </w:t>
            </w:r>
            <w:r w:rsidRPr="001C436F">
              <w:t xml:space="preserve">punkts </w:t>
            </w:r>
            <w:r w:rsidR="00F84BAE" w:rsidRPr="001C436F">
              <w:t>tiek papildināts</w:t>
            </w:r>
            <w:r w:rsidR="00F84BAE">
              <w:t xml:space="preserve"> </w:t>
            </w:r>
            <w:r w:rsidRPr="001C436F">
              <w:t>ar 59.4.</w:t>
            </w:r>
            <w:r w:rsidR="00951A98">
              <w:t> </w:t>
            </w:r>
            <w:r w:rsidRPr="001C436F">
              <w:t>apakšpunktu</w:t>
            </w:r>
            <w:r w:rsidR="008E6937">
              <w:t>,</w:t>
            </w:r>
            <w:r w:rsidRPr="001C436F">
              <w:t xml:space="preserve"> nosak</w:t>
            </w:r>
            <w:r>
              <w:t>o</w:t>
            </w:r>
            <w:r w:rsidRPr="001C436F">
              <w:t xml:space="preserve">t </w:t>
            </w:r>
            <w:r w:rsidR="00A44968">
              <w:t xml:space="preserve">to, ka </w:t>
            </w:r>
            <w:r w:rsidR="00F84BAE" w:rsidRPr="001C436F">
              <w:t>Latvijas Bankai</w:t>
            </w:r>
            <w:r w:rsidR="008E6937">
              <w:t>,</w:t>
            </w:r>
            <w:r w:rsidRPr="001C436F">
              <w:t xml:space="preserve"> izvērtējot plānotās būtiskas līdzdalības iegūšanas vai palielināšanas darījumā paredzēto līdzekļu izcelsmi un kustību, </w:t>
            </w:r>
            <w:r w:rsidR="00A44968">
              <w:t>jā</w:t>
            </w:r>
            <w:r w:rsidRPr="001C436F">
              <w:t xml:space="preserve">ņem vērā </w:t>
            </w:r>
            <w:r w:rsidR="00F84BAE">
              <w:t>t</w:t>
            </w:r>
            <w:r w:rsidR="00A44968">
              <w:t>as</w:t>
            </w:r>
            <w:r w:rsidR="00F84BAE">
              <w:t xml:space="preserve">, </w:t>
            </w:r>
            <w:r w:rsidRPr="001C436F">
              <w:t xml:space="preserve">vai līdzdalības iegūšanai paredzētie līdzekļi sastāv no kriptoaktīviem vai </w:t>
            </w:r>
            <w:r w:rsidR="00F84BAE">
              <w:t xml:space="preserve">ir </w:t>
            </w:r>
            <w:r w:rsidRPr="001C436F">
              <w:t xml:space="preserve">iegūti no kriptoaktīvu apmaiņas, kā arī </w:t>
            </w:r>
            <w:r>
              <w:t xml:space="preserve">tehnisko informāciju par kriptoaktīvu glabāšanas vai reģistrācijas vietu un iesaistīto </w:t>
            </w:r>
            <w:r w:rsidRPr="0034478A">
              <w:t>darījuma pušu kriptoaktīvu pakalpojumu sniedzēju</w:t>
            </w:r>
            <w:r w:rsidR="002D0899">
              <w:t xml:space="preserve"> (</w:t>
            </w:r>
            <w:r>
              <w:t>ja attiecināms</w:t>
            </w:r>
            <w:r w:rsidR="002D0899">
              <w:t>)</w:t>
            </w:r>
            <w:r>
              <w:t>.</w:t>
            </w:r>
            <w:r w:rsidR="005C139B">
              <w:t xml:space="preserve"> Minētā prasība noteikta, lai Latvijas Banka varētu pārliecināties, ka</w:t>
            </w:r>
            <w:r w:rsidR="005C139B" w:rsidRPr="001C436F">
              <w:t xml:space="preserve"> </w:t>
            </w:r>
            <w:r w:rsidR="004507A5">
              <w:t xml:space="preserve">finanšu tirgus dalībnieks būtiskas </w:t>
            </w:r>
            <w:r w:rsidR="005C139B" w:rsidRPr="001C436F">
              <w:t>līdzdalības iegūšanai</w:t>
            </w:r>
            <w:r w:rsidR="004507A5">
              <w:t xml:space="preserve"> vai palielināšanai</w:t>
            </w:r>
            <w:r w:rsidR="005C139B" w:rsidRPr="001C436F">
              <w:t xml:space="preserve"> paredzēt</w:t>
            </w:r>
            <w:r w:rsidR="004507A5">
              <w:t>os</w:t>
            </w:r>
            <w:r w:rsidR="005C139B" w:rsidRPr="001C436F">
              <w:t xml:space="preserve"> </w:t>
            </w:r>
            <w:r w:rsidR="004507A5">
              <w:t xml:space="preserve">finanšu </w:t>
            </w:r>
            <w:r w:rsidR="005C139B" w:rsidRPr="001C436F">
              <w:t>līdzekļ</w:t>
            </w:r>
            <w:r w:rsidR="004507A5">
              <w:t>us</w:t>
            </w:r>
            <w:r w:rsidR="005C139B" w:rsidRPr="001C436F">
              <w:t xml:space="preserve"> </w:t>
            </w:r>
            <w:r w:rsidR="005C139B">
              <w:t xml:space="preserve">nav </w:t>
            </w:r>
            <w:r w:rsidR="004507A5">
              <w:t xml:space="preserve">ieguvis </w:t>
            </w:r>
            <w:r w:rsidR="005C139B">
              <w:t>n</w:t>
            </w:r>
            <w:r w:rsidR="005C139B" w:rsidRPr="005C139B">
              <w:t>oziedzīgi iegūt</w:t>
            </w:r>
            <w:r w:rsidR="004507A5">
              <w:t>u</w:t>
            </w:r>
            <w:r w:rsidR="00556BF1">
              <w:t xml:space="preserve"> līdzekļu</w:t>
            </w:r>
            <w:r w:rsidR="005C139B" w:rsidRPr="005C139B">
              <w:t xml:space="preserve"> legalizācijas </w:t>
            </w:r>
            <w:r w:rsidR="004507A5">
              <w:t>vai</w:t>
            </w:r>
            <w:r w:rsidR="005C139B" w:rsidRPr="005C139B">
              <w:t xml:space="preserve"> terorisma </w:t>
            </w:r>
            <w:r w:rsidR="004507A5">
              <w:t>vai</w:t>
            </w:r>
            <w:r w:rsidR="005C139B" w:rsidRPr="005C139B">
              <w:t xml:space="preserve"> proliferācijas finansēšanas </w:t>
            </w:r>
            <w:r w:rsidR="005C139B">
              <w:t>rezultātā</w:t>
            </w:r>
            <w:r w:rsidR="005C139B" w:rsidRPr="005C139B">
              <w:t>.</w:t>
            </w:r>
          </w:p>
          <w:p w14:paraId="26FC899B" w14:textId="321F241B" w:rsidR="00C51152" w:rsidRDefault="006E6389" w:rsidP="003E27CF">
            <w:pPr>
              <w:pStyle w:val="NApunkts1"/>
              <w:numPr>
                <w:ilvl w:val="0"/>
                <w:numId w:val="0"/>
              </w:numPr>
            </w:pPr>
            <w:r w:rsidRPr="003E27CF">
              <w:t>Piemērotības novērtējuma pamatā ir prasība, ka aktīviem piesaistīt</w:t>
            </w:r>
            <w:r w:rsidR="009B2702">
              <w:t>u</w:t>
            </w:r>
            <w:r w:rsidRPr="003E27CF">
              <w:t xml:space="preserve"> žeton</w:t>
            </w:r>
            <w:r w:rsidR="00DC72B3">
              <w:t>u</w:t>
            </w:r>
            <w:r w:rsidRPr="003E27CF">
              <w:t xml:space="preserve"> emitenta un kriptoaktīvu pakalpojumu sniedzēja</w:t>
            </w:r>
            <w:r w:rsidR="00C51152">
              <w:t xml:space="preserve"> akcionāriem ar būtisku līdzdalību</w:t>
            </w:r>
            <w:r w:rsidRPr="003E27CF">
              <w:t xml:space="preserve"> jāatbilst </w:t>
            </w:r>
            <w:r w:rsidR="00640A7A">
              <w:t xml:space="preserve">noteiktiem </w:t>
            </w:r>
            <w:r w:rsidRPr="003E27CF">
              <w:t xml:space="preserve">kritērijiem, </w:t>
            </w:r>
            <w:r w:rsidR="00183312">
              <w:t xml:space="preserve">proti, </w:t>
            </w:r>
            <w:r w:rsidR="00194C7F">
              <w:t xml:space="preserve">tiem </w:t>
            </w:r>
            <w:r w:rsidRPr="003E27CF">
              <w:t>ir pietiekami laba reputācija</w:t>
            </w:r>
            <w:r w:rsidR="00C51152">
              <w:t xml:space="preserve">, atbilstoša finansiālā stabilitāte, </w:t>
            </w:r>
            <w:proofErr w:type="spellStart"/>
            <w:r w:rsidR="00C51152">
              <w:t>m</w:t>
            </w:r>
            <w:r w:rsidR="00C51152" w:rsidRPr="00C51152">
              <w:t>ērķuzņēmum</w:t>
            </w:r>
            <w:r w:rsidR="00C51152">
              <w:t>s</w:t>
            </w:r>
            <w:proofErr w:type="spellEnd"/>
            <w:r w:rsidR="00C51152" w:rsidRPr="00C51152">
              <w:t xml:space="preserve"> atbilst </w:t>
            </w:r>
            <w:proofErr w:type="spellStart"/>
            <w:r w:rsidR="00C51152" w:rsidRPr="00C51152">
              <w:t>prudenciālajām</w:t>
            </w:r>
            <w:proofErr w:type="spellEnd"/>
            <w:r w:rsidR="00C51152" w:rsidRPr="00C51152">
              <w:t xml:space="preserve"> prasībām</w:t>
            </w:r>
            <w:r w:rsidR="00C51152">
              <w:t xml:space="preserve">, </w:t>
            </w:r>
            <w:r w:rsidR="008E6937">
              <w:t xml:space="preserve">ir veikts </w:t>
            </w:r>
            <w:r w:rsidR="00C51152">
              <w:t xml:space="preserve">atbilstošs izvērtējums līdzekļu izcelsmei un </w:t>
            </w:r>
            <w:r w:rsidR="00C51152" w:rsidRPr="00C51152">
              <w:t>tiek piemērotas efektīvas noziedzīgi iegūtu līdzekļu legalizācijas un terorisma un proliferācijas finansēšanas</w:t>
            </w:r>
            <w:r w:rsidR="00C51152">
              <w:t xml:space="preserve"> novēršanas prasības. </w:t>
            </w:r>
          </w:p>
          <w:p w14:paraId="4C9F8B08" w14:textId="050645EC" w:rsidR="00CE5DDF" w:rsidRDefault="00C51152" w:rsidP="00CE5DDF">
            <w:pPr>
              <w:pStyle w:val="NApunkts1"/>
              <w:numPr>
                <w:ilvl w:val="0"/>
                <w:numId w:val="0"/>
              </w:numPr>
            </w:pPr>
            <w:r>
              <w:t>P</w:t>
            </w:r>
            <w:r w:rsidRPr="00D9386E">
              <w:t>erson</w:t>
            </w:r>
            <w:r>
              <w:t>u</w:t>
            </w:r>
            <w:r w:rsidRPr="00D9386E">
              <w:t>, kura</w:t>
            </w:r>
            <w:r>
              <w:t>s</w:t>
            </w:r>
            <w:r w:rsidRPr="00D9386E">
              <w:t xml:space="preserve"> plāno iegūt kontroli </w:t>
            </w:r>
            <w:r w:rsidR="002C33BC">
              <w:t xml:space="preserve">tādā </w:t>
            </w:r>
            <w:r>
              <w:t>kriptoaktīvu pakalpojumu sniedzējā</w:t>
            </w:r>
            <w:r w:rsidRPr="00D9386E">
              <w:t>,</w:t>
            </w:r>
            <w:r>
              <w:t xml:space="preserve"> </w:t>
            </w:r>
            <w:r w:rsidR="002C33BC">
              <w:t xml:space="preserve">kurš ir </w:t>
            </w:r>
            <w:r>
              <w:t xml:space="preserve">saņēmis </w:t>
            </w:r>
            <w:r w:rsidR="002C33BC">
              <w:t xml:space="preserve">arī </w:t>
            </w:r>
            <w:r>
              <w:t>darbības atļauju (licenci) kā R</w:t>
            </w:r>
            <w:r w:rsidRPr="002101F4">
              <w:t>egula</w:t>
            </w:r>
            <w:r w:rsidR="00996BD9">
              <w:t>s</w:t>
            </w:r>
            <w:r w:rsidR="002D0899">
              <w:t> </w:t>
            </w:r>
            <w:r w:rsidRPr="002101F4">
              <w:t xml:space="preserve">2023/1114 </w:t>
            </w:r>
            <w:r>
              <w:t>60</w:t>
            </w:r>
            <w:r w:rsidRPr="002101F4">
              <w:t>. pantā</w:t>
            </w:r>
            <w:r>
              <w:t xml:space="preserve"> 2.–6.</w:t>
            </w:r>
            <w:r w:rsidR="00951A98">
              <w:t> </w:t>
            </w:r>
            <w:r>
              <w:t>punktā minētais subjekts,</w:t>
            </w:r>
            <w:r w:rsidRPr="009E792B">
              <w:t xml:space="preserve"> </w:t>
            </w:r>
            <w:r w:rsidRPr="00D9386E">
              <w:t xml:space="preserve">atbilstības izvērtēšanai </w:t>
            </w:r>
            <w:r w:rsidRPr="009E792B">
              <w:t>piemēro</w:t>
            </w:r>
            <w:r w:rsidR="00996BD9">
              <w:t>s</w:t>
            </w:r>
            <w:r w:rsidRPr="002101F4">
              <w:t xml:space="preserve"> </w:t>
            </w:r>
            <w:r w:rsidR="002C33BC">
              <w:t xml:space="preserve">Noteikumu </w:t>
            </w:r>
            <w:r>
              <w:t>31.–35. punkt</w:t>
            </w:r>
            <w:r w:rsidR="002C33BC">
              <w:t xml:space="preserve">a </w:t>
            </w:r>
            <w:r w:rsidR="00B84432">
              <w:t>prasības par būtiskas līdzdalības izvērtēšanu</w:t>
            </w:r>
            <w:r>
              <w:t xml:space="preserve"> un </w:t>
            </w:r>
            <w:r w:rsidR="002C33BC">
              <w:t>N</w:t>
            </w:r>
            <w:r w:rsidR="00996BD9">
              <w:t xml:space="preserve">oteikumu </w:t>
            </w:r>
            <w:r>
              <w:t>VIII</w:t>
            </w:r>
            <w:r w:rsidR="00951A98">
              <w:t> </w:t>
            </w:r>
            <w:r>
              <w:t>nodaļ</w:t>
            </w:r>
            <w:r w:rsidR="00B84432">
              <w:t xml:space="preserve">as </w:t>
            </w:r>
            <w:r w:rsidR="00B84432" w:rsidRPr="00B84432">
              <w:t xml:space="preserve">prasības </w:t>
            </w:r>
            <w:r w:rsidR="00E57746">
              <w:t xml:space="preserve">par </w:t>
            </w:r>
            <w:r w:rsidR="00B84432" w:rsidRPr="00B84432">
              <w:t>p</w:t>
            </w:r>
            <w:r w:rsidR="00B84432" w:rsidRPr="00CE5DDF">
              <w:t>erson</w:t>
            </w:r>
            <w:r w:rsidR="002C33BC">
              <w:t>u</w:t>
            </w:r>
            <w:r w:rsidR="00B84432" w:rsidRPr="00CE5DDF">
              <w:t>, kura</w:t>
            </w:r>
            <w:r w:rsidR="00996BD9">
              <w:t>s</w:t>
            </w:r>
            <w:r w:rsidR="00B84432" w:rsidRPr="00CE5DDF">
              <w:t xml:space="preserve"> vadīs finanšu institūcijas darbību, reputācijas un pieredzes izvērtē</w:t>
            </w:r>
            <w:r w:rsidR="00996BD9">
              <w:t>šan</w:t>
            </w:r>
            <w:r w:rsidR="00E57746">
              <w:t>u</w:t>
            </w:r>
            <w:r w:rsidRPr="00B84432">
              <w:t>.</w:t>
            </w:r>
          </w:p>
          <w:p w14:paraId="1D966252" w14:textId="77F2D5D8" w:rsidR="00865330" w:rsidRPr="00BB2ED7" w:rsidRDefault="00E57746" w:rsidP="008921DF">
            <w:pPr>
              <w:pStyle w:val="NApunkts1"/>
              <w:numPr>
                <w:ilvl w:val="0"/>
                <w:numId w:val="0"/>
              </w:numPr>
              <w:spacing w:after="120"/>
            </w:pPr>
            <w:r>
              <w:t>J</w:t>
            </w:r>
            <w:r w:rsidR="00220D82">
              <w:t>aunā Noteikumu</w:t>
            </w:r>
            <w:r w:rsidR="00477A9F">
              <w:t xml:space="preserve"> XII</w:t>
            </w:r>
            <w:r w:rsidR="00897090">
              <w:t>.</w:t>
            </w:r>
            <w:r w:rsidR="00477A9F" w:rsidRPr="00620AA6">
              <w:rPr>
                <w:vertAlign w:val="superscript"/>
              </w:rPr>
              <w:t>1</w:t>
            </w:r>
            <w:r w:rsidR="00951A98">
              <w:t> </w:t>
            </w:r>
            <w:r w:rsidR="00477A9F">
              <w:t xml:space="preserve">nodaļa </w:t>
            </w:r>
            <w:r w:rsidR="00685A0F" w:rsidRPr="00CE5DDF">
              <w:t>n</w:t>
            </w:r>
            <w:r w:rsidR="00996BD9">
              <w:t>ebūs</w:t>
            </w:r>
            <w:r w:rsidR="00685A0F" w:rsidRPr="00CE5DDF">
              <w:t xml:space="preserve"> saistoša</w:t>
            </w:r>
            <w:r w:rsidR="006D219B" w:rsidRPr="00CE5DDF">
              <w:t xml:space="preserve"> </w:t>
            </w:r>
            <w:r w:rsidR="00D4162C" w:rsidRPr="00CE5DDF">
              <w:t xml:space="preserve">tādiem </w:t>
            </w:r>
            <w:r w:rsidR="00B84432" w:rsidRPr="00CE5DDF">
              <w:t>aktīviem piesaistītu žetonu emitentiem un kriptoaktīvu pakalpojumu sniedzējiem</w:t>
            </w:r>
            <w:r w:rsidR="006D219B" w:rsidRPr="00CE5DDF">
              <w:t>, kur</w:t>
            </w:r>
            <w:r w:rsidR="00685A0F" w:rsidRPr="00CE5DDF">
              <w:t>i</w:t>
            </w:r>
            <w:r w:rsidR="006D219B" w:rsidRPr="00CE5DDF">
              <w:t xml:space="preserve"> ir kredītiestāde</w:t>
            </w:r>
            <w:r w:rsidR="00685A0F" w:rsidRPr="00CE5DDF">
              <w:t>s</w:t>
            </w:r>
            <w:r w:rsidR="00CE5DDF">
              <w:t>.</w:t>
            </w:r>
            <w:r w:rsidR="00126DB8">
              <w:t xml:space="preserve"> </w:t>
            </w:r>
            <w:r>
              <w:t>P</w:t>
            </w:r>
            <w:r w:rsidR="00126DB8" w:rsidRPr="00D9386E">
              <w:t>erson</w:t>
            </w:r>
            <w:r w:rsidR="00126DB8">
              <w:t>a</w:t>
            </w:r>
            <w:r w:rsidR="004507A5">
              <w:t>s</w:t>
            </w:r>
            <w:r w:rsidR="00126DB8" w:rsidRPr="00D9386E">
              <w:t xml:space="preserve">, kura plāno iegūt kontroli </w:t>
            </w:r>
            <w:r>
              <w:t xml:space="preserve">tādā </w:t>
            </w:r>
            <w:r w:rsidR="00126DB8">
              <w:t>kriptoaktīvu pakalpojumu sniedzējā</w:t>
            </w:r>
            <w:r w:rsidR="00126DB8" w:rsidRPr="00D9386E">
              <w:t>,</w:t>
            </w:r>
            <w:r w:rsidR="00126DB8">
              <w:t xml:space="preserve"> </w:t>
            </w:r>
            <w:r>
              <w:t xml:space="preserve">kurš ir </w:t>
            </w:r>
            <w:r w:rsidR="00126DB8">
              <w:t xml:space="preserve">saņēmis </w:t>
            </w:r>
            <w:r>
              <w:t xml:space="preserve">arī </w:t>
            </w:r>
            <w:r w:rsidR="00126DB8">
              <w:t xml:space="preserve">darbības atļauju (licenci) kā </w:t>
            </w:r>
            <w:r w:rsidR="00126DB8" w:rsidRPr="00A13B0D">
              <w:t>Regul</w:t>
            </w:r>
            <w:r>
              <w:t>a</w:t>
            </w:r>
            <w:r w:rsidR="004507A5">
              <w:t>s</w:t>
            </w:r>
            <w:r w:rsidR="00126DB8" w:rsidRPr="00A13B0D">
              <w:t xml:space="preserve"> 2023/1114</w:t>
            </w:r>
            <w:r w:rsidR="00126DB8" w:rsidRPr="002101F4">
              <w:t xml:space="preserve"> </w:t>
            </w:r>
            <w:r w:rsidR="00126DB8">
              <w:t>60</w:t>
            </w:r>
            <w:r w:rsidR="00126DB8" w:rsidRPr="002101F4">
              <w:t>. pant</w:t>
            </w:r>
            <w:r w:rsidR="004507A5">
              <w:t>a</w:t>
            </w:r>
            <w:r w:rsidR="00126DB8">
              <w:t xml:space="preserve"> 2.–6.</w:t>
            </w:r>
            <w:r w:rsidR="00951A98">
              <w:t> </w:t>
            </w:r>
            <w:r w:rsidR="00126DB8">
              <w:t>punktā minētais subjekts,</w:t>
            </w:r>
            <w:r w:rsidR="00126DB8" w:rsidRPr="009E792B">
              <w:t xml:space="preserve"> </w:t>
            </w:r>
            <w:r w:rsidR="00126DB8" w:rsidRPr="00D9386E">
              <w:t xml:space="preserve">atbilstības izvērtēšanai </w:t>
            </w:r>
            <w:r w:rsidR="004507A5">
              <w:t xml:space="preserve">tiks </w:t>
            </w:r>
            <w:r w:rsidR="00126DB8" w:rsidRPr="009E792B">
              <w:t>piemēro</w:t>
            </w:r>
            <w:r w:rsidR="004507A5">
              <w:t>tas</w:t>
            </w:r>
            <w:r w:rsidR="00126DB8">
              <w:t xml:space="preserve"> Noteikumu 31.–35.</w:t>
            </w:r>
            <w:r>
              <w:t> </w:t>
            </w:r>
            <w:r w:rsidR="00126DB8">
              <w:t>punkt</w:t>
            </w:r>
            <w:r>
              <w:t>a</w:t>
            </w:r>
            <w:r w:rsidR="00126DB8">
              <w:t xml:space="preserve"> un VIII</w:t>
            </w:r>
            <w:r w:rsidR="00951A98">
              <w:t> </w:t>
            </w:r>
            <w:r w:rsidR="00126DB8">
              <w:t>nodaļ</w:t>
            </w:r>
            <w:r>
              <w:t xml:space="preserve">as </w:t>
            </w:r>
            <w:r w:rsidR="004507A5">
              <w:t>prasības</w:t>
            </w:r>
            <w:r w:rsidR="00126DB8">
              <w:t xml:space="preserve">. </w:t>
            </w:r>
            <w:r w:rsidR="004830E3">
              <w:t>Šāda piemērošanas kārtība</w:t>
            </w:r>
            <w:r w:rsidR="001C4113">
              <w:t xml:space="preserve"> noteikta, jo uz </w:t>
            </w:r>
            <w:r w:rsidR="001C4113" w:rsidRPr="00A13B0D">
              <w:t>Regula</w:t>
            </w:r>
            <w:r w:rsidR="001C4113">
              <w:t>s</w:t>
            </w:r>
            <w:r w:rsidR="001C4113" w:rsidRPr="00A13B0D">
              <w:t xml:space="preserve"> 2023/1114</w:t>
            </w:r>
            <w:r w:rsidR="001C4113" w:rsidRPr="002101F4">
              <w:t xml:space="preserve"> </w:t>
            </w:r>
            <w:r w:rsidR="001C4113">
              <w:t>60</w:t>
            </w:r>
            <w:r w:rsidR="001C4113" w:rsidRPr="002101F4">
              <w:t>. pant</w:t>
            </w:r>
            <w:r w:rsidR="001C4113">
              <w:t>a 2.–6.</w:t>
            </w:r>
            <w:r w:rsidR="00951A98">
              <w:t> </w:t>
            </w:r>
            <w:r w:rsidR="001C4113">
              <w:t xml:space="preserve">punktā minētajiem subjektiem neattiecas </w:t>
            </w:r>
            <w:r w:rsidR="001C4113" w:rsidRPr="00A13B0D">
              <w:t>Regula</w:t>
            </w:r>
            <w:r w:rsidR="00220D82">
              <w:t>s</w:t>
            </w:r>
            <w:r w:rsidR="002D0899">
              <w:t> </w:t>
            </w:r>
            <w:r w:rsidR="001C4113" w:rsidRPr="00A13B0D">
              <w:t>2023/1114</w:t>
            </w:r>
            <w:r w:rsidR="001C4113">
              <w:t xml:space="preserve"> 67.</w:t>
            </w:r>
            <w:r w:rsidR="00951A98">
              <w:t> </w:t>
            </w:r>
            <w:r w:rsidR="001C4113">
              <w:t xml:space="preserve">panta prasības par </w:t>
            </w:r>
            <w:proofErr w:type="spellStart"/>
            <w:r w:rsidR="001C4113" w:rsidRPr="001C4113">
              <w:t>prudenciālie</w:t>
            </w:r>
            <w:r w:rsidR="001C4113">
              <w:t>m</w:t>
            </w:r>
            <w:proofErr w:type="spellEnd"/>
            <w:r w:rsidR="001C4113" w:rsidRPr="001C4113">
              <w:t xml:space="preserve"> aizsardzības pasākumi</w:t>
            </w:r>
            <w:r w:rsidR="001C4113">
              <w:t>em. Šīs prasības nosaka minēto subjektu darbības pamatj</w:t>
            </w:r>
            <w:r w:rsidR="00094333">
              <w:t>o</w:t>
            </w:r>
            <w:r w:rsidR="001C4113">
              <w:t>mas regulējums.</w:t>
            </w:r>
          </w:p>
        </w:tc>
      </w:tr>
      <w:tr w:rsidR="000B4E0A" w:rsidRPr="000B4E0A" w14:paraId="725566C6" w14:textId="77777777" w:rsidTr="12679A59">
        <w:trPr>
          <w:trHeight w:val="567"/>
        </w:trPr>
        <w:tc>
          <w:tcPr>
            <w:tcW w:w="1210" w:type="pct"/>
            <w:shd w:val="clear" w:color="auto" w:fill="auto"/>
            <w:hideMark/>
          </w:tcPr>
          <w:p w14:paraId="09E64934" w14:textId="77777777" w:rsidR="00A42788" w:rsidRPr="00E253DA" w:rsidRDefault="00A42788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lastRenderedPageBreak/>
              <w:t>Leģitīmais mērķis</w:t>
            </w:r>
          </w:p>
          <w:p w14:paraId="62930C35" w14:textId="77777777" w:rsidR="00CA28AB" w:rsidRPr="00E253DA" w:rsidRDefault="00CA28AB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790" w:type="pct"/>
            <w:shd w:val="clear" w:color="auto" w:fill="auto"/>
          </w:tcPr>
          <w:p w14:paraId="6C0E62F6" w14:textId="15D8F1CC" w:rsidR="00FC2161" w:rsidRDefault="00FC2161" w:rsidP="00EA1AC6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87B">
              <w:rPr>
                <w:rFonts w:ascii="Times New Roman" w:hAnsi="Times New Roman" w:cs="Times New Roman"/>
                <w:sz w:val="24"/>
                <w:szCs w:val="24"/>
              </w:rPr>
              <w:t xml:space="preserve">Noteikumu projekta leģitīmais mērķis ir citu personu tiesību un sabiedrības labklājības </w:t>
            </w:r>
            <w:r w:rsidR="00A71EAA">
              <w:rPr>
                <w:rFonts w:ascii="Times New Roman" w:hAnsi="Times New Roman" w:cs="Times New Roman"/>
                <w:sz w:val="24"/>
                <w:szCs w:val="24"/>
              </w:rPr>
              <w:t>aizsardzība</w:t>
            </w:r>
            <w:r w:rsidRPr="009B68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65FF3D" w14:textId="5376444E" w:rsidR="00FC2161" w:rsidRDefault="00FC2161" w:rsidP="00B84432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A6A">
              <w:rPr>
                <w:rFonts w:ascii="Times New Roman" w:hAnsi="Times New Roman" w:cs="Times New Roman"/>
                <w:sz w:val="24"/>
                <w:szCs w:val="24"/>
              </w:rPr>
              <w:t>Leģitīmais mērķis – sabiedrības labklājība</w:t>
            </w:r>
            <w:r w:rsidR="00397965">
              <w:rPr>
                <w:rFonts w:ascii="Times New Roman" w:hAnsi="Times New Roman" w:cs="Times New Roman"/>
                <w:sz w:val="24"/>
                <w:szCs w:val="24"/>
              </w:rPr>
              <w:t>s aizsardzība</w:t>
            </w:r>
            <w:r w:rsidRPr="00D33A6A">
              <w:rPr>
                <w:rFonts w:ascii="Times New Roman" w:hAnsi="Times New Roman" w:cs="Times New Roman"/>
                <w:sz w:val="24"/>
                <w:szCs w:val="24"/>
              </w:rPr>
              <w:t xml:space="preserve"> – tiek sasniegts, nosakot </w:t>
            </w:r>
            <w:r w:rsidR="00FF68C4">
              <w:rPr>
                <w:rFonts w:ascii="Times New Roman" w:hAnsi="Times New Roman" w:cs="Times New Roman"/>
                <w:sz w:val="24"/>
                <w:szCs w:val="24"/>
              </w:rPr>
              <w:t xml:space="preserve">vienotas prasības </w:t>
            </w:r>
            <w:r w:rsidR="00515DB6" w:rsidRPr="008E66D9">
              <w:rPr>
                <w:rFonts w:ascii="Times New Roman" w:hAnsi="Times New Roman" w:cs="Times New Roman"/>
                <w:sz w:val="24"/>
                <w:szCs w:val="24"/>
              </w:rPr>
              <w:t>personām, k</w:t>
            </w:r>
            <w:r w:rsidR="002D0899">
              <w:rPr>
                <w:rFonts w:ascii="Times New Roman" w:hAnsi="Times New Roman" w:cs="Times New Roman"/>
                <w:sz w:val="24"/>
                <w:szCs w:val="24"/>
              </w:rPr>
              <w:t>ur</w:t>
            </w:r>
            <w:r w:rsidR="00515DB6" w:rsidRPr="008E66D9">
              <w:rPr>
                <w:rFonts w:ascii="Times New Roman" w:hAnsi="Times New Roman" w:cs="Times New Roman"/>
                <w:sz w:val="24"/>
                <w:szCs w:val="24"/>
              </w:rPr>
              <w:t xml:space="preserve">as Latvijā ir iesaistītas kriptoaktīvu emitēšanā, publiskā piedāvāšanā un pielaišanā tirdzniecībai </w:t>
            </w:r>
            <w:r w:rsidR="00515DB6" w:rsidRPr="008E66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vai sniedz kriptoaktīvu pakalpojumus</w:t>
            </w:r>
            <w:r w:rsidR="00C212F0">
              <w:rPr>
                <w:rFonts w:ascii="Times New Roman" w:hAnsi="Times New Roman" w:cs="Times New Roman"/>
                <w:sz w:val="24"/>
                <w:szCs w:val="24"/>
              </w:rPr>
              <w:t xml:space="preserve">, attiecībā uz </w:t>
            </w:r>
            <w:r w:rsidR="00B84432">
              <w:rPr>
                <w:rFonts w:ascii="Times New Roman" w:hAnsi="Times New Roman" w:cs="Times New Roman"/>
                <w:sz w:val="24"/>
                <w:szCs w:val="24"/>
              </w:rPr>
              <w:t>personu ar būtisku līdzdalību piemērotību un finansiālo stabilitāti</w:t>
            </w:r>
            <w:r w:rsidR="00225E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6055B56" w14:textId="44C13FF6" w:rsidR="00737C64" w:rsidRDefault="001D607C" w:rsidP="00515DB6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F61">
              <w:rPr>
                <w:rFonts w:ascii="Times New Roman" w:hAnsi="Times New Roman" w:cs="Times New Roman"/>
                <w:sz w:val="24"/>
                <w:szCs w:val="24"/>
              </w:rPr>
              <w:t>Savukārt leģitīmais mērķis – citu personu tiesību aizsardzība – tiek sasniegts, nodrošinot</w:t>
            </w:r>
            <w:r w:rsidR="005C66F5">
              <w:rPr>
                <w:rFonts w:ascii="Times New Roman" w:hAnsi="Times New Roman" w:cs="Times New Roman"/>
                <w:sz w:val="24"/>
                <w:szCs w:val="24"/>
              </w:rPr>
              <w:t xml:space="preserve"> samērīgu attieksmi</w:t>
            </w:r>
            <w:r w:rsidRPr="00C66F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6A1A">
              <w:rPr>
                <w:rFonts w:ascii="Times New Roman" w:hAnsi="Times New Roman" w:cs="Times New Roman"/>
                <w:sz w:val="24"/>
                <w:szCs w:val="24"/>
              </w:rPr>
              <w:t xml:space="preserve">pret attiecīgajiem </w:t>
            </w:r>
            <w:r w:rsidR="005808C3" w:rsidRPr="005808C3">
              <w:rPr>
                <w:rFonts w:ascii="Times New Roman" w:hAnsi="Times New Roman" w:cs="Times New Roman"/>
                <w:sz w:val="24"/>
                <w:szCs w:val="24"/>
              </w:rPr>
              <w:t xml:space="preserve">kriptoaktīvu </w:t>
            </w:r>
            <w:r w:rsidR="002D6A1A">
              <w:rPr>
                <w:rFonts w:ascii="Times New Roman" w:hAnsi="Times New Roman" w:cs="Times New Roman"/>
                <w:sz w:val="24"/>
                <w:szCs w:val="24"/>
              </w:rPr>
              <w:t>tirgus dalībniekiem</w:t>
            </w:r>
            <w:r w:rsidR="005808C3" w:rsidRPr="005C66F5">
              <w:rPr>
                <w:rFonts w:ascii="Times New Roman" w:hAnsi="Times New Roman" w:cs="Times New Roman"/>
                <w:sz w:val="24"/>
                <w:szCs w:val="24"/>
              </w:rPr>
              <w:t>, tādējādi radot vienlīd</w:t>
            </w:r>
            <w:r w:rsidR="005808C3" w:rsidRPr="005808C3">
              <w:rPr>
                <w:rFonts w:ascii="Times New Roman" w:hAnsi="Times New Roman" w:cs="Times New Roman"/>
                <w:sz w:val="24"/>
                <w:szCs w:val="24"/>
              </w:rPr>
              <w:t>zīgas iespējas ienākšanai tirgū un kriptoaktīvu tirgu</w:t>
            </w:r>
            <w:r w:rsidR="008E3214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5808C3" w:rsidRPr="005808C3">
              <w:rPr>
                <w:rFonts w:ascii="Times New Roman" w:hAnsi="Times New Roman" w:cs="Times New Roman"/>
                <w:sz w:val="24"/>
                <w:szCs w:val="24"/>
              </w:rPr>
              <w:t xml:space="preserve"> pašreizējai un turpmākai attīstībai. Ta</w:t>
            </w:r>
            <w:r w:rsidR="006D624B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="005808C3" w:rsidRPr="005808C3">
              <w:rPr>
                <w:rFonts w:ascii="Times New Roman" w:hAnsi="Times New Roman" w:cs="Times New Roman"/>
                <w:sz w:val="24"/>
                <w:szCs w:val="24"/>
              </w:rPr>
              <w:t>veicin</w:t>
            </w:r>
            <w:r w:rsidR="006D624B">
              <w:rPr>
                <w:rFonts w:ascii="Times New Roman" w:hAnsi="Times New Roman" w:cs="Times New Roman"/>
                <w:sz w:val="24"/>
                <w:szCs w:val="24"/>
              </w:rPr>
              <w:t>ās</w:t>
            </w:r>
            <w:r w:rsidR="005808C3" w:rsidRPr="005808C3">
              <w:rPr>
                <w:rFonts w:ascii="Times New Roman" w:hAnsi="Times New Roman" w:cs="Times New Roman"/>
                <w:sz w:val="24"/>
                <w:szCs w:val="24"/>
              </w:rPr>
              <w:t xml:space="preserve"> finanšu </w:t>
            </w:r>
            <w:r w:rsidR="008E3214">
              <w:rPr>
                <w:rFonts w:ascii="Times New Roman" w:hAnsi="Times New Roman" w:cs="Times New Roman"/>
                <w:sz w:val="24"/>
                <w:szCs w:val="24"/>
              </w:rPr>
              <w:t xml:space="preserve">sistēmas </w:t>
            </w:r>
            <w:r w:rsidR="005808C3" w:rsidRPr="005808C3">
              <w:rPr>
                <w:rFonts w:ascii="Times New Roman" w:hAnsi="Times New Roman" w:cs="Times New Roman"/>
                <w:sz w:val="24"/>
                <w:szCs w:val="24"/>
              </w:rPr>
              <w:t>stabilitāt</w:t>
            </w:r>
            <w:r w:rsidR="006D624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5808C3" w:rsidRPr="005808C3">
              <w:rPr>
                <w:rFonts w:ascii="Times New Roman" w:hAnsi="Times New Roman" w:cs="Times New Roman"/>
                <w:sz w:val="24"/>
                <w:szCs w:val="24"/>
              </w:rPr>
              <w:t xml:space="preserve"> un </w:t>
            </w:r>
            <w:r w:rsidR="00C332AB">
              <w:rPr>
                <w:rFonts w:ascii="Times New Roman" w:hAnsi="Times New Roman" w:cs="Times New Roman"/>
                <w:sz w:val="24"/>
                <w:szCs w:val="24"/>
              </w:rPr>
              <w:t xml:space="preserve">kriptoaktīvu tirgus </w:t>
            </w:r>
            <w:r w:rsidR="005808C3" w:rsidRPr="005808C3">
              <w:rPr>
                <w:rFonts w:ascii="Times New Roman" w:hAnsi="Times New Roman" w:cs="Times New Roman"/>
                <w:sz w:val="24"/>
                <w:szCs w:val="24"/>
              </w:rPr>
              <w:t>vienmērīg</w:t>
            </w:r>
            <w:r w:rsidR="006D624B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5808C3" w:rsidRPr="005808C3">
              <w:rPr>
                <w:rFonts w:ascii="Times New Roman" w:hAnsi="Times New Roman" w:cs="Times New Roman"/>
                <w:sz w:val="24"/>
                <w:szCs w:val="24"/>
              </w:rPr>
              <w:t xml:space="preserve"> darbīb</w:t>
            </w:r>
            <w:r w:rsidR="006D624B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5808C3" w:rsidRPr="005808C3">
              <w:rPr>
                <w:rFonts w:ascii="Times New Roman" w:hAnsi="Times New Roman" w:cs="Times New Roman"/>
                <w:sz w:val="24"/>
                <w:szCs w:val="24"/>
              </w:rPr>
              <w:t xml:space="preserve"> un novēr</w:t>
            </w:r>
            <w:r w:rsidR="006D624B">
              <w:rPr>
                <w:rFonts w:ascii="Times New Roman" w:hAnsi="Times New Roman" w:cs="Times New Roman"/>
                <w:sz w:val="24"/>
                <w:szCs w:val="24"/>
              </w:rPr>
              <w:t>sīs</w:t>
            </w:r>
            <w:r w:rsidR="005808C3" w:rsidRPr="005808C3">
              <w:rPr>
                <w:rFonts w:ascii="Times New Roman" w:hAnsi="Times New Roman" w:cs="Times New Roman"/>
                <w:sz w:val="24"/>
                <w:szCs w:val="24"/>
              </w:rPr>
              <w:t xml:space="preserve"> monetārās politikas risk</w:t>
            </w:r>
            <w:r w:rsidR="006C0E92">
              <w:rPr>
                <w:rFonts w:ascii="Times New Roman" w:hAnsi="Times New Roman" w:cs="Times New Roman"/>
                <w:sz w:val="24"/>
                <w:szCs w:val="24"/>
              </w:rPr>
              <w:t>us</w:t>
            </w:r>
            <w:r w:rsidR="005808C3" w:rsidRPr="005808C3">
              <w:rPr>
                <w:rFonts w:ascii="Times New Roman" w:hAnsi="Times New Roman" w:cs="Times New Roman"/>
                <w:sz w:val="24"/>
                <w:szCs w:val="24"/>
              </w:rPr>
              <w:t>, ko varētu radīt kriptoaktīvi, kur</w:t>
            </w:r>
            <w:r w:rsidR="00033AB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5808C3" w:rsidRPr="005808C3">
              <w:rPr>
                <w:rFonts w:ascii="Times New Roman" w:hAnsi="Times New Roman" w:cs="Times New Roman"/>
                <w:sz w:val="24"/>
                <w:szCs w:val="24"/>
              </w:rPr>
              <w:t xml:space="preserve"> tiecas stabilizēt </w:t>
            </w:r>
            <w:r w:rsidR="00033ABE">
              <w:rPr>
                <w:rFonts w:ascii="Times New Roman" w:hAnsi="Times New Roman" w:cs="Times New Roman"/>
                <w:sz w:val="24"/>
                <w:szCs w:val="24"/>
              </w:rPr>
              <w:t xml:space="preserve">savu cenu </w:t>
            </w:r>
            <w:r w:rsidR="005808C3" w:rsidRPr="005808C3">
              <w:rPr>
                <w:rFonts w:ascii="Times New Roman" w:hAnsi="Times New Roman" w:cs="Times New Roman"/>
                <w:sz w:val="24"/>
                <w:szCs w:val="24"/>
              </w:rPr>
              <w:t xml:space="preserve">attiecībā </w:t>
            </w:r>
            <w:r w:rsidR="00033ABE">
              <w:rPr>
                <w:rFonts w:ascii="Times New Roman" w:hAnsi="Times New Roman" w:cs="Times New Roman"/>
                <w:sz w:val="24"/>
                <w:szCs w:val="24"/>
              </w:rPr>
              <w:t>pret</w:t>
            </w:r>
            <w:r w:rsidR="005808C3" w:rsidRPr="005808C3">
              <w:rPr>
                <w:rFonts w:ascii="Times New Roman" w:hAnsi="Times New Roman" w:cs="Times New Roman"/>
                <w:sz w:val="24"/>
                <w:szCs w:val="24"/>
              </w:rPr>
              <w:t xml:space="preserve"> konkrētu aktīvu vai aktīvu grozu.</w:t>
            </w:r>
          </w:p>
          <w:p w14:paraId="3E482F8F" w14:textId="2F010103" w:rsidR="00F356A2" w:rsidRPr="00515DB6" w:rsidRDefault="00996BD9" w:rsidP="0044589A">
            <w:pPr>
              <w:spacing w:after="12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6118D7" w:rsidRPr="009B687B">
              <w:rPr>
                <w:rFonts w:ascii="Times New Roman" w:hAnsi="Times New Roman" w:cs="Times New Roman"/>
                <w:sz w:val="24"/>
                <w:szCs w:val="24"/>
              </w:rPr>
              <w:t xml:space="preserve">osakot </w:t>
            </w:r>
            <w:r w:rsidR="00C94CD2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8347AC">
              <w:rPr>
                <w:rFonts w:ascii="Times New Roman" w:hAnsi="Times New Roman" w:cs="Times New Roman"/>
                <w:sz w:val="24"/>
                <w:szCs w:val="24"/>
              </w:rPr>
              <w:t xml:space="preserve">oteikumu projektā </w:t>
            </w:r>
            <w:r w:rsidR="006118D7" w:rsidRPr="009B687B">
              <w:rPr>
                <w:rFonts w:ascii="Times New Roman" w:hAnsi="Times New Roman" w:cs="Times New Roman"/>
                <w:sz w:val="24"/>
                <w:szCs w:val="24"/>
              </w:rPr>
              <w:t xml:space="preserve">prasības </w:t>
            </w:r>
            <w:r w:rsidR="0000110A">
              <w:rPr>
                <w:rFonts w:ascii="Times New Roman" w:hAnsi="Times New Roman" w:cs="Times New Roman"/>
                <w:sz w:val="24"/>
                <w:szCs w:val="24"/>
              </w:rPr>
              <w:t xml:space="preserve">ievērot </w:t>
            </w:r>
            <w:r w:rsidR="005E51DB">
              <w:rPr>
                <w:rFonts w:ascii="Times New Roman" w:hAnsi="Times New Roman" w:cs="Times New Roman"/>
                <w:sz w:val="24"/>
                <w:szCs w:val="24"/>
              </w:rPr>
              <w:t>EBI un EVTI</w:t>
            </w:r>
            <w:r w:rsidR="00BE5A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C64">
              <w:rPr>
                <w:rFonts w:ascii="Times New Roman" w:hAnsi="Times New Roman" w:cs="Times New Roman"/>
                <w:sz w:val="24"/>
                <w:szCs w:val="24"/>
              </w:rPr>
              <w:t xml:space="preserve">pamatnostādnēs </w:t>
            </w:r>
            <w:r w:rsidR="00BE5AF8">
              <w:rPr>
                <w:rFonts w:ascii="Times New Roman" w:hAnsi="Times New Roman" w:cs="Times New Roman"/>
                <w:sz w:val="24"/>
                <w:szCs w:val="24"/>
              </w:rPr>
              <w:t>noteikt</w:t>
            </w:r>
            <w:r w:rsidR="00225EC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737C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21DF" w:rsidRPr="008921D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par tādu tiešo vai netiešo akcionāru</w:t>
            </w:r>
            <w:r w:rsidR="008921D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vai vadības struktūras locekļu</w:t>
            </w:r>
            <w:r w:rsidR="008921DF" w:rsidRPr="008921D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piemērotības novērtēšanu, kuriem ir būtiska līdzdalība aktīviem piesaistītu žetonu emitentā un kriptoaktīvu pakalpojumu sniedzējā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</w:t>
            </w:r>
            <w:r w:rsidR="00737C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18D7" w:rsidRPr="009B687B">
              <w:rPr>
                <w:rFonts w:ascii="Times New Roman" w:hAnsi="Times New Roman" w:cs="Times New Roman"/>
                <w:sz w:val="24"/>
                <w:szCs w:val="24"/>
              </w:rPr>
              <w:t xml:space="preserve">un veicot </w:t>
            </w:r>
            <w:r w:rsidR="006118D7">
              <w:rPr>
                <w:rFonts w:ascii="Times New Roman" w:hAnsi="Times New Roman" w:cs="Times New Roman"/>
                <w:sz w:val="24"/>
                <w:szCs w:val="24"/>
              </w:rPr>
              <w:t xml:space="preserve">šo </w:t>
            </w:r>
            <w:r w:rsidR="006118D7" w:rsidRPr="009B687B">
              <w:rPr>
                <w:rFonts w:ascii="Times New Roman" w:hAnsi="Times New Roman" w:cs="Times New Roman"/>
                <w:sz w:val="24"/>
                <w:szCs w:val="24"/>
              </w:rPr>
              <w:t>prasību ievērošanas pārbaudes, Latvijas Banka nodrošin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ās</w:t>
            </w:r>
            <w:r w:rsidR="006118D7" w:rsidRPr="009B687B">
              <w:rPr>
                <w:rFonts w:ascii="Times New Roman" w:hAnsi="Times New Roman" w:cs="Times New Roman"/>
                <w:sz w:val="24"/>
                <w:szCs w:val="24"/>
              </w:rPr>
              <w:t xml:space="preserve"> tai Latv</w:t>
            </w:r>
            <w:r w:rsidR="006118D7" w:rsidRPr="000214DA">
              <w:rPr>
                <w:rFonts w:ascii="Times New Roman" w:hAnsi="Times New Roman" w:cs="Times New Roman"/>
                <w:sz w:val="24"/>
                <w:szCs w:val="24"/>
              </w:rPr>
              <w:t>ijas Bankas likumā noteikt</w:t>
            </w:r>
            <w:r w:rsidR="00225ECF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6118D7" w:rsidRPr="000214DA">
              <w:rPr>
                <w:rFonts w:ascii="Times New Roman" w:hAnsi="Times New Roman" w:cs="Times New Roman"/>
                <w:sz w:val="24"/>
                <w:szCs w:val="24"/>
              </w:rPr>
              <w:t xml:space="preserve"> pienākum</w:t>
            </w:r>
            <w:r w:rsidR="00225ECF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6118D7" w:rsidRPr="000214DA">
              <w:rPr>
                <w:rFonts w:ascii="Times New Roman" w:hAnsi="Times New Roman" w:cs="Times New Roman"/>
                <w:sz w:val="24"/>
                <w:szCs w:val="24"/>
              </w:rPr>
              <w:t xml:space="preserve"> – </w:t>
            </w:r>
            <w:r w:rsidR="006118D7" w:rsidRPr="00B84432">
              <w:rPr>
                <w:rFonts w:ascii="Times New Roman" w:hAnsi="Times New Roman" w:cs="Times New Roman"/>
                <w:sz w:val="24"/>
                <w:szCs w:val="24"/>
              </w:rPr>
              <w:t>veicināt ieguldītāju interešu aizsardzību un finanšu tirgus ilgtspējīgu attīstību un stabilitāti</w:t>
            </w:r>
            <w:r w:rsidR="006118D7" w:rsidRPr="000214DA">
              <w:rPr>
                <w:rFonts w:ascii="Times New Roman" w:hAnsi="Times New Roman" w:cs="Times New Roman"/>
                <w:sz w:val="24"/>
                <w:szCs w:val="24"/>
              </w:rPr>
              <w:t> – izpildi.</w:t>
            </w:r>
          </w:p>
        </w:tc>
      </w:tr>
      <w:tr w:rsidR="000B4E0A" w:rsidRPr="000B4E0A" w14:paraId="7EDE226E" w14:textId="77777777" w:rsidTr="12679A59">
        <w:trPr>
          <w:trHeight w:val="567"/>
        </w:trPr>
        <w:tc>
          <w:tcPr>
            <w:tcW w:w="1210" w:type="pct"/>
            <w:shd w:val="clear" w:color="auto" w:fill="auto"/>
            <w:hideMark/>
          </w:tcPr>
          <w:p w14:paraId="5154B45D" w14:textId="77777777" w:rsidR="00A42788" w:rsidRPr="00E253DA" w:rsidRDefault="00A42788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lastRenderedPageBreak/>
              <w:t>Samērīgums</w:t>
            </w:r>
          </w:p>
          <w:p w14:paraId="39982622" w14:textId="77777777" w:rsidR="00CA28AB" w:rsidRPr="00E253DA" w:rsidRDefault="00CA28AB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790" w:type="pct"/>
            <w:shd w:val="clear" w:color="auto" w:fill="auto"/>
          </w:tcPr>
          <w:p w14:paraId="1D0307BA" w14:textId="7F6E8DA3" w:rsidR="00021E82" w:rsidRDefault="00021E82" w:rsidP="00021E8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Noteikumu projekts ir izstrādāts, lai Latvijas Banka varētu </w:t>
            </w:r>
            <w:r w:rsidRPr="005068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veikt finanšu tirgus un tā dalībnieku darbības uzraudzību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  <w:p w14:paraId="184C3C8B" w14:textId="0B5DD648" w:rsidR="00021E82" w:rsidRPr="00185035" w:rsidRDefault="00021E82" w:rsidP="00B8443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</w:t>
            </w:r>
            <w:r w:rsidRPr="0018503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oteikumi papildina</w:t>
            </w:r>
            <w:r w:rsidR="0052118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Kriptoaktīvu pakalpojumu </w:t>
            </w:r>
            <w:r w:rsidRPr="0018503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likumā un Eiropas Savienības tieši piemērojamos tiesību aktos noteiktās prasības ar mērķi nodrošināt vienotu pieeju </w:t>
            </w:r>
            <w:r w:rsidR="00B84432">
              <w:rPr>
                <w:rFonts w:ascii="Times New Roman" w:hAnsi="Times New Roman" w:cs="Times New Roman"/>
                <w:sz w:val="24"/>
                <w:szCs w:val="24"/>
              </w:rPr>
              <w:t>attiecībā uz personu ar būtisku līdzdalību piemērotības un finansiālās stabilitātes noteikšan</w:t>
            </w:r>
            <w:r w:rsidR="002D0899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5E17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86E0683" w14:textId="095E8527" w:rsidR="00152AF2" w:rsidRDefault="002D0899" w:rsidP="00EA1AC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Ietverot </w:t>
            </w:r>
            <w:r w:rsidR="007678C9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152A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oteikumu projektā </w:t>
            </w:r>
            <w:r w:rsidR="0021447F">
              <w:rPr>
                <w:rFonts w:ascii="Times New Roman" w:eastAsia="Times New Roman" w:hAnsi="Times New Roman" w:cs="Times New Roman"/>
                <w:sz w:val="24"/>
                <w:szCs w:val="24"/>
              </w:rPr>
              <w:t>prasīb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as</w:t>
            </w:r>
            <w:r w:rsidR="002144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72C0A">
              <w:rPr>
                <w:rFonts w:ascii="Times New Roman" w:hAnsi="Times New Roman" w:cs="Times New Roman"/>
                <w:sz w:val="24"/>
                <w:szCs w:val="24"/>
              </w:rPr>
              <w:t xml:space="preserve">ievērot EBI un EVTI pamatnostādnes </w:t>
            </w:r>
            <w:r w:rsidR="0021447F">
              <w:rPr>
                <w:rFonts w:ascii="Times New Roman" w:hAnsi="Times New Roman" w:cs="Times New Roman"/>
                <w:sz w:val="24"/>
                <w:szCs w:val="24"/>
              </w:rPr>
              <w:t xml:space="preserve">attiecībā uz </w:t>
            </w:r>
            <w:r w:rsidR="00B84432">
              <w:rPr>
                <w:rFonts w:ascii="Times New Roman" w:hAnsi="Times New Roman" w:cs="Times New Roman"/>
                <w:sz w:val="24"/>
                <w:szCs w:val="24"/>
              </w:rPr>
              <w:t>personu ar būtisku līdzdalību piemērotības un finansiālās stabilitātes noteikšan</w:t>
            </w:r>
            <w:r w:rsidR="00225ECF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F6F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52AF2" w:rsidRPr="00B842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tiek nodrošināta vienota </w:t>
            </w:r>
            <w:r w:rsidR="00A72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to </w:t>
            </w:r>
            <w:r w:rsidR="00152AF2" w:rsidRPr="00B842B5">
              <w:rPr>
                <w:rFonts w:ascii="Times New Roman" w:eastAsia="Times New Roman" w:hAnsi="Times New Roman" w:cs="Times New Roman"/>
                <w:sz w:val="24"/>
                <w:szCs w:val="24"/>
              </w:rPr>
              <w:t>finanšu tirgus dalībnieku</w:t>
            </w:r>
            <w:r w:rsidR="00A72C0A">
              <w:rPr>
                <w:rFonts w:ascii="Times New Roman" w:eastAsia="Times New Roman" w:hAnsi="Times New Roman" w:cs="Times New Roman"/>
                <w:sz w:val="24"/>
                <w:szCs w:val="24"/>
              </w:rPr>
              <w:t>, k</w:t>
            </w:r>
            <w:r w:rsidR="00225ECF">
              <w:rPr>
                <w:rFonts w:ascii="Times New Roman" w:eastAsia="Times New Roman" w:hAnsi="Times New Roman" w:cs="Times New Roman"/>
                <w:sz w:val="24"/>
                <w:szCs w:val="24"/>
              </w:rPr>
              <w:t>uri</w:t>
            </w:r>
            <w:r w:rsidR="00A72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72C0A" w:rsidRPr="008E66D9">
              <w:rPr>
                <w:rFonts w:ascii="Times New Roman" w:hAnsi="Times New Roman" w:cs="Times New Roman"/>
                <w:sz w:val="24"/>
                <w:szCs w:val="24"/>
              </w:rPr>
              <w:t>Latvijā ir iesaistīt</w:t>
            </w:r>
            <w:r w:rsidR="00A72C0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A72C0A" w:rsidRPr="008E66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4432">
              <w:rPr>
                <w:rFonts w:ascii="Times New Roman" w:hAnsi="Times New Roman" w:cs="Times New Roman"/>
                <w:sz w:val="24"/>
                <w:szCs w:val="24"/>
              </w:rPr>
              <w:t xml:space="preserve">aktīviem piesaistītu </w:t>
            </w:r>
            <w:r w:rsidR="00A72C0A" w:rsidRPr="008E66D9">
              <w:rPr>
                <w:rFonts w:ascii="Times New Roman" w:hAnsi="Times New Roman" w:cs="Times New Roman"/>
                <w:sz w:val="24"/>
                <w:szCs w:val="24"/>
              </w:rPr>
              <w:t>kriptoaktīvu emitēšanā, publiskā piedāvāšanā un pielaišanā tirdzniecībai vai sniedz kriptoaktīvu pakalpojumus</w:t>
            </w:r>
            <w:r w:rsidR="00A72C0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52AF2" w:rsidRPr="00B842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izpratne un pieeja regulējošo prasību interpretācijai un piemērošanai.</w:t>
            </w:r>
          </w:p>
          <w:p w14:paraId="7E75E448" w14:textId="31923323" w:rsidR="00EF6F5C" w:rsidRPr="00774CC3" w:rsidRDefault="00EF6F5C" w:rsidP="00EA1AC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74CC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Lai nodrošinātu ieguldītāju interešu aizsardzību un finanšu tirgus stabilitāti, ir būtiski pēc iespējas mazināt un novērst minēto risku.</w:t>
            </w:r>
          </w:p>
          <w:p w14:paraId="47C61E39" w14:textId="350ADEF4" w:rsidR="00556358" w:rsidRDefault="007A6661" w:rsidP="00EA1AC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47EEA">
              <w:rPr>
                <w:rFonts w:ascii="Times New Roman" w:eastAsia="Times New Roman" w:hAnsi="Times New Roman" w:cs="Times New Roman"/>
                <w:sz w:val="24"/>
                <w:szCs w:val="24"/>
              </w:rPr>
              <w:t>At</w:t>
            </w:r>
            <w:r w:rsidRPr="00B842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bilstošākais veids, kā noteikt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vienotas prasības,</w:t>
            </w:r>
            <w:r w:rsidRPr="00B842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ir izdot finanšu tirgus dalībniekiem</w:t>
            </w:r>
            <w:r w:rsidR="000B54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842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saistošus noteikumus. </w:t>
            </w:r>
            <w:r w:rsidR="009C52B4" w:rsidRPr="00147E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Citas alternatīvas jautājuma noregulēšanai un vienotu prasību noteikšanai nebūtu efektīvas un nesasniegtu izvirzīto mērķi, jo nenodrošinātu vienveidīgu, vienotu un precīzu </w:t>
            </w:r>
            <w:r w:rsidR="007C23D6">
              <w:rPr>
                <w:rFonts w:ascii="Times New Roman" w:hAnsi="Times New Roman" w:cs="Times New Roman"/>
                <w:sz w:val="24"/>
                <w:szCs w:val="24"/>
              </w:rPr>
              <w:t>EBI un EVTI pamatnostādnēs</w:t>
            </w:r>
            <w:r w:rsidR="007C23D6" w:rsidRPr="00147E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C23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noteikto </w:t>
            </w:r>
            <w:r w:rsidR="009C52B4" w:rsidRPr="00147EEA">
              <w:rPr>
                <w:rFonts w:ascii="Times New Roman" w:eastAsia="Times New Roman" w:hAnsi="Times New Roman" w:cs="Times New Roman"/>
                <w:sz w:val="24"/>
                <w:szCs w:val="24"/>
              </w:rPr>
              <w:t>regulējošo prasību piemērošanu, kas savukārt negatīv</w:t>
            </w:r>
            <w:r w:rsidR="007C23D6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="009C52B4" w:rsidRPr="00147E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ietekm</w:t>
            </w:r>
            <w:r w:rsidR="007C23D6">
              <w:rPr>
                <w:rFonts w:ascii="Times New Roman" w:eastAsia="Times New Roman" w:hAnsi="Times New Roman" w:cs="Times New Roman"/>
                <w:sz w:val="24"/>
                <w:szCs w:val="24"/>
              </w:rPr>
              <w:t>ētu</w:t>
            </w:r>
            <w:r w:rsidR="009C52B4" w:rsidRPr="00147E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74F3F" w:rsidRPr="005A473E">
              <w:rPr>
                <w:rFonts w:ascii="Times New Roman" w:hAnsi="Times New Roman" w:cs="Times New Roman"/>
                <w:sz w:val="24"/>
                <w:szCs w:val="24"/>
              </w:rPr>
              <w:t xml:space="preserve">kriptoaktīvu tirgu integritāti </w:t>
            </w:r>
            <w:r w:rsidR="00A74F3F">
              <w:rPr>
                <w:rFonts w:ascii="Times New Roman" w:hAnsi="Times New Roman" w:cs="Times New Roman"/>
                <w:sz w:val="24"/>
                <w:szCs w:val="24"/>
              </w:rPr>
              <w:t xml:space="preserve">un </w:t>
            </w:r>
            <w:r w:rsidR="00A74F3F" w:rsidRPr="005A473E">
              <w:rPr>
                <w:rFonts w:ascii="Times New Roman" w:hAnsi="Times New Roman" w:cs="Times New Roman"/>
                <w:sz w:val="24"/>
                <w:szCs w:val="24"/>
              </w:rPr>
              <w:t xml:space="preserve">privāto turētāju tiesību </w:t>
            </w:r>
            <w:r w:rsidR="007C23D6" w:rsidRPr="005A473E">
              <w:rPr>
                <w:rFonts w:ascii="Times New Roman" w:hAnsi="Times New Roman" w:cs="Times New Roman"/>
                <w:sz w:val="24"/>
                <w:szCs w:val="24"/>
              </w:rPr>
              <w:t>augst</w:t>
            </w:r>
            <w:r w:rsidR="007C23D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7C23D6" w:rsidRPr="005A4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4F3F" w:rsidRPr="005A473E">
              <w:rPr>
                <w:rFonts w:ascii="Times New Roman" w:hAnsi="Times New Roman" w:cs="Times New Roman"/>
                <w:sz w:val="24"/>
                <w:szCs w:val="24"/>
              </w:rPr>
              <w:t>aizsardzības līmeni.</w:t>
            </w:r>
          </w:p>
          <w:p w14:paraId="62B46D32" w14:textId="1A6079A7" w:rsidR="00F33A1D" w:rsidRDefault="00F33A1D" w:rsidP="00EA1AC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DD5">
              <w:rPr>
                <w:rFonts w:ascii="Times New Roman" w:eastAsia="Times New Roman" w:hAnsi="Times New Roman" w:cs="Times New Roman"/>
                <w:sz w:val="24"/>
                <w:szCs w:val="24"/>
              </w:rPr>
              <w:t>Izraugoties piemērotāko līdzekli leģitīmā mērķa sasniegšanai, Latvijas Banka izvērtēja, ka nebūtu atbilst</w:t>
            </w:r>
            <w:r w:rsidR="007C23D6">
              <w:rPr>
                <w:rFonts w:ascii="Times New Roman" w:eastAsia="Times New Roman" w:hAnsi="Times New Roman" w:cs="Times New Roman"/>
                <w:sz w:val="24"/>
                <w:szCs w:val="24"/>
              </w:rPr>
              <w:t>īgi</w:t>
            </w:r>
            <w:r w:rsidRPr="00396D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izdot zemāka ranga normatīvos aktus</w:t>
            </w:r>
            <w:r w:rsidR="006024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7C23D6" w:rsidRPr="00396D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piemēram, </w:t>
            </w:r>
            <w:r w:rsidR="006024A4">
              <w:rPr>
                <w:rFonts w:ascii="Times New Roman" w:eastAsia="Times New Roman" w:hAnsi="Times New Roman" w:cs="Times New Roman"/>
                <w:sz w:val="24"/>
                <w:szCs w:val="24"/>
              </w:rPr>
              <w:t>ieteikumus)</w:t>
            </w:r>
            <w:r w:rsidRPr="00396DD5">
              <w:rPr>
                <w:rFonts w:ascii="Times New Roman" w:eastAsia="Times New Roman" w:hAnsi="Times New Roman" w:cs="Times New Roman"/>
                <w:sz w:val="24"/>
                <w:szCs w:val="24"/>
              </w:rPr>
              <w:t>, kuri nebūtu finanšu tirgus dalībniekam juridiski saistoši, īpaši ņemot vērā tirgus izkropļojuma un regulējuma arbitrāžas risku.</w:t>
            </w:r>
          </w:p>
          <w:p w14:paraId="5127D962" w14:textId="4C003BDD" w:rsidR="008A2EC8" w:rsidRDefault="003B2F03" w:rsidP="00EA1AC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Ar</w:t>
            </w:r>
            <w:r w:rsidR="008A2EC8" w:rsidRPr="00396D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A2EC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8A2EC8" w:rsidRPr="00396D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oteikumu projektu tiek noteiktas prasības, kuras Latvijas Banka </w:t>
            </w:r>
            <w:r w:rsidR="00CC1C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kriptoaktīvu tirgus dalībnieku </w:t>
            </w:r>
            <w:r w:rsidR="008A2EC8" w:rsidRPr="00396D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uzraudzības ietvaros var kontrolēt un nepieciešamības gadījumā par konkrētu prasību pārkāpumu piemērot </w:t>
            </w:r>
            <w:r w:rsidR="00CC1C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Regulā </w:t>
            </w:r>
            <w:r w:rsidR="00037B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2023/1114 noteiktos </w:t>
            </w:r>
            <w:r w:rsidR="00CC1C38">
              <w:rPr>
                <w:rFonts w:ascii="Times New Roman" w:eastAsia="Times New Roman" w:hAnsi="Times New Roman" w:cs="Times New Roman"/>
                <w:sz w:val="24"/>
                <w:szCs w:val="24"/>
              </w:rPr>
              <w:t>uzraudzības</w:t>
            </w:r>
            <w:r w:rsidR="008A2EC8" w:rsidRPr="00396D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pasākumus vai </w:t>
            </w:r>
            <w:r w:rsidR="00037B48">
              <w:rPr>
                <w:rFonts w:ascii="Times New Roman" w:eastAsia="Times New Roman" w:hAnsi="Times New Roman" w:cs="Times New Roman"/>
                <w:sz w:val="24"/>
                <w:szCs w:val="24"/>
              </w:rPr>
              <w:t>Kriptoaktīvu pakalpojumu likumā noteikt</w:t>
            </w:r>
            <w:r w:rsidR="005D61C1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 w:rsidR="00037B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D61C1">
              <w:rPr>
                <w:rFonts w:ascii="Times New Roman" w:eastAsia="Times New Roman" w:hAnsi="Times New Roman" w:cs="Times New Roman"/>
                <w:sz w:val="24"/>
                <w:szCs w:val="24"/>
              </w:rPr>
              <w:t>atbildību</w:t>
            </w:r>
            <w:r w:rsidR="008A2EC8" w:rsidRPr="00396DD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F28E93A" w14:textId="3BF715E3" w:rsidR="00E53DE9" w:rsidRDefault="008A2EC8" w:rsidP="00EA1AC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D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Samērojot papildu slogu un resursus, kas </w:t>
            </w:r>
            <w:r w:rsidR="00E81B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kriptoaktīvu </w:t>
            </w:r>
            <w:r w:rsidRPr="00396DD5">
              <w:rPr>
                <w:rFonts w:ascii="Times New Roman" w:eastAsia="Times New Roman" w:hAnsi="Times New Roman" w:cs="Times New Roman"/>
                <w:sz w:val="24"/>
                <w:szCs w:val="24"/>
              </w:rPr>
              <w:t>tirgus dalībniekiem</w:t>
            </w:r>
            <w:r w:rsidR="00951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96D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būs jāiegulda Latvijas Bankas noteikto prasību ievērošanā, ar sabiedrības ieguvumu, jāsecina, ka sabiedrības interesēm piešķirama prioritāte un tās ieguvums būs lielāks par papildu resursu ieguldījumu, </w:t>
            </w:r>
            <w:r w:rsidR="007C23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ko </w:t>
            </w:r>
            <w:r w:rsidR="007C23D6" w:rsidRPr="00396DD5">
              <w:rPr>
                <w:rFonts w:ascii="Times New Roman" w:eastAsia="Times New Roman" w:hAnsi="Times New Roman" w:cs="Times New Roman"/>
                <w:sz w:val="24"/>
                <w:szCs w:val="24"/>
              </w:rPr>
              <w:t>uzlikt</w:t>
            </w:r>
            <w:r w:rsidR="007C23D6">
              <w:rPr>
                <w:rFonts w:ascii="Times New Roman" w:eastAsia="Times New Roman" w:hAnsi="Times New Roman" w:cs="Times New Roman"/>
                <w:sz w:val="24"/>
                <w:szCs w:val="24"/>
              </w:rPr>
              <w:t>ie</w:t>
            </w:r>
            <w:r w:rsidR="007C23D6" w:rsidRPr="00396D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pienākumi </w:t>
            </w:r>
            <w:r w:rsidR="007C23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varētu izraisīt </w:t>
            </w:r>
            <w:r w:rsidRPr="00396D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konkrētajam </w:t>
            </w:r>
            <w:r w:rsidR="00E81B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kriptoaktīvu </w:t>
            </w:r>
            <w:r w:rsidRPr="00396DD5">
              <w:rPr>
                <w:rFonts w:ascii="Times New Roman" w:eastAsia="Times New Roman" w:hAnsi="Times New Roman" w:cs="Times New Roman"/>
                <w:sz w:val="24"/>
                <w:szCs w:val="24"/>
              </w:rPr>
              <w:t>tirgus dalībniekam, un to atsver sagaidāmie ilgtermiņa ieguvumi</w:t>
            </w:r>
            <w:r w:rsidR="007C23D6">
              <w:rPr>
                <w:rFonts w:ascii="Times New Roman" w:eastAsia="Times New Roman" w:hAnsi="Times New Roman" w:cs="Times New Roman"/>
                <w:sz w:val="24"/>
                <w:szCs w:val="24"/>
              </w:rPr>
              <w:t> –</w:t>
            </w:r>
            <w:r w:rsidRPr="00396D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172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attiecīgo kriptoaktīvu tirgus dalībnieku </w:t>
            </w:r>
            <w:r w:rsidR="000B0364">
              <w:rPr>
                <w:rFonts w:ascii="Times New Roman" w:eastAsia="Times New Roman" w:hAnsi="Times New Roman" w:cs="Times New Roman"/>
                <w:sz w:val="24"/>
                <w:szCs w:val="24"/>
              </w:rPr>
              <w:t>harmonizētā izpratn</w:t>
            </w:r>
            <w:r w:rsidR="007C23D6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="000B0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par </w:t>
            </w:r>
            <w:r w:rsidR="00B84432">
              <w:rPr>
                <w:rFonts w:ascii="Times New Roman" w:hAnsi="Times New Roman" w:cs="Times New Roman"/>
                <w:sz w:val="24"/>
                <w:szCs w:val="24"/>
              </w:rPr>
              <w:t>personu ar būtisku līdzdalību piemērotības un finansiālās stabilitātes noteikšanu</w:t>
            </w:r>
            <w:r w:rsidR="000B03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un tādējādi </w:t>
            </w:r>
            <w:r w:rsidRPr="00396DD5">
              <w:rPr>
                <w:rFonts w:ascii="Times New Roman" w:eastAsia="Times New Roman" w:hAnsi="Times New Roman" w:cs="Times New Roman"/>
                <w:sz w:val="24"/>
                <w:szCs w:val="24"/>
              </w:rPr>
              <w:t>stabilāk</w:t>
            </w:r>
            <w:r w:rsidR="007C23D6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396D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finanšu sektor</w:t>
            </w:r>
            <w:r w:rsidR="007C23D6">
              <w:rPr>
                <w:rFonts w:ascii="Times New Roman" w:eastAsia="Times New Roman" w:hAnsi="Times New Roman" w:cs="Times New Roman"/>
                <w:sz w:val="24"/>
                <w:szCs w:val="24"/>
              </w:rPr>
              <w:t>s –</w:t>
            </w:r>
            <w:r w:rsidRPr="00396D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kas savukārt stiprinās </w:t>
            </w:r>
            <w:r w:rsidR="00401884">
              <w:rPr>
                <w:rFonts w:ascii="Times New Roman" w:eastAsia="Times New Roman" w:hAnsi="Times New Roman" w:cs="Times New Roman"/>
                <w:sz w:val="24"/>
                <w:szCs w:val="24"/>
              </w:rPr>
              <w:t>sabiedrības un īpaši kriptoaktīvu turētāju</w:t>
            </w:r>
            <w:r w:rsidR="00401884" w:rsidRPr="00396D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96DD5">
              <w:rPr>
                <w:rFonts w:ascii="Times New Roman" w:eastAsia="Times New Roman" w:hAnsi="Times New Roman" w:cs="Times New Roman"/>
                <w:sz w:val="24"/>
                <w:szCs w:val="24"/>
              </w:rPr>
              <w:t>tiesisko interešu aizsardzību.</w:t>
            </w:r>
          </w:p>
          <w:p w14:paraId="1CFBB1BB" w14:textId="1656DBF6" w:rsidR="00025C77" w:rsidRPr="00AB107B" w:rsidRDefault="00A83482" w:rsidP="00EA1AC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Līdz ar to </w:t>
            </w:r>
            <w:r w:rsidR="00025C7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secināms, ka Noteikumu projektā paredzētās prasības atbilst samērīguma principam</w:t>
            </w:r>
            <w:r w:rsidR="007C23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  <w:r w:rsidR="00025C7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7C23D6" w:rsidRPr="00025C7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Pirmkārt</w:t>
            </w:r>
            <w:r w:rsidR="00025C77" w:rsidRPr="00025C7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, ar </w:t>
            </w:r>
            <w:r w:rsidR="00025C7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Noteikumu </w:t>
            </w:r>
            <w:r w:rsidR="00025C77" w:rsidRPr="00025C7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projektu un tajā ietvertajām prasībām tiek sasniegts leģitīmais mērķis (citu personu tiesību un sabiedrības labklājības aizsardzība)</w:t>
            </w:r>
            <w:r w:rsidR="00025C7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 O</w:t>
            </w:r>
            <w:r w:rsidR="00025C77" w:rsidRPr="00025C7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trkārt, nepastāv tādi alternatīvi līdzekļi, kas sasniegtu leģitīmo mērķi tādā pašā kvalitātē</w:t>
            </w:r>
            <w:r w:rsidR="00025C7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 T</w:t>
            </w:r>
            <w:r w:rsidR="00025C77" w:rsidRPr="00025C7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reškārt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</w:t>
            </w:r>
            <w:r w:rsidR="00025C77" w:rsidRPr="00025C7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labums, ko iegūs sabiedrība, būs lielāks par </w:t>
            </w:r>
            <w:r w:rsidR="00025C7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Noteikumu </w:t>
            </w:r>
            <w:r w:rsidR="00025C77" w:rsidRPr="00025C7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projektā ietverto prasību radītajām negatīvajām sekām.</w:t>
            </w:r>
          </w:p>
        </w:tc>
      </w:tr>
      <w:tr w:rsidR="000B4E0A" w:rsidRPr="000B4E0A" w14:paraId="10C66D6E" w14:textId="77777777" w:rsidTr="12679A59">
        <w:trPr>
          <w:trHeight w:val="567"/>
        </w:trPr>
        <w:tc>
          <w:tcPr>
            <w:tcW w:w="1210" w:type="pct"/>
            <w:shd w:val="clear" w:color="auto" w:fill="auto"/>
            <w:hideMark/>
          </w:tcPr>
          <w:p w14:paraId="4D18CD6C" w14:textId="3747FE22" w:rsidR="00CA28AB" w:rsidRPr="00E253DA" w:rsidRDefault="00A42788" w:rsidP="00E163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lastRenderedPageBreak/>
              <w:t>Spēkā stāšanās</w:t>
            </w:r>
          </w:p>
        </w:tc>
        <w:tc>
          <w:tcPr>
            <w:tcW w:w="3790" w:type="pct"/>
            <w:shd w:val="clear" w:color="auto" w:fill="auto"/>
          </w:tcPr>
          <w:p w14:paraId="4B8D8F7C" w14:textId="1D41253D" w:rsidR="00CA28AB" w:rsidRPr="00AB107B" w:rsidRDefault="00E47373" w:rsidP="3CE1131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432">
              <w:rPr>
                <w:rFonts w:ascii="Times New Roman" w:hAnsi="Times New Roman" w:cs="Times New Roman"/>
                <w:sz w:val="24"/>
                <w:szCs w:val="24"/>
              </w:rPr>
              <w:t>Nākamajā dienā pēc publicēšanas oficiālajā izdevumā "Latvijas Vēstnesis"</w:t>
            </w:r>
            <w:r w:rsidR="3849CA91" w:rsidRPr="00B844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3849CA91" w:rsidRPr="00C535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="3849CA91" w:rsidRPr="3CE113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tbilstoši Latvijas Bankas likuma 8.</w:t>
            </w:r>
            <w:r w:rsidR="00951A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3849CA91" w:rsidRPr="3CE113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panta otrajai daļai.</w:t>
            </w:r>
          </w:p>
        </w:tc>
      </w:tr>
      <w:tr w:rsidR="000B4E0A" w:rsidRPr="000B4E0A" w14:paraId="164E1CDA" w14:textId="77777777" w:rsidTr="12679A59">
        <w:trPr>
          <w:trHeight w:val="567"/>
        </w:trPr>
        <w:tc>
          <w:tcPr>
            <w:tcW w:w="1210" w:type="pct"/>
            <w:shd w:val="clear" w:color="auto" w:fill="auto"/>
            <w:hideMark/>
          </w:tcPr>
          <w:p w14:paraId="4594B244" w14:textId="18ECA73C" w:rsidR="00CA28AB" w:rsidRPr="00E253DA" w:rsidRDefault="00A42788" w:rsidP="00E163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Ietekme uz Latvijas Bankas budžetu</w:t>
            </w:r>
          </w:p>
        </w:tc>
        <w:tc>
          <w:tcPr>
            <w:tcW w:w="3790" w:type="pct"/>
            <w:shd w:val="clear" w:color="auto" w:fill="auto"/>
          </w:tcPr>
          <w:p w14:paraId="7487BC42" w14:textId="4E514C37" w:rsidR="00E53DE9" w:rsidRPr="00AB107B" w:rsidRDefault="00CF1C02" w:rsidP="00EA1AC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Noteikumu projekts</w:t>
            </w:r>
            <w:r w:rsidR="00F20736" w:rsidRPr="00962FA0">
              <w:rPr>
                <w:rFonts w:ascii="Times New Roman" w:hAnsi="Times New Roman" w:cs="Times New Roman"/>
                <w:sz w:val="24"/>
                <w:szCs w:val="24"/>
              </w:rPr>
              <w:t xml:space="preserve"> nerada ietekmi uz Latvijas Bankas budžetu.</w:t>
            </w:r>
          </w:p>
        </w:tc>
      </w:tr>
      <w:tr w:rsidR="000B4E0A" w:rsidRPr="000B4E0A" w14:paraId="0D7F6942" w14:textId="77777777" w:rsidTr="12679A59">
        <w:trPr>
          <w:trHeight w:val="567"/>
        </w:trPr>
        <w:tc>
          <w:tcPr>
            <w:tcW w:w="1210" w:type="pct"/>
            <w:shd w:val="clear" w:color="auto" w:fill="auto"/>
            <w:hideMark/>
          </w:tcPr>
          <w:p w14:paraId="4DB587D3" w14:textId="77777777" w:rsidR="00A42788" w:rsidRPr="00A26017" w:rsidRDefault="00A42788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A260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Administratīvā sloga un izmaksu novērtējums </w:t>
            </w:r>
            <w:r w:rsidR="00C85C34" w:rsidRPr="00A260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(</w:t>
            </w:r>
            <w:r w:rsidRPr="00A260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tirgus dalībniekiem</w:t>
            </w:r>
            <w:r w:rsidR="00C85C34" w:rsidRPr="00A260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)</w:t>
            </w:r>
          </w:p>
          <w:p w14:paraId="48287F12" w14:textId="77777777" w:rsidR="00CA28AB" w:rsidRPr="00A26017" w:rsidRDefault="00CA28AB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790" w:type="pct"/>
            <w:shd w:val="clear" w:color="auto" w:fill="auto"/>
          </w:tcPr>
          <w:p w14:paraId="549FB213" w14:textId="15D2296C" w:rsidR="00A42788" w:rsidRPr="00F20736" w:rsidRDefault="00EF6F5C" w:rsidP="00EA1AC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lv-LV"/>
              </w:rPr>
            </w:pPr>
            <w:r w:rsidRPr="00774CC3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Ar Noteikumu projektu </w:t>
            </w:r>
            <w:r w:rsidR="00515DB6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tiek </w:t>
            </w:r>
            <w:r w:rsidRPr="00774CC3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ieviestas jaunas prasības </w:t>
            </w:r>
            <w:r w:rsidR="00B84432">
              <w:rPr>
                <w:rFonts w:ascii="Times New Roman" w:hAnsi="Times New Roman" w:cs="Times New Roman"/>
                <w:sz w:val="24"/>
                <w:szCs w:val="24"/>
              </w:rPr>
              <w:t xml:space="preserve">personu ar būtisku līdzdalību piemērotības un finansiālās stabilitātes </w:t>
            </w:r>
            <w:r w:rsidR="00B84432" w:rsidRPr="00B84432">
              <w:rPr>
                <w:rFonts w:ascii="Times New Roman" w:hAnsi="Times New Roman" w:cs="Times New Roman"/>
                <w:sz w:val="24"/>
                <w:szCs w:val="24"/>
              </w:rPr>
              <w:t>noteikšanai</w:t>
            </w:r>
            <w:r w:rsidR="00B84432" w:rsidRPr="00CE5DDF">
              <w:rPr>
                <w:rFonts w:ascii="Times New Roman" w:hAnsi="Times New Roman" w:cs="Times New Roman"/>
                <w:sz w:val="24"/>
                <w:szCs w:val="24"/>
              </w:rPr>
              <w:t xml:space="preserve"> un kapitālā ieguldāmo līdzekļu izcelsmes un kustības izvērtēšan</w:t>
            </w:r>
            <w:r w:rsidR="006024A4">
              <w:rPr>
                <w:rFonts w:ascii="Times New Roman" w:hAnsi="Times New Roman" w:cs="Times New Roman"/>
                <w:sz w:val="24"/>
                <w:szCs w:val="24"/>
              </w:rPr>
              <w:t>ai</w:t>
            </w:r>
            <w:r w:rsidR="00CE5DD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E4DA0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Administratīvais slogs un </w:t>
            </w:r>
            <w:r w:rsidR="00AE4DA0" w:rsidRPr="0035623D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izmaksas precīzi nav aprēķināmas</w:t>
            </w:r>
            <w:r w:rsidR="006024A4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0B4E0A" w:rsidRPr="000B4E0A" w14:paraId="7D4BF66F" w14:textId="77777777" w:rsidTr="12679A59">
        <w:trPr>
          <w:trHeight w:val="2102"/>
        </w:trPr>
        <w:tc>
          <w:tcPr>
            <w:tcW w:w="1210" w:type="pct"/>
            <w:shd w:val="clear" w:color="auto" w:fill="auto"/>
            <w:hideMark/>
          </w:tcPr>
          <w:p w14:paraId="6BF5C118" w14:textId="1A33720B" w:rsidR="00A42788" w:rsidRPr="0077272B" w:rsidRDefault="00A42788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727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Saistītie dokumenti</w:t>
            </w:r>
          </w:p>
          <w:p w14:paraId="4DFDB7CB" w14:textId="77777777" w:rsidR="00CA28AB" w:rsidRPr="0077272B" w:rsidRDefault="00CA28AB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790" w:type="pct"/>
            <w:shd w:val="clear" w:color="auto" w:fill="auto"/>
          </w:tcPr>
          <w:p w14:paraId="7AB490B0" w14:textId="5B47C286" w:rsidR="0077272B" w:rsidRPr="00986838" w:rsidRDefault="00515DB6" w:rsidP="00B75A54">
            <w:pPr>
              <w:pStyle w:val="ListParagraph"/>
              <w:numPr>
                <w:ilvl w:val="0"/>
                <w:numId w:val="7"/>
              </w:numPr>
              <w:tabs>
                <w:tab w:val="left" w:pos="320"/>
              </w:tabs>
              <w:spacing w:after="120" w:line="240" w:lineRule="auto"/>
              <w:ind w:left="36" w:hanging="36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hyperlink r:id="rId11" w:history="1">
              <w:r w:rsidRPr="00986838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lv-LV"/>
                </w:rPr>
                <w:t>Kriptoaktīvu pakalpojumu likums</w:t>
              </w:r>
            </w:hyperlink>
            <w:r w:rsidRPr="0098683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  <w:p w14:paraId="107E9E22" w14:textId="6F8ED448" w:rsidR="00CE5DDF" w:rsidRPr="00986838" w:rsidRDefault="00F435DD" w:rsidP="00B75A54">
            <w:pPr>
              <w:pStyle w:val="ListParagraph"/>
              <w:numPr>
                <w:ilvl w:val="0"/>
                <w:numId w:val="7"/>
              </w:numPr>
              <w:tabs>
                <w:tab w:val="left" w:pos="320"/>
              </w:tabs>
              <w:spacing w:after="120" w:line="240" w:lineRule="auto"/>
              <w:ind w:left="36" w:hanging="36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86838">
              <w:rPr>
                <w:rFonts w:ascii="Times New Roman" w:hAnsi="Times New Roman" w:cs="Times New Roman"/>
                <w:sz w:val="24"/>
                <w:szCs w:val="24"/>
              </w:rPr>
              <w:t xml:space="preserve">Eiropas Parlamenta un Padomes 2023. gada 31. maija </w:t>
            </w:r>
            <w:hyperlink r:id="rId12" w:history="1">
              <w:r w:rsidRPr="00986838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Regula (ES) 2023/1114 par kriptoaktīvu tirgiem un ar ko groza Regulas (ES) Nr. 1093/2010 un (ES) Nr. 1095/2010 un Direktīvas 2013/36/ES un (ES) 2019/1937</w:t>
              </w:r>
            </w:hyperlink>
            <w:r w:rsidR="00515DB6" w:rsidRPr="0098683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  <w:r w:rsidR="00CE5DDF" w:rsidRPr="0098683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</w:p>
          <w:p w14:paraId="1980CD2D" w14:textId="4075C460" w:rsidR="00515DB6" w:rsidRPr="00986838" w:rsidRDefault="00BF44F7" w:rsidP="00CE5DDF">
            <w:pPr>
              <w:pStyle w:val="ListParagraph"/>
              <w:numPr>
                <w:ilvl w:val="0"/>
                <w:numId w:val="7"/>
              </w:numPr>
              <w:tabs>
                <w:tab w:val="left" w:pos="320"/>
              </w:tabs>
              <w:spacing w:after="120" w:line="240" w:lineRule="auto"/>
              <w:ind w:left="36" w:hanging="36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86838">
              <w:rPr>
                <w:rFonts w:ascii="Times New Roman" w:hAnsi="Times New Roman" w:cs="Times New Roman"/>
                <w:sz w:val="24"/>
                <w:szCs w:val="24"/>
              </w:rPr>
              <w:t>EBI un EVTI 2024.</w:t>
            </w:r>
            <w:r w:rsidR="00F435DD" w:rsidRPr="0098683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Pr="00986838">
              <w:rPr>
                <w:rFonts w:ascii="Times New Roman" w:hAnsi="Times New Roman" w:cs="Times New Roman"/>
                <w:sz w:val="24"/>
                <w:szCs w:val="24"/>
              </w:rPr>
              <w:t>gada 4.</w:t>
            </w:r>
            <w:r w:rsidR="00F435DD" w:rsidRPr="0098683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Pr="00986838">
              <w:rPr>
                <w:rFonts w:ascii="Times New Roman" w:hAnsi="Times New Roman" w:cs="Times New Roman"/>
                <w:sz w:val="24"/>
                <w:szCs w:val="24"/>
              </w:rPr>
              <w:t>decembra kopīg</w:t>
            </w:r>
            <w:r w:rsidR="00F435DD" w:rsidRPr="0098683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</w:t>
            </w:r>
            <w:r w:rsidRPr="00986838">
              <w:rPr>
                <w:rFonts w:ascii="Times New Roman" w:hAnsi="Times New Roman" w:cs="Times New Roman"/>
                <w:sz w:val="24"/>
                <w:szCs w:val="24"/>
              </w:rPr>
              <w:t>s pamatnostādnes EBA/GL/2024/09</w:t>
            </w:r>
            <w:r w:rsidR="008921DF" w:rsidRPr="0098683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 ESMA75</w:t>
            </w:r>
            <w:r w:rsidR="008921DF" w:rsidRPr="0098683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noBreakHyphen/>
              <w:t>453128700</w:t>
            </w:r>
            <w:r w:rsidR="008921DF" w:rsidRPr="0098683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noBreakHyphen/>
              <w:t xml:space="preserve">10 </w:t>
            </w:r>
            <w:r w:rsidRPr="0098683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</w:t>
            </w:r>
            <w:hyperlink r:id="rId13" w:anchor="page20" w:history="1">
              <w:r w:rsidRPr="00986838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lv-LV"/>
                </w:rPr>
                <w:t xml:space="preserve">Pamatnostādnes </w:t>
              </w:r>
              <w:r w:rsidR="008921DF" w:rsidRPr="00986838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lv-LV"/>
                </w:rPr>
                <w:t>par tādu tiešo vai netiešo akcionāru vai vadības struktūras locekļu piemērotības novērtēšanu, kuriem ir būtiska līdzdalība aktīviem piesaistītu žetonu emitentā un kriptoaktīvu pakalpojumu sniedzējā</w:t>
              </w:r>
            </w:hyperlink>
            <w:r w:rsidRPr="0098683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</w:t>
            </w:r>
            <w:r w:rsidR="0098683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0B4E0A" w:rsidRPr="000B4E0A" w14:paraId="7452BA0B" w14:textId="77777777" w:rsidTr="12679A59">
        <w:trPr>
          <w:trHeight w:val="567"/>
        </w:trPr>
        <w:tc>
          <w:tcPr>
            <w:tcW w:w="1210" w:type="pct"/>
            <w:shd w:val="clear" w:color="auto" w:fill="auto"/>
            <w:hideMark/>
          </w:tcPr>
          <w:p w14:paraId="59DCD0AB" w14:textId="79317849" w:rsidR="00CA28AB" w:rsidRPr="00E253DA" w:rsidRDefault="00A42788" w:rsidP="00E163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Saskaņošana ar Eiropas Centrālo banku</w:t>
            </w:r>
          </w:p>
        </w:tc>
        <w:tc>
          <w:tcPr>
            <w:tcW w:w="3790" w:type="pct"/>
            <w:shd w:val="clear" w:color="auto" w:fill="auto"/>
          </w:tcPr>
          <w:p w14:paraId="073E1906" w14:textId="6662F736" w:rsidR="00A42788" w:rsidRPr="00AB107B" w:rsidRDefault="00F20736" w:rsidP="00EA1AC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2073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Noteikumu projekts nav jāsaskaņo ar Eiropas Centrālo banku.</w:t>
            </w:r>
          </w:p>
        </w:tc>
      </w:tr>
      <w:tr w:rsidR="000B4E0A" w:rsidRPr="000B4E0A" w14:paraId="112731BA" w14:textId="77777777" w:rsidTr="12679A59">
        <w:trPr>
          <w:trHeight w:val="567"/>
        </w:trPr>
        <w:tc>
          <w:tcPr>
            <w:tcW w:w="1210" w:type="pct"/>
            <w:shd w:val="clear" w:color="auto" w:fill="auto"/>
            <w:hideMark/>
          </w:tcPr>
          <w:p w14:paraId="24B8210C" w14:textId="77777777" w:rsidR="00A42788" w:rsidRPr="00E253DA" w:rsidRDefault="00A42788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Saskaņošana ar citām publiskām un privātām personām</w:t>
            </w:r>
          </w:p>
          <w:p w14:paraId="46D89650" w14:textId="77777777" w:rsidR="00CA28AB" w:rsidRPr="00E253DA" w:rsidRDefault="00CA28AB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790" w:type="pct"/>
            <w:shd w:val="clear" w:color="auto" w:fill="auto"/>
          </w:tcPr>
          <w:p w14:paraId="27C3B874" w14:textId="78AE187F" w:rsidR="005C0CFC" w:rsidRPr="005C0CFC" w:rsidRDefault="005C0CFC" w:rsidP="005C0C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0CF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Noteikumu projekts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tika </w:t>
            </w:r>
            <w:r w:rsidRPr="005C0CF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publicēts 2025. gada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</w:t>
            </w:r>
            <w:r w:rsidRPr="005C0CF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. </w:t>
            </w:r>
            <w:r w:rsidR="008910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februārī</w:t>
            </w:r>
            <w:r w:rsidRPr="005C0CF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Latvijas Bankas tīmekļvietnes </w:t>
            </w:r>
            <w:hyperlink r:id="rId14" w:tgtFrame="_blank" w:tooltip="http://www.bank.lv/" w:history="1">
              <w:r w:rsidRPr="005C0CFC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lv-LV"/>
                </w:rPr>
                <w:t>www.bank.lv</w:t>
              </w:r>
            </w:hyperlink>
            <w:r w:rsidRPr="005C0CF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sadaļas "Tiesību akti" </w:t>
            </w:r>
            <w:proofErr w:type="spellStart"/>
            <w:r w:rsidRPr="005C0CF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apakšsadaļā</w:t>
            </w:r>
            <w:proofErr w:type="spellEnd"/>
            <w:r w:rsidRPr="005C0CF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"Sabiedrības līdzdalība", aicinot priekšlikumus vai iebildumus iesniegt līdz 2025. gada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  <w:r w:rsidRPr="005C0CF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martam</w:t>
            </w:r>
            <w:r w:rsidRPr="005C0CF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  <w:p w14:paraId="7E0B4371" w14:textId="2C84A18B" w:rsidR="0005783D" w:rsidRPr="00AB107B" w:rsidRDefault="005C0CFC" w:rsidP="004309D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0CF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Vienlaikus par noteikumu projektu un notiekošo sabiedrības līdzdalību tika informēta </w:t>
            </w:r>
            <w:r w:rsidRPr="001F1C9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biedrība "Latvijas </w:t>
            </w:r>
            <w:proofErr w:type="spellStart"/>
            <w:r w:rsidRPr="001F1C9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Blokķēdes</w:t>
            </w:r>
            <w:proofErr w:type="spellEnd"/>
            <w:r w:rsidRPr="001F1C9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attīstības asociācija", biedrība "Latvijas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F</w:t>
            </w:r>
            <w:r w:rsidRPr="001F1C9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inanšu nozares asociācija",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AS </w:t>
            </w:r>
            <w:r w:rsidRPr="001F1C9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"Rietumu Banka", AS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Pr="001F1C9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INDEXO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</w:t>
            </w:r>
            <w:r w:rsidRPr="001F1C9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anka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, biedrība </w:t>
            </w:r>
            <w:r w:rsidRPr="001F1C9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</w:t>
            </w:r>
            <w:r w:rsidRPr="00640D6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Latvijas Apdrošinātāju asociācija</w:t>
            </w:r>
            <w:r w:rsidRPr="001F1C9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biedrība "</w:t>
            </w:r>
            <w:r w:rsidRPr="00640D6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Latvijas Privātā un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Iespēj</w:t>
            </w:r>
            <w:r w:rsidRPr="00640D6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kapitāla</w:t>
            </w:r>
            <w:proofErr w:type="spellEnd"/>
            <w:r w:rsidRPr="00640D6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asociācija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</w:t>
            </w:r>
            <w:r w:rsidRPr="00640D6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 biedrība "Latvijas Maksājumu pakalpojumu un elektroniskās naudas iestāžu asociācija" un biedrība "</w:t>
            </w:r>
            <w:proofErr w:type="spellStart"/>
            <w:r w:rsidRPr="00640D6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Fintech</w:t>
            </w:r>
            <w:proofErr w:type="spellEnd"/>
            <w:r w:rsidRPr="00640D6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Latvija Asociācija".</w:t>
            </w:r>
          </w:p>
        </w:tc>
      </w:tr>
      <w:tr w:rsidR="000B4E0A" w:rsidRPr="000B4E0A" w14:paraId="5A6E9DF0" w14:textId="77777777" w:rsidTr="12679A59">
        <w:trPr>
          <w:trHeight w:val="567"/>
        </w:trPr>
        <w:tc>
          <w:tcPr>
            <w:tcW w:w="1210" w:type="pct"/>
            <w:shd w:val="clear" w:color="auto" w:fill="auto"/>
            <w:hideMark/>
          </w:tcPr>
          <w:p w14:paraId="27AB60CC" w14:textId="77777777" w:rsidR="00A42788" w:rsidRPr="00E253DA" w:rsidRDefault="00A42788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lastRenderedPageBreak/>
              <w:t>Saskaņošanas rezultāti</w:t>
            </w:r>
          </w:p>
          <w:p w14:paraId="74AD3CBC" w14:textId="77777777" w:rsidR="00CA28AB" w:rsidRPr="00E253DA" w:rsidRDefault="00CA28AB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790" w:type="pct"/>
            <w:shd w:val="clear" w:color="auto" w:fill="auto"/>
          </w:tcPr>
          <w:p w14:paraId="34FFF534" w14:textId="07BC20B2" w:rsidR="00E53DE9" w:rsidRPr="00AB107B" w:rsidRDefault="005C0CFC" w:rsidP="0005783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0C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Sabiedrības līdzdalības rezultātā par noteikumu projektu netika saņemti iebildumi vai priekšlikumi.</w:t>
            </w:r>
          </w:p>
        </w:tc>
      </w:tr>
    </w:tbl>
    <w:p w14:paraId="07F9B713" w14:textId="6329E8E2" w:rsidR="00117AEB" w:rsidRDefault="00117AEB" w:rsidP="004924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17AEB" w:rsidSect="00EA63C7">
      <w:headerReference w:type="default" r:id="rId15"/>
      <w:pgSz w:w="11906" w:h="16838" w:code="9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50399B" w14:textId="77777777" w:rsidR="00B73039" w:rsidRDefault="00B73039" w:rsidP="009B27BE">
      <w:pPr>
        <w:spacing w:after="0" w:line="240" w:lineRule="auto"/>
      </w:pPr>
      <w:r>
        <w:separator/>
      </w:r>
    </w:p>
  </w:endnote>
  <w:endnote w:type="continuationSeparator" w:id="0">
    <w:p w14:paraId="05380B03" w14:textId="77777777" w:rsidR="00B73039" w:rsidRDefault="00B73039" w:rsidP="009B27BE">
      <w:pPr>
        <w:spacing w:after="0" w:line="240" w:lineRule="auto"/>
      </w:pPr>
      <w:r>
        <w:continuationSeparator/>
      </w:r>
    </w:p>
  </w:endnote>
  <w:endnote w:type="continuationNotice" w:id="1">
    <w:p w14:paraId="0EC73335" w14:textId="77777777" w:rsidR="00B73039" w:rsidRDefault="00B7303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2BBD78" w14:textId="77777777" w:rsidR="00B73039" w:rsidRDefault="00B73039" w:rsidP="009B27BE">
      <w:pPr>
        <w:spacing w:after="0" w:line="240" w:lineRule="auto"/>
      </w:pPr>
      <w:r>
        <w:separator/>
      </w:r>
    </w:p>
  </w:footnote>
  <w:footnote w:type="continuationSeparator" w:id="0">
    <w:p w14:paraId="149E30B0" w14:textId="77777777" w:rsidR="00B73039" w:rsidRDefault="00B73039" w:rsidP="009B27BE">
      <w:pPr>
        <w:spacing w:after="0" w:line="240" w:lineRule="auto"/>
      </w:pPr>
      <w:r>
        <w:continuationSeparator/>
      </w:r>
    </w:p>
  </w:footnote>
  <w:footnote w:type="continuationNotice" w:id="1">
    <w:p w14:paraId="103A0807" w14:textId="77777777" w:rsidR="00B73039" w:rsidRDefault="00B7303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938900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616CEF61" w14:textId="77777777" w:rsidR="007E313B" w:rsidRPr="007E313B" w:rsidRDefault="007E313B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E313B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E313B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E313B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7E313B">
          <w:rPr>
            <w:rFonts w:ascii="Times New Roman" w:hAnsi="Times New Roman" w:cs="Times New Roman"/>
            <w:sz w:val="20"/>
            <w:szCs w:val="20"/>
          </w:rPr>
          <w:t>2</w:t>
        </w:r>
        <w:r w:rsidRPr="007E313B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2B28558C" w14:textId="77777777" w:rsidR="007E313B" w:rsidRDefault="007E313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E08C5"/>
    <w:multiLevelType w:val="hybridMultilevel"/>
    <w:tmpl w:val="2B5CB720"/>
    <w:lvl w:ilvl="0" w:tplc="FF9A3A7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333E49A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543A8D3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F7F0374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1230004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4542634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B2D293B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0960FC6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AABC79D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1" w15:restartNumberingAfterBreak="0">
    <w:nsid w:val="07405437"/>
    <w:multiLevelType w:val="hybridMultilevel"/>
    <w:tmpl w:val="9FD4F000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42C67"/>
    <w:multiLevelType w:val="multilevel"/>
    <w:tmpl w:val="1242D24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B6D79D8"/>
    <w:multiLevelType w:val="hybridMultilevel"/>
    <w:tmpl w:val="8A0A051C"/>
    <w:lvl w:ilvl="0" w:tplc="3BF6A6A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A66E2"/>
    <w:multiLevelType w:val="hybridMultilevel"/>
    <w:tmpl w:val="6ABC3ED4"/>
    <w:lvl w:ilvl="0" w:tplc="7B8C4EC8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62F52"/>
    <w:multiLevelType w:val="hybridMultilevel"/>
    <w:tmpl w:val="5B1A73F2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8E3850"/>
    <w:multiLevelType w:val="hybridMultilevel"/>
    <w:tmpl w:val="253E37EA"/>
    <w:lvl w:ilvl="0" w:tplc="78E2ED78">
      <w:start w:val="1"/>
      <w:numFmt w:val="decimal"/>
      <w:lvlText w:val="%1)"/>
      <w:lvlJc w:val="left"/>
      <w:pPr>
        <w:ind w:left="1020" w:hanging="360"/>
      </w:pPr>
    </w:lvl>
    <w:lvl w:ilvl="1" w:tplc="9C829B46">
      <w:start w:val="1"/>
      <w:numFmt w:val="decimal"/>
      <w:lvlText w:val="%2)"/>
      <w:lvlJc w:val="left"/>
      <w:pPr>
        <w:ind w:left="1020" w:hanging="360"/>
      </w:pPr>
    </w:lvl>
    <w:lvl w:ilvl="2" w:tplc="6046C092">
      <w:start w:val="1"/>
      <w:numFmt w:val="decimal"/>
      <w:lvlText w:val="%3)"/>
      <w:lvlJc w:val="left"/>
      <w:pPr>
        <w:ind w:left="1020" w:hanging="360"/>
      </w:pPr>
    </w:lvl>
    <w:lvl w:ilvl="3" w:tplc="4ABC8966">
      <w:start w:val="1"/>
      <w:numFmt w:val="decimal"/>
      <w:lvlText w:val="%4)"/>
      <w:lvlJc w:val="left"/>
      <w:pPr>
        <w:ind w:left="1020" w:hanging="360"/>
      </w:pPr>
    </w:lvl>
    <w:lvl w:ilvl="4" w:tplc="993AB284">
      <w:start w:val="1"/>
      <w:numFmt w:val="decimal"/>
      <w:lvlText w:val="%5)"/>
      <w:lvlJc w:val="left"/>
      <w:pPr>
        <w:ind w:left="1020" w:hanging="360"/>
      </w:pPr>
    </w:lvl>
    <w:lvl w:ilvl="5" w:tplc="26D05518">
      <w:start w:val="1"/>
      <w:numFmt w:val="decimal"/>
      <w:lvlText w:val="%6)"/>
      <w:lvlJc w:val="left"/>
      <w:pPr>
        <w:ind w:left="1020" w:hanging="360"/>
      </w:pPr>
    </w:lvl>
    <w:lvl w:ilvl="6" w:tplc="F2B23578">
      <w:start w:val="1"/>
      <w:numFmt w:val="decimal"/>
      <w:lvlText w:val="%7)"/>
      <w:lvlJc w:val="left"/>
      <w:pPr>
        <w:ind w:left="1020" w:hanging="360"/>
      </w:pPr>
    </w:lvl>
    <w:lvl w:ilvl="7" w:tplc="B4DC0BA8">
      <w:start w:val="1"/>
      <w:numFmt w:val="decimal"/>
      <w:lvlText w:val="%8)"/>
      <w:lvlJc w:val="left"/>
      <w:pPr>
        <w:ind w:left="1020" w:hanging="360"/>
      </w:pPr>
    </w:lvl>
    <w:lvl w:ilvl="8" w:tplc="6F5A3926">
      <w:start w:val="1"/>
      <w:numFmt w:val="decimal"/>
      <w:lvlText w:val="%9)"/>
      <w:lvlJc w:val="left"/>
      <w:pPr>
        <w:ind w:left="1020" w:hanging="360"/>
      </w:pPr>
    </w:lvl>
  </w:abstractNum>
  <w:abstractNum w:abstractNumId="7" w15:restartNumberingAfterBreak="0">
    <w:nsid w:val="21D77741"/>
    <w:multiLevelType w:val="hybridMultilevel"/>
    <w:tmpl w:val="21D8AFA6"/>
    <w:lvl w:ilvl="0" w:tplc="0426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2957200"/>
    <w:multiLevelType w:val="hybridMultilevel"/>
    <w:tmpl w:val="9A22B920"/>
    <w:lvl w:ilvl="0" w:tplc="7B8C4EC8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2E03016"/>
    <w:multiLevelType w:val="hybridMultilevel"/>
    <w:tmpl w:val="6ABC3ED4"/>
    <w:lvl w:ilvl="0" w:tplc="FFFFFFFF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F41526"/>
    <w:multiLevelType w:val="hybridMultilevel"/>
    <w:tmpl w:val="B85AEFB4"/>
    <w:lvl w:ilvl="0" w:tplc="997460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604522"/>
    <w:multiLevelType w:val="hybridMultilevel"/>
    <w:tmpl w:val="9C82AF6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E1469E"/>
    <w:multiLevelType w:val="hybridMultilevel"/>
    <w:tmpl w:val="B5984038"/>
    <w:lvl w:ilvl="0" w:tplc="7742C53A">
      <w:start w:val="1"/>
      <w:numFmt w:val="decimal"/>
      <w:lvlText w:val="%1)"/>
      <w:lvlJc w:val="left"/>
      <w:pPr>
        <w:ind w:left="1119" w:hanging="38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19" w:hanging="360"/>
      </w:pPr>
    </w:lvl>
    <w:lvl w:ilvl="2" w:tplc="0426001B" w:tentative="1">
      <w:start w:val="1"/>
      <w:numFmt w:val="lowerRoman"/>
      <w:lvlText w:val="%3."/>
      <w:lvlJc w:val="right"/>
      <w:pPr>
        <w:ind w:left="2539" w:hanging="180"/>
      </w:pPr>
    </w:lvl>
    <w:lvl w:ilvl="3" w:tplc="0426000F" w:tentative="1">
      <w:start w:val="1"/>
      <w:numFmt w:val="decimal"/>
      <w:lvlText w:val="%4."/>
      <w:lvlJc w:val="left"/>
      <w:pPr>
        <w:ind w:left="3259" w:hanging="360"/>
      </w:pPr>
    </w:lvl>
    <w:lvl w:ilvl="4" w:tplc="04260019" w:tentative="1">
      <w:start w:val="1"/>
      <w:numFmt w:val="lowerLetter"/>
      <w:lvlText w:val="%5."/>
      <w:lvlJc w:val="left"/>
      <w:pPr>
        <w:ind w:left="3979" w:hanging="360"/>
      </w:pPr>
    </w:lvl>
    <w:lvl w:ilvl="5" w:tplc="0426001B" w:tentative="1">
      <w:start w:val="1"/>
      <w:numFmt w:val="lowerRoman"/>
      <w:lvlText w:val="%6."/>
      <w:lvlJc w:val="right"/>
      <w:pPr>
        <w:ind w:left="4699" w:hanging="180"/>
      </w:pPr>
    </w:lvl>
    <w:lvl w:ilvl="6" w:tplc="0426000F" w:tentative="1">
      <w:start w:val="1"/>
      <w:numFmt w:val="decimal"/>
      <w:lvlText w:val="%7."/>
      <w:lvlJc w:val="left"/>
      <w:pPr>
        <w:ind w:left="5419" w:hanging="360"/>
      </w:pPr>
    </w:lvl>
    <w:lvl w:ilvl="7" w:tplc="04260019" w:tentative="1">
      <w:start w:val="1"/>
      <w:numFmt w:val="lowerLetter"/>
      <w:lvlText w:val="%8."/>
      <w:lvlJc w:val="left"/>
      <w:pPr>
        <w:ind w:left="6139" w:hanging="360"/>
      </w:pPr>
    </w:lvl>
    <w:lvl w:ilvl="8" w:tplc="0426001B" w:tentative="1">
      <w:start w:val="1"/>
      <w:numFmt w:val="lowerRoman"/>
      <w:lvlText w:val="%9."/>
      <w:lvlJc w:val="right"/>
      <w:pPr>
        <w:ind w:left="6859" w:hanging="180"/>
      </w:pPr>
    </w:lvl>
  </w:abstractNum>
  <w:abstractNum w:abstractNumId="13" w15:restartNumberingAfterBreak="0">
    <w:nsid w:val="39D427EA"/>
    <w:multiLevelType w:val="hybridMultilevel"/>
    <w:tmpl w:val="C6AC67DC"/>
    <w:lvl w:ilvl="0" w:tplc="EEAAA0B4">
      <w:start w:val="1"/>
      <w:numFmt w:val="decimal"/>
      <w:lvlText w:val="%1)"/>
      <w:lvlJc w:val="left"/>
      <w:pPr>
        <w:ind w:left="1020" w:hanging="360"/>
      </w:pPr>
    </w:lvl>
    <w:lvl w:ilvl="1" w:tplc="B81A76B0">
      <w:start w:val="1"/>
      <w:numFmt w:val="decimal"/>
      <w:lvlText w:val="%2)"/>
      <w:lvlJc w:val="left"/>
      <w:pPr>
        <w:ind w:left="1020" w:hanging="360"/>
      </w:pPr>
    </w:lvl>
    <w:lvl w:ilvl="2" w:tplc="C74E95BA">
      <w:start w:val="1"/>
      <w:numFmt w:val="decimal"/>
      <w:lvlText w:val="%3)"/>
      <w:lvlJc w:val="left"/>
      <w:pPr>
        <w:ind w:left="1020" w:hanging="360"/>
      </w:pPr>
    </w:lvl>
    <w:lvl w:ilvl="3" w:tplc="7F72CE52">
      <w:start w:val="1"/>
      <w:numFmt w:val="decimal"/>
      <w:lvlText w:val="%4)"/>
      <w:lvlJc w:val="left"/>
      <w:pPr>
        <w:ind w:left="1020" w:hanging="360"/>
      </w:pPr>
    </w:lvl>
    <w:lvl w:ilvl="4" w:tplc="94200F2A">
      <w:start w:val="1"/>
      <w:numFmt w:val="decimal"/>
      <w:lvlText w:val="%5)"/>
      <w:lvlJc w:val="left"/>
      <w:pPr>
        <w:ind w:left="1020" w:hanging="360"/>
      </w:pPr>
    </w:lvl>
    <w:lvl w:ilvl="5" w:tplc="1582964E">
      <w:start w:val="1"/>
      <w:numFmt w:val="decimal"/>
      <w:lvlText w:val="%6)"/>
      <w:lvlJc w:val="left"/>
      <w:pPr>
        <w:ind w:left="1020" w:hanging="360"/>
      </w:pPr>
    </w:lvl>
    <w:lvl w:ilvl="6" w:tplc="BF628696">
      <w:start w:val="1"/>
      <w:numFmt w:val="decimal"/>
      <w:lvlText w:val="%7)"/>
      <w:lvlJc w:val="left"/>
      <w:pPr>
        <w:ind w:left="1020" w:hanging="360"/>
      </w:pPr>
    </w:lvl>
    <w:lvl w:ilvl="7" w:tplc="B786092C">
      <w:start w:val="1"/>
      <w:numFmt w:val="decimal"/>
      <w:lvlText w:val="%8)"/>
      <w:lvlJc w:val="left"/>
      <w:pPr>
        <w:ind w:left="1020" w:hanging="360"/>
      </w:pPr>
    </w:lvl>
    <w:lvl w:ilvl="8" w:tplc="1A28D7F8">
      <w:start w:val="1"/>
      <w:numFmt w:val="decimal"/>
      <w:lvlText w:val="%9)"/>
      <w:lvlJc w:val="left"/>
      <w:pPr>
        <w:ind w:left="1020" w:hanging="360"/>
      </w:pPr>
    </w:lvl>
  </w:abstractNum>
  <w:abstractNum w:abstractNumId="14" w15:restartNumberingAfterBreak="0">
    <w:nsid w:val="40193A32"/>
    <w:multiLevelType w:val="hybridMultilevel"/>
    <w:tmpl w:val="2FA8C694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A920EB"/>
    <w:multiLevelType w:val="hybridMultilevel"/>
    <w:tmpl w:val="8E6891FC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DA5D8C"/>
    <w:multiLevelType w:val="multilevel"/>
    <w:tmpl w:val="D6F8838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apaksnodala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4B234BF6"/>
    <w:multiLevelType w:val="hybridMultilevel"/>
    <w:tmpl w:val="32B25E3C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634D5F"/>
    <w:multiLevelType w:val="hybridMultilevel"/>
    <w:tmpl w:val="3BD6F4A6"/>
    <w:lvl w:ilvl="0" w:tplc="2800077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576AA8"/>
    <w:multiLevelType w:val="hybridMultilevel"/>
    <w:tmpl w:val="BD4CBBF2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B94E42"/>
    <w:multiLevelType w:val="hybridMultilevel"/>
    <w:tmpl w:val="8A5C700C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BB7D32"/>
    <w:multiLevelType w:val="multilevel"/>
    <w:tmpl w:val="BD9232F4"/>
    <w:lvl w:ilvl="0">
      <w:start w:val="1"/>
      <w:numFmt w:val="decimal"/>
      <w:pStyle w:val="NApunkts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punkts2"/>
      <w:suff w:val="space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</w:rPr>
    </w:lvl>
    <w:lvl w:ilvl="2">
      <w:start w:val="1"/>
      <w:numFmt w:val="decimal"/>
      <w:pStyle w:val="NApunkts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punkts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7354528"/>
    <w:multiLevelType w:val="hybridMultilevel"/>
    <w:tmpl w:val="CD76D80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12755E"/>
    <w:multiLevelType w:val="hybridMultilevel"/>
    <w:tmpl w:val="CABADB56"/>
    <w:lvl w:ilvl="0" w:tplc="16E0E0A4">
      <w:start w:val="1"/>
      <w:numFmt w:val="decimal"/>
      <w:lvlText w:val="%1)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9D1651A"/>
    <w:multiLevelType w:val="hybridMultilevel"/>
    <w:tmpl w:val="BE7A036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8F3851"/>
    <w:multiLevelType w:val="hybridMultilevel"/>
    <w:tmpl w:val="8C8A06D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774DA3"/>
    <w:multiLevelType w:val="hybridMultilevel"/>
    <w:tmpl w:val="32B25E3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26779B"/>
    <w:multiLevelType w:val="hybridMultilevel"/>
    <w:tmpl w:val="6DF4AF22"/>
    <w:lvl w:ilvl="0" w:tplc="04260011">
      <w:start w:val="1"/>
      <w:numFmt w:val="decimal"/>
      <w:lvlText w:val="%1)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4E552B3"/>
    <w:multiLevelType w:val="hybridMultilevel"/>
    <w:tmpl w:val="DA0ECDBC"/>
    <w:lvl w:ilvl="0" w:tplc="29FCEB92">
      <w:start w:val="1"/>
      <w:numFmt w:val="decimal"/>
      <w:lvlText w:val="%1)"/>
      <w:lvlJc w:val="left"/>
      <w:pPr>
        <w:ind w:left="720" w:hanging="360"/>
      </w:pPr>
    </w:lvl>
    <w:lvl w:ilvl="1" w:tplc="C58E674C">
      <w:start w:val="1"/>
      <w:numFmt w:val="decimal"/>
      <w:lvlText w:val="%2)"/>
      <w:lvlJc w:val="left"/>
      <w:pPr>
        <w:ind w:left="720" w:hanging="360"/>
      </w:pPr>
    </w:lvl>
    <w:lvl w:ilvl="2" w:tplc="5B321DAC">
      <w:start w:val="1"/>
      <w:numFmt w:val="decimal"/>
      <w:lvlText w:val="%3)"/>
      <w:lvlJc w:val="left"/>
      <w:pPr>
        <w:ind w:left="720" w:hanging="360"/>
      </w:pPr>
    </w:lvl>
    <w:lvl w:ilvl="3" w:tplc="93D87456">
      <w:start w:val="1"/>
      <w:numFmt w:val="decimal"/>
      <w:lvlText w:val="%4)"/>
      <w:lvlJc w:val="left"/>
      <w:pPr>
        <w:ind w:left="720" w:hanging="360"/>
      </w:pPr>
    </w:lvl>
    <w:lvl w:ilvl="4" w:tplc="902C495A">
      <w:start w:val="1"/>
      <w:numFmt w:val="decimal"/>
      <w:lvlText w:val="%5)"/>
      <w:lvlJc w:val="left"/>
      <w:pPr>
        <w:ind w:left="720" w:hanging="360"/>
      </w:pPr>
    </w:lvl>
    <w:lvl w:ilvl="5" w:tplc="5F165E9C">
      <w:start w:val="1"/>
      <w:numFmt w:val="decimal"/>
      <w:lvlText w:val="%6)"/>
      <w:lvlJc w:val="left"/>
      <w:pPr>
        <w:ind w:left="720" w:hanging="360"/>
      </w:pPr>
    </w:lvl>
    <w:lvl w:ilvl="6" w:tplc="18585F2A">
      <w:start w:val="1"/>
      <w:numFmt w:val="decimal"/>
      <w:lvlText w:val="%7)"/>
      <w:lvlJc w:val="left"/>
      <w:pPr>
        <w:ind w:left="720" w:hanging="360"/>
      </w:pPr>
    </w:lvl>
    <w:lvl w:ilvl="7" w:tplc="5B3A4F9A">
      <w:start w:val="1"/>
      <w:numFmt w:val="decimal"/>
      <w:lvlText w:val="%8)"/>
      <w:lvlJc w:val="left"/>
      <w:pPr>
        <w:ind w:left="720" w:hanging="360"/>
      </w:pPr>
    </w:lvl>
    <w:lvl w:ilvl="8" w:tplc="1A84A82C">
      <w:start w:val="1"/>
      <w:numFmt w:val="decimal"/>
      <w:lvlText w:val="%9)"/>
      <w:lvlJc w:val="left"/>
      <w:pPr>
        <w:ind w:left="720" w:hanging="360"/>
      </w:pPr>
    </w:lvl>
  </w:abstractNum>
  <w:abstractNum w:abstractNumId="29" w15:restartNumberingAfterBreak="0">
    <w:nsid w:val="769E5955"/>
    <w:multiLevelType w:val="hybridMultilevel"/>
    <w:tmpl w:val="3BD6F4A6"/>
    <w:lvl w:ilvl="0" w:tplc="FFFFFFFF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E8661E"/>
    <w:multiLevelType w:val="hybridMultilevel"/>
    <w:tmpl w:val="C12C46FA"/>
    <w:lvl w:ilvl="0" w:tplc="6E82F040">
      <w:start w:val="1"/>
      <w:numFmt w:val="decimal"/>
      <w:lvlText w:val="%1)"/>
      <w:lvlJc w:val="left"/>
      <w:pPr>
        <w:ind w:left="720" w:hanging="360"/>
      </w:pPr>
    </w:lvl>
    <w:lvl w:ilvl="1" w:tplc="4DCA99EC">
      <w:start w:val="1"/>
      <w:numFmt w:val="decimal"/>
      <w:lvlText w:val="%2)"/>
      <w:lvlJc w:val="left"/>
      <w:pPr>
        <w:ind w:left="720" w:hanging="360"/>
      </w:pPr>
    </w:lvl>
    <w:lvl w:ilvl="2" w:tplc="82D49E20">
      <w:start w:val="1"/>
      <w:numFmt w:val="decimal"/>
      <w:lvlText w:val="%3)"/>
      <w:lvlJc w:val="left"/>
      <w:pPr>
        <w:ind w:left="720" w:hanging="360"/>
      </w:pPr>
    </w:lvl>
    <w:lvl w:ilvl="3" w:tplc="ABA8F3CA">
      <w:start w:val="1"/>
      <w:numFmt w:val="decimal"/>
      <w:lvlText w:val="%4)"/>
      <w:lvlJc w:val="left"/>
      <w:pPr>
        <w:ind w:left="720" w:hanging="360"/>
      </w:pPr>
    </w:lvl>
    <w:lvl w:ilvl="4" w:tplc="4132AFD0">
      <w:start w:val="1"/>
      <w:numFmt w:val="decimal"/>
      <w:lvlText w:val="%5)"/>
      <w:lvlJc w:val="left"/>
      <w:pPr>
        <w:ind w:left="720" w:hanging="360"/>
      </w:pPr>
    </w:lvl>
    <w:lvl w:ilvl="5" w:tplc="635A004C">
      <w:start w:val="1"/>
      <w:numFmt w:val="decimal"/>
      <w:lvlText w:val="%6)"/>
      <w:lvlJc w:val="left"/>
      <w:pPr>
        <w:ind w:left="720" w:hanging="360"/>
      </w:pPr>
    </w:lvl>
    <w:lvl w:ilvl="6" w:tplc="B7A6021E">
      <w:start w:val="1"/>
      <w:numFmt w:val="decimal"/>
      <w:lvlText w:val="%7)"/>
      <w:lvlJc w:val="left"/>
      <w:pPr>
        <w:ind w:left="720" w:hanging="360"/>
      </w:pPr>
    </w:lvl>
    <w:lvl w:ilvl="7" w:tplc="909EA4E8">
      <w:start w:val="1"/>
      <w:numFmt w:val="decimal"/>
      <w:lvlText w:val="%8)"/>
      <w:lvlJc w:val="left"/>
      <w:pPr>
        <w:ind w:left="720" w:hanging="360"/>
      </w:pPr>
    </w:lvl>
    <w:lvl w:ilvl="8" w:tplc="ECA63176">
      <w:start w:val="1"/>
      <w:numFmt w:val="decimal"/>
      <w:lvlText w:val="%9)"/>
      <w:lvlJc w:val="left"/>
      <w:pPr>
        <w:ind w:left="720" w:hanging="360"/>
      </w:pPr>
    </w:lvl>
  </w:abstractNum>
  <w:abstractNum w:abstractNumId="31" w15:restartNumberingAfterBreak="0">
    <w:nsid w:val="77E00F55"/>
    <w:multiLevelType w:val="hybridMultilevel"/>
    <w:tmpl w:val="A3A0DD0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F446D3"/>
    <w:multiLevelType w:val="hybridMultilevel"/>
    <w:tmpl w:val="2FA8C69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0E1B0B"/>
    <w:multiLevelType w:val="hybridMultilevel"/>
    <w:tmpl w:val="60C27462"/>
    <w:lvl w:ilvl="0" w:tplc="031A62E4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26534662">
    <w:abstractNumId w:val="27"/>
  </w:num>
  <w:num w:numId="2" w16cid:durableId="1583830091">
    <w:abstractNumId w:val="7"/>
  </w:num>
  <w:num w:numId="3" w16cid:durableId="807209601">
    <w:abstractNumId w:val="17"/>
  </w:num>
  <w:num w:numId="4" w16cid:durableId="540633807">
    <w:abstractNumId w:val="22"/>
  </w:num>
  <w:num w:numId="5" w16cid:durableId="253784293">
    <w:abstractNumId w:val="24"/>
  </w:num>
  <w:num w:numId="6" w16cid:durableId="560795264">
    <w:abstractNumId w:val="26"/>
  </w:num>
  <w:num w:numId="7" w16cid:durableId="451870917">
    <w:abstractNumId w:val="11"/>
  </w:num>
  <w:num w:numId="8" w16cid:durableId="1750038345">
    <w:abstractNumId w:val="31"/>
  </w:num>
  <w:num w:numId="9" w16cid:durableId="1432817280">
    <w:abstractNumId w:val="0"/>
  </w:num>
  <w:num w:numId="10" w16cid:durableId="1823155602">
    <w:abstractNumId w:val="13"/>
  </w:num>
  <w:num w:numId="11" w16cid:durableId="144664670">
    <w:abstractNumId w:val="28"/>
  </w:num>
  <w:num w:numId="12" w16cid:durableId="1727797654">
    <w:abstractNumId w:val="30"/>
  </w:num>
  <w:num w:numId="13" w16cid:durableId="492919115">
    <w:abstractNumId w:val="3"/>
  </w:num>
  <w:num w:numId="14" w16cid:durableId="997735569">
    <w:abstractNumId w:val="20"/>
  </w:num>
  <w:num w:numId="15" w16cid:durableId="1957129373">
    <w:abstractNumId w:val="21"/>
  </w:num>
  <w:num w:numId="16" w16cid:durableId="934171199">
    <w:abstractNumId w:val="19"/>
  </w:num>
  <w:num w:numId="17" w16cid:durableId="221797987">
    <w:abstractNumId w:val="10"/>
  </w:num>
  <w:num w:numId="18" w16cid:durableId="462120122">
    <w:abstractNumId w:val="2"/>
  </w:num>
  <w:num w:numId="19" w16cid:durableId="1262882012">
    <w:abstractNumId w:val="14"/>
  </w:num>
  <w:num w:numId="20" w16cid:durableId="939920845">
    <w:abstractNumId w:val="18"/>
  </w:num>
  <w:num w:numId="21" w16cid:durableId="1502160946">
    <w:abstractNumId w:val="5"/>
  </w:num>
  <w:num w:numId="22" w16cid:durableId="1434664437">
    <w:abstractNumId w:val="32"/>
  </w:num>
  <w:num w:numId="23" w16cid:durableId="526793470">
    <w:abstractNumId w:val="25"/>
  </w:num>
  <w:num w:numId="24" w16cid:durableId="150757155">
    <w:abstractNumId w:val="33"/>
  </w:num>
  <w:num w:numId="25" w16cid:durableId="452135360">
    <w:abstractNumId w:val="16"/>
  </w:num>
  <w:num w:numId="26" w16cid:durableId="944583586">
    <w:abstractNumId w:val="23"/>
  </w:num>
  <w:num w:numId="27" w16cid:durableId="822894329">
    <w:abstractNumId w:val="15"/>
  </w:num>
  <w:num w:numId="28" w16cid:durableId="1459494718">
    <w:abstractNumId w:val="29"/>
  </w:num>
  <w:num w:numId="29" w16cid:durableId="703792096">
    <w:abstractNumId w:val="1"/>
  </w:num>
  <w:num w:numId="30" w16cid:durableId="346951755">
    <w:abstractNumId w:val="8"/>
  </w:num>
  <w:num w:numId="31" w16cid:durableId="1512793721">
    <w:abstractNumId w:val="4"/>
  </w:num>
  <w:num w:numId="32" w16cid:durableId="2054226975">
    <w:abstractNumId w:val="12"/>
  </w:num>
  <w:num w:numId="33" w16cid:durableId="1685286691">
    <w:abstractNumId w:val="6"/>
  </w:num>
  <w:num w:numId="34" w16cid:durableId="13114214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C3F"/>
    <w:rsid w:val="00000C9D"/>
    <w:rsid w:val="0000110A"/>
    <w:rsid w:val="00001D64"/>
    <w:rsid w:val="00002DB1"/>
    <w:rsid w:val="0000523D"/>
    <w:rsid w:val="00005BDC"/>
    <w:rsid w:val="00007438"/>
    <w:rsid w:val="0000776C"/>
    <w:rsid w:val="00007EFD"/>
    <w:rsid w:val="00014EFA"/>
    <w:rsid w:val="000214DA"/>
    <w:rsid w:val="00021E82"/>
    <w:rsid w:val="000244C6"/>
    <w:rsid w:val="00025C77"/>
    <w:rsid w:val="000263F5"/>
    <w:rsid w:val="000308E6"/>
    <w:rsid w:val="00030D51"/>
    <w:rsid w:val="00033ABE"/>
    <w:rsid w:val="00036F30"/>
    <w:rsid w:val="00037B48"/>
    <w:rsid w:val="000403B6"/>
    <w:rsid w:val="00042B6C"/>
    <w:rsid w:val="0004322E"/>
    <w:rsid w:val="00043943"/>
    <w:rsid w:val="00047349"/>
    <w:rsid w:val="000473DF"/>
    <w:rsid w:val="000516DC"/>
    <w:rsid w:val="00053FBD"/>
    <w:rsid w:val="0005426C"/>
    <w:rsid w:val="000559E4"/>
    <w:rsid w:val="00056376"/>
    <w:rsid w:val="000568BB"/>
    <w:rsid w:val="0005783D"/>
    <w:rsid w:val="00064BC9"/>
    <w:rsid w:val="0006762F"/>
    <w:rsid w:val="0007076A"/>
    <w:rsid w:val="00072D66"/>
    <w:rsid w:val="00073467"/>
    <w:rsid w:val="00073766"/>
    <w:rsid w:val="00077089"/>
    <w:rsid w:val="00077966"/>
    <w:rsid w:val="00083F73"/>
    <w:rsid w:val="000840A4"/>
    <w:rsid w:val="000843DF"/>
    <w:rsid w:val="000849A3"/>
    <w:rsid w:val="00084A37"/>
    <w:rsid w:val="0008510E"/>
    <w:rsid w:val="0009347B"/>
    <w:rsid w:val="00094333"/>
    <w:rsid w:val="00094877"/>
    <w:rsid w:val="000954EC"/>
    <w:rsid w:val="00095F5A"/>
    <w:rsid w:val="0009616F"/>
    <w:rsid w:val="00096F43"/>
    <w:rsid w:val="000A0CF5"/>
    <w:rsid w:val="000A1EC9"/>
    <w:rsid w:val="000A2AE4"/>
    <w:rsid w:val="000A7872"/>
    <w:rsid w:val="000A7A02"/>
    <w:rsid w:val="000B0364"/>
    <w:rsid w:val="000B0A39"/>
    <w:rsid w:val="000B1F2D"/>
    <w:rsid w:val="000B4E0A"/>
    <w:rsid w:val="000B54A4"/>
    <w:rsid w:val="000B5CF9"/>
    <w:rsid w:val="000B5E7E"/>
    <w:rsid w:val="000B6F40"/>
    <w:rsid w:val="000C259A"/>
    <w:rsid w:val="000D0D82"/>
    <w:rsid w:val="000D1E18"/>
    <w:rsid w:val="000D2951"/>
    <w:rsid w:val="000D2CBF"/>
    <w:rsid w:val="000D59F4"/>
    <w:rsid w:val="000D610A"/>
    <w:rsid w:val="000D66CD"/>
    <w:rsid w:val="000E0B2C"/>
    <w:rsid w:val="000E3301"/>
    <w:rsid w:val="000E387A"/>
    <w:rsid w:val="000E7061"/>
    <w:rsid w:val="000E7E62"/>
    <w:rsid w:val="000F160F"/>
    <w:rsid w:val="000F4FE6"/>
    <w:rsid w:val="00100D2F"/>
    <w:rsid w:val="00101EB4"/>
    <w:rsid w:val="00102B2A"/>
    <w:rsid w:val="001057CE"/>
    <w:rsid w:val="00105F4B"/>
    <w:rsid w:val="00106014"/>
    <w:rsid w:val="00107D37"/>
    <w:rsid w:val="00107E9B"/>
    <w:rsid w:val="00113002"/>
    <w:rsid w:val="001166F5"/>
    <w:rsid w:val="00117AEB"/>
    <w:rsid w:val="001209B7"/>
    <w:rsid w:val="00120EBA"/>
    <w:rsid w:val="0012158D"/>
    <w:rsid w:val="00122347"/>
    <w:rsid w:val="00124DC7"/>
    <w:rsid w:val="00126DB8"/>
    <w:rsid w:val="00127463"/>
    <w:rsid w:val="001306A0"/>
    <w:rsid w:val="0013152D"/>
    <w:rsid w:val="00132070"/>
    <w:rsid w:val="00133F6A"/>
    <w:rsid w:val="0013690F"/>
    <w:rsid w:val="00141BD1"/>
    <w:rsid w:val="00141CD0"/>
    <w:rsid w:val="00141EE3"/>
    <w:rsid w:val="001420AB"/>
    <w:rsid w:val="001420AE"/>
    <w:rsid w:val="00142496"/>
    <w:rsid w:val="00143A48"/>
    <w:rsid w:val="00143C51"/>
    <w:rsid w:val="0014460E"/>
    <w:rsid w:val="00146AF7"/>
    <w:rsid w:val="00152AF2"/>
    <w:rsid w:val="00154BE1"/>
    <w:rsid w:val="001557F7"/>
    <w:rsid w:val="001560BE"/>
    <w:rsid w:val="0015731C"/>
    <w:rsid w:val="001575AF"/>
    <w:rsid w:val="00160BDE"/>
    <w:rsid w:val="00162E14"/>
    <w:rsid w:val="001655B7"/>
    <w:rsid w:val="001712A3"/>
    <w:rsid w:val="00173EC2"/>
    <w:rsid w:val="00174FE8"/>
    <w:rsid w:val="001773B7"/>
    <w:rsid w:val="00181B9E"/>
    <w:rsid w:val="00183312"/>
    <w:rsid w:val="00183596"/>
    <w:rsid w:val="001839A9"/>
    <w:rsid w:val="00184555"/>
    <w:rsid w:val="00184815"/>
    <w:rsid w:val="00187B33"/>
    <w:rsid w:val="00194C7F"/>
    <w:rsid w:val="001960CD"/>
    <w:rsid w:val="00196D36"/>
    <w:rsid w:val="00197E5F"/>
    <w:rsid w:val="001A0F13"/>
    <w:rsid w:val="001A118F"/>
    <w:rsid w:val="001A4290"/>
    <w:rsid w:val="001A5171"/>
    <w:rsid w:val="001A6359"/>
    <w:rsid w:val="001A7936"/>
    <w:rsid w:val="001A7E46"/>
    <w:rsid w:val="001B223B"/>
    <w:rsid w:val="001C0E7F"/>
    <w:rsid w:val="001C1F43"/>
    <w:rsid w:val="001C2068"/>
    <w:rsid w:val="001C4113"/>
    <w:rsid w:val="001C436F"/>
    <w:rsid w:val="001C5ED5"/>
    <w:rsid w:val="001D0102"/>
    <w:rsid w:val="001D13EE"/>
    <w:rsid w:val="001D1BC1"/>
    <w:rsid w:val="001D607C"/>
    <w:rsid w:val="001D7013"/>
    <w:rsid w:val="001D72FD"/>
    <w:rsid w:val="001D73A3"/>
    <w:rsid w:val="001D75B3"/>
    <w:rsid w:val="001D7F76"/>
    <w:rsid w:val="001E06B5"/>
    <w:rsid w:val="001E0F17"/>
    <w:rsid w:val="001E24EF"/>
    <w:rsid w:val="001E3A64"/>
    <w:rsid w:val="001E4788"/>
    <w:rsid w:val="001E5226"/>
    <w:rsid w:val="001E55E4"/>
    <w:rsid w:val="001E6266"/>
    <w:rsid w:val="001F1C90"/>
    <w:rsid w:val="001F3BDD"/>
    <w:rsid w:val="001F44E5"/>
    <w:rsid w:val="001F60C5"/>
    <w:rsid w:val="001F6D8C"/>
    <w:rsid w:val="00201499"/>
    <w:rsid w:val="002020A5"/>
    <w:rsid w:val="00202A1B"/>
    <w:rsid w:val="00203C03"/>
    <w:rsid w:val="0021116C"/>
    <w:rsid w:val="0021170F"/>
    <w:rsid w:val="0021447F"/>
    <w:rsid w:val="0021478A"/>
    <w:rsid w:val="002206DB"/>
    <w:rsid w:val="00220D82"/>
    <w:rsid w:val="002210F0"/>
    <w:rsid w:val="002213F7"/>
    <w:rsid w:val="00222539"/>
    <w:rsid w:val="0022507E"/>
    <w:rsid w:val="00225195"/>
    <w:rsid w:val="00225ECF"/>
    <w:rsid w:val="00226C47"/>
    <w:rsid w:val="00230DEF"/>
    <w:rsid w:val="00231003"/>
    <w:rsid w:val="00232AD9"/>
    <w:rsid w:val="00233CEE"/>
    <w:rsid w:val="002357AA"/>
    <w:rsid w:val="002361EF"/>
    <w:rsid w:val="0023669D"/>
    <w:rsid w:val="00237409"/>
    <w:rsid w:val="002374CD"/>
    <w:rsid w:val="00237D46"/>
    <w:rsid w:val="00237F68"/>
    <w:rsid w:val="0024043B"/>
    <w:rsid w:val="002420FC"/>
    <w:rsid w:val="0024221B"/>
    <w:rsid w:val="00242756"/>
    <w:rsid w:val="00243895"/>
    <w:rsid w:val="00244411"/>
    <w:rsid w:val="00246C42"/>
    <w:rsid w:val="0024758E"/>
    <w:rsid w:val="00252066"/>
    <w:rsid w:val="002527C4"/>
    <w:rsid w:val="00253B53"/>
    <w:rsid w:val="0025505D"/>
    <w:rsid w:val="002575F8"/>
    <w:rsid w:val="00260ED6"/>
    <w:rsid w:val="00260F2A"/>
    <w:rsid w:val="002612F2"/>
    <w:rsid w:val="002632F3"/>
    <w:rsid w:val="002637C6"/>
    <w:rsid w:val="002644CD"/>
    <w:rsid w:val="00266B0A"/>
    <w:rsid w:val="00271001"/>
    <w:rsid w:val="002713BA"/>
    <w:rsid w:val="002717C9"/>
    <w:rsid w:val="00272688"/>
    <w:rsid w:val="00273007"/>
    <w:rsid w:val="002751E9"/>
    <w:rsid w:val="00275807"/>
    <w:rsid w:val="002768C3"/>
    <w:rsid w:val="0028043B"/>
    <w:rsid w:val="00281F52"/>
    <w:rsid w:val="002822FC"/>
    <w:rsid w:val="00282F80"/>
    <w:rsid w:val="00283AF8"/>
    <w:rsid w:val="00286EC7"/>
    <w:rsid w:val="002908F1"/>
    <w:rsid w:val="002915E3"/>
    <w:rsid w:val="0029333D"/>
    <w:rsid w:val="00295129"/>
    <w:rsid w:val="002959E8"/>
    <w:rsid w:val="00297D3C"/>
    <w:rsid w:val="002A1990"/>
    <w:rsid w:val="002A1A8A"/>
    <w:rsid w:val="002A2899"/>
    <w:rsid w:val="002A733A"/>
    <w:rsid w:val="002B2A2B"/>
    <w:rsid w:val="002B2C4F"/>
    <w:rsid w:val="002B2D61"/>
    <w:rsid w:val="002B57D0"/>
    <w:rsid w:val="002B6F69"/>
    <w:rsid w:val="002C17FB"/>
    <w:rsid w:val="002C1A5C"/>
    <w:rsid w:val="002C33BC"/>
    <w:rsid w:val="002C576C"/>
    <w:rsid w:val="002C6EAB"/>
    <w:rsid w:val="002D04C4"/>
    <w:rsid w:val="002D0899"/>
    <w:rsid w:val="002D4B64"/>
    <w:rsid w:val="002D54F5"/>
    <w:rsid w:val="002D6A1A"/>
    <w:rsid w:val="002E0048"/>
    <w:rsid w:val="002E02A2"/>
    <w:rsid w:val="002E1409"/>
    <w:rsid w:val="002E1461"/>
    <w:rsid w:val="002E22F2"/>
    <w:rsid w:val="002E742E"/>
    <w:rsid w:val="002E7CD4"/>
    <w:rsid w:val="002F045F"/>
    <w:rsid w:val="002F0DCD"/>
    <w:rsid w:val="002F2DFB"/>
    <w:rsid w:val="002F5458"/>
    <w:rsid w:val="002F67D6"/>
    <w:rsid w:val="002F68DC"/>
    <w:rsid w:val="002F760F"/>
    <w:rsid w:val="003002C8"/>
    <w:rsid w:val="00300BB7"/>
    <w:rsid w:val="00300DAE"/>
    <w:rsid w:val="0030104E"/>
    <w:rsid w:val="00301704"/>
    <w:rsid w:val="00302CBB"/>
    <w:rsid w:val="00303E45"/>
    <w:rsid w:val="003070FF"/>
    <w:rsid w:val="00310F9F"/>
    <w:rsid w:val="00312634"/>
    <w:rsid w:val="00312701"/>
    <w:rsid w:val="00313CC3"/>
    <w:rsid w:val="00314AC9"/>
    <w:rsid w:val="00322897"/>
    <w:rsid w:val="00324B2B"/>
    <w:rsid w:val="003255C8"/>
    <w:rsid w:val="00325B5D"/>
    <w:rsid w:val="00327386"/>
    <w:rsid w:val="003344C2"/>
    <w:rsid w:val="0033540F"/>
    <w:rsid w:val="00335A3B"/>
    <w:rsid w:val="0033633A"/>
    <w:rsid w:val="00340782"/>
    <w:rsid w:val="00340C22"/>
    <w:rsid w:val="00341F77"/>
    <w:rsid w:val="003436F5"/>
    <w:rsid w:val="00343F0C"/>
    <w:rsid w:val="003445D2"/>
    <w:rsid w:val="003448B5"/>
    <w:rsid w:val="00344FCF"/>
    <w:rsid w:val="0034692B"/>
    <w:rsid w:val="00352E9D"/>
    <w:rsid w:val="003535C9"/>
    <w:rsid w:val="0035419A"/>
    <w:rsid w:val="003552D4"/>
    <w:rsid w:val="00355388"/>
    <w:rsid w:val="0035588C"/>
    <w:rsid w:val="003558F1"/>
    <w:rsid w:val="0035603D"/>
    <w:rsid w:val="00356ACD"/>
    <w:rsid w:val="003604E6"/>
    <w:rsid w:val="00360641"/>
    <w:rsid w:val="003617A6"/>
    <w:rsid w:val="00361919"/>
    <w:rsid w:val="00361B82"/>
    <w:rsid w:val="0036303B"/>
    <w:rsid w:val="0036355F"/>
    <w:rsid w:val="00363753"/>
    <w:rsid w:val="003646EC"/>
    <w:rsid w:val="003654D7"/>
    <w:rsid w:val="00365522"/>
    <w:rsid w:val="003663C8"/>
    <w:rsid w:val="003701E7"/>
    <w:rsid w:val="0037034B"/>
    <w:rsid w:val="00372D45"/>
    <w:rsid w:val="00374401"/>
    <w:rsid w:val="00375190"/>
    <w:rsid w:val="003763C9"/>
    <w:rsid w:val="003774D8"/>
    <w:rsid w:val="003777CB"/>
    <w:rsid w:val="003778E1"/>
    <w:rsid w:val="0038059B"/>
    <w:rsid w:val="003830EB"/>
    <w:rsid w:val="00395003"/>
    <w:rsid w:val="00395B8E"/>
    <w:rsid w:val="00397305"/>
    <w:rsid w:val="00397965"/>
    <w:rsid w:val="003A382A"/>
    <w:rsid w:val="003A64E1"/>
    <w:rsid w:val="003B2166"/>
    <w:rsid w:val="003B2243"/>
    <w:rsid w:val="003B2F03"/>
    <w:rsid w:val="003B2F6A"/>
    <w:rsid w:val="003B3CCF"/>
    <w:rsid w:val="003B481B"/>
    <w:rsid w:val="003B4854"/>
    <w:rsid w:val="003B6879"/>
    <w:rsid w:val="003D06FC"/>
    <w:rsid w:val="003D204E"/>
    <w:rsid w:val="003D2224"/>
    <w:rsid w:val="003D23B5"/>
    <w:rsid w:val="003D346A"/>
    <w:rsid w:val="003D615C"/>
    <w:rsid w:val="003D7F0B"/>
    <w:rsid w:val="003E0CD5"/>
    <w:rsid w:val="003E27CF"/>
    <w:rsid w:val="003E425C"/>
    <w:rsid w:val="003F5064"/>
    <w:rsid w:val="00401884"/>
    <w:rsid w:val="00404CE8"/>
    <w:rsid w:val="00406A33"/>
    <w:rsid w:val="00410DA8"/>
    <w:rsid w:val="00411FB7"/>
    <w:rsid w:val="00415227"/>
    <w:rsid w:val="00416C9A"/>
    <w:rsid w:val="0041747C"/>
    <w:rsid w:val="00420DCF"/>
    <w:rsid w:val="00420FE9"/>
    <w:rsid w:val="004215BC"/>
    <w:rsid w:val="00423739"/>
    <w:rsid w:val="004259ED"/>
    <w:rsid w:val="004262D5"/>
    <w:rsid w:val="00427F16"/>
    <w:rsid w:val="004309D3"/>
    <w:rsid w:val="004323AE"/>
    <w:rsid w:val="004324E5"/>
    <w:rsid w:val="00434D73"/>
    <w:rsid w:val="00436244"/>
    <w:rsid w:val="00436AC6"/>
    <w:rsid w:val="00440240"/>
    <w:rsid w:val="004409BE"/>
    <w:rsid w:val="004451BE"/>
    <w:rsid w:val="0044589A"/>
    <w:rsid w:val="00445C89"/>
    <w:rsid w:val="004463CF"/>
    <w:rsid w:val="00446B8A"/>
    <w:rsid w:val="00447B17"/>
    <w:rsid w:val="0045001A"/>
    <w:rsid w:val="004501AF"/>
    <w:rsid w:val="004507A5"/>
    <w:rsid w:val="004525B7"/>
    <w:rsid w:val="004530CB"/>
    <w:rsid w:val="00454C64"/>
    <w:rsid w:val="00454D6C"/>
    <w:rsid w:val="00454E23"/>
    <w:rsid w:val="0045770C"/>
    <w:rsid w:val="0046255B"/>
    <w:rsid w:val="004627AD"/>
    <w:rsid w:val="00462DE4"/>
    <w:rsid w:val="004639A5"/>
    <w:rsid w:val="00464441"/>
    <w:rsid w:val="00465DCE"/>
    <w:rsid w:val="00466294"/>
    <w:rsid w:val="004669EE"/>
    <w:rsid w:val="00472784"/>
    <w:rsid w:val="00472D94"/>
    <w:rsid w:val="00473A35"/>
    <w:rsid w:val="00474C3F"/>
    <w:rsid w:val="00474D30"/>
    <w:rsid w:val="0047749B"/>
    <w:rsid w:val="00477A9F"/>
    <w:rsid w:val="00481104"/>
    <w:rsid w:val="0048157D"/>
    <w:rsid w:val="004830E3"/>
    <w:rsid w:val="0049248A"/>
    <w:rsid w:val="00492BF8"/>
    <w:rsid w:val="00492ED8"/>
    <w:rsid w:val="00494DA2"/>
    <w:rsid w:val="00494DB8"/>
    <w:rsid w:val="0049785C"/>
    <w:rsid w:val="004A14F1"/>
    <w:rsid w:val="004A2C4C"/>
    <w:rsid w:val="004A57F4"/>
    <w:rsid w:val="004A5D13"/>
    <w:rsid w:val="004A7067"/>
    <w:rsid w:val="004B1CF1"/>
    <w:rsid w:val="004B50A3"/>
    <w:rsid w:val="004B6B6B"/>
    <w:rsid w:val="004B71FC"/>
    <w:rsid w:val="004C0D01"/>
    <w:rsid w:val="004C329A"/>
    <w:rsid w:val="004C441B"/>
    <w:rsid w:val="004C4A7E"/>
    <w:rsid w:val="004C63E5"/>
    <w:rsid w:val="004D341F"/>
    <w:rsid w:val="004E117F"/>
    <w:rsid w:val="004E14B8"/>
    <w:rsid w:val="004E1F25"/>
    <w:rsid w:val="004E2659"/>
    <w:rsid w:val="004E5E4B"/>
    <w:rsid w:val="004F0103"/>
    <w:rsid w:val="004F0ACC"/>
    <w:rsid w:val="004F18F1"/>
    <w:rsid w:val="004F292F"/>
    <w:rsid w:val="004F3E18"/>
    <w:rsid w:val="004F3FD6"/>
    <w:rsid w:val="004F4DC7"/>
    <w:rsid w:val="004F5191"/>
    <w:rsid w:val="004F6E33"/>
    <w:rsid w:val="005048FC"/>
    <w:rsid w:val="00506DC9"/>
    <w:rsid w:val="0050724C"/>
    <w:rsid w:val="005157FA"/>
    <w:rsid w:val="00515DB6"/>
    <w:rsid w:val="005161C5"/>
    <w:rsid w:val="00516429"/>
    <w:rsid w:val="005169B4"/>
    <w:rsid w:val="00516F04"/>
    <w:rsid w:val="00520F8F"/>
    <w:rsid w:val="00521180"/>
    <w:rsid w:val="00521578"/>
    <w:rsid w:val="005257FD"/>
    <w:rsid w:val="00530825"/>
    <w:rsid w:val="00532EBA"/>
    <w:rsid w:val="00534A7D"/>
    <w:rsid w:val="005350E3"/>
    <w:rsid w:val="00536845"/>
    <w:rsid w:val="005368F3"/>
    <w:rsid w:val="00537792"/>
    <w:rsid w:val="005411D5"/>
    <w:rsid w:val="00543E94"/>
    <w:rsid w:val="005445EF"/>
    <w:rsid w:val="00545668"/>
    <w:rsid w:val="005462A0"/>
    <w:rsid w:val="00546F9A"/>
    <w:rsid w:val="0054751E"/>
    <w:rsid w:val="00550524"/>
    <w:rsid w:val="005525B8"/>
    <w:rsid w:val="005535C7"/>
    <w:rsid w:val="00554142"/>
    <w:rsid w:val="00556358"/>
    <w:rsid w:val="00556BF1"/>
    <w:rsid w:val="00557273"/>
    <w:rsid w:val="00562FBB"/>
    <w:rsid w:val="005648EF"/>
    <w:rsid w:val="00565A5F"/>
    <w:rsid w:val="00566FE4"/>
    <w:rsid w:val="00572B12"/>
    <w:rsid w:val="005746B4"/>
    <w:rsid w:val="00577698"/>
    <w:rsid w:val="005808C3"/>
    <w:rsid w:val="00582E7E"/>
    <w:rsid w:val="00583825"/>
    <w:rsid w:val="005851D4"/>
    <w:rsid w:val="00585473"/>
    <w:rsid w:val="0058668C"/>
    <w:rsid w:val="0058705D"/>
    <w:rsid w:val="0059039C"/>
    <w:rsid w:val="00594EC9"/>
    <w:rsid w:val="0059619E"/>
    <w:rsid w:val="0059632B"/>
    <w:rsid w:val="005A1487"/>
    <w:rsid w:val="005A1C7D"/>
    <w:rsid w:val="005A2EEA"/>
    <w:rsid w:val="005A2F81"/>
    <w:rsid w:val="005A35A2"/>
    <w:rsid w:val="005A5071"/>
    <w:rsid w:val="005A5B34"/>
    <w:rsid w:val="005A677B"/>
    <w:rsid w:val="005A6A0D"/>
    <w:rsid w:val="005A7017"/>
    <w:rsid w:val="005A7EAB"/>
    <w:rsid w:val="005B0122"/>
    <w:rsid w:val="005B0647"/>
    <w:rsid w:val="005B0CD9"/>
    <w:rsid w:val="005B3CC0"/>
    <w:rsid w:val="005B3E28"/>
    <w:rsid w:val="005B4050"/>
    <w:rsid w:val="005B6EAB"/>
    <w:rsid w:val="005B7680"/>
    <w:rsid w:val="005C0CFC"/>
    <w:rsid w:val="005C139B"/>
    <w:rsid w:val="005C1718"/>
    <w:rsid w:val="005C19EB"/>
    <w:rsid w:val="005C4BE1"/>
    <w:rsid w:val="005C5029"/>
    <w:rsid w:val="005C63CD"/>
    <w:rsid w:val="005C66F5"/>
    <w:rsid w:val="005C70A9"/>
    <w:rsid w:val="005D0C32"/>
    <w:rsid w:val="005D1F58"/>
    <w:rsid w:val="005D3661"/>
    <w:rsid w:val="005D3FBA"/>
    <w:rsid w:val="005D5CE9"/>
    <w:rsid w:val="005D61C1"/>
    <w:rsid w:val="005D6B37"/>
    <w:rsid w:val="005D761B"/>
    <w:rsid w:val="005D7DD0"/>
    <w:rsid w:val="005E1701"/>
    <w:rsid w:val="005E28BB"/>
    <w:rsid w:val="005E3505"/>
    <w:rsid w:val="005E467B"/>
    <w:rsid w:val="005E479B"/>
    <w:rsid w:val="005E4BCD"/>
    <w:rsid w:val="005E4BEB"/>
    <w:rsid w:val="005E51DB"/>
    <w:rsid w:val="005E5D1C"/>
    <w:rsid w:val="005E627C"/>
    <w:rsid w:val="005E643D"/>
    <w:rsid w:val="005F26D6"/>
    <w:rsid w:val="005F2823"/>
    <w:rsid w:val="005F2B32"/>
    <w:rsid w:val="005F4745"/>
    <w:rsid w:val="006000F6"/>
    <w:rsid w:val="0060016E"/>
    <w:rsid w:val="006024A4"/>
    <w:rsid w:val="00602DEF"/>
    <w:rsid w:val="00602FE5"/>
    <w:rsid w:val="00603119"/>
    <w:rsid w:val="00603A93"/>
    <w:rsid w:val="00604B83"/>
    <w:rsid w:val="00605B59"/>
    <w:rsid w:val="0060626A"/>
    <w:rsid w:val="0060654D"/>
    <w:rsid w:val="00607265"/>
    <w:rsid w:val="0061137A"/>
    <w:rsid w:val="006116B3"/>
    <w:rsid w:val="006118D7"/>
    <w:rsid w:val="0061273C"/>
    <w:rsid w:val="00612ECF"/>
    <w:rsid w:val="006160F2"/>
    <w:rsid w:val="00616F32"/>
    <w:rsid w:val="00620B9C"/>
    <w:rsid w:val="00623085"/>
    <w:rsid w:val="00624532"/>
    <w:rsid w:val="00627AF4"/>
    <w:rsid w:val="00627EEA"/>
    <w:rsid w:val="00627FCE"/>
    <w:rsid w:val="00630700"/>
    <w:rsid w:val="00630969"/>
    <w:rsid w:val="00630B8B"/>
    <w:rsid w:val="00631610"/>
    <w:rsid w:val="00636A32"/>
    <w:rsid w:val="00640505"/>
    <w:rsid w:val="00640A7A"/>
    <w:rsid w:val="00640D63"/>
    <w:rsid w:val="00641FFB"/>
    <w:rsid w:val="00642172"/>
    <w:rsid w:val="00642FF5"/>
    <w:rsid w:val="00644912"/>
    <w:rsid w:val="00645A29"/>
    <w:rsid w:val="00647A80"/>
    <w:rsid w:val="006531AB"/>
    <w:rsid w:val="00656531"/>
    <w:rsid w:val="00671CA0"/>
    <w:rsid w:val="00672EFE"/>
    <w:rsid w:val="00675332"/>
    <w:rsid w:val="00676D9A"/>
    <w:rsid w:val="0067706F"/>
    <w:rsid w:val="0068202C"/>
    <w:rsid w:val="00682C7E"/>
    <w:rsid w:val="00684224"/>
    <w:rsid w:val="00684A21"/>
    <w:rsid w:val="006858E6"/>
    <w:rsid w:val="00685A0F"/>
    <w:rsid w:val="00686612"/>
    <w:rsid w:val="006907E2"/>
    <w:rsid w:val="00691FD7"/>
    <w:rsid w:val="006930AB"/>
    <w:rsid w:val="006938BD"/>
    <w:rsid w:val="0069410B"/>
    <w:rsid w:val="00694B65"/>
    <w:rsid w:val="006953EC"/>
    <w:rsid w:val="00695642"/>
    <w:rsid w:val="00696864"/>
    <w:rsid w:val="00696B48"/>
    <w:rsid w:val="006A05BB"/>
    <w:rsid w:val="006A1AE9"/>
    <w:rsid w:val="006A5335"/>
    <w:rsid w:val="006A556C"/>
    <w:rsid w:val="006A5FCD"/>
    <w:rsid w:val="006A6399"/>
    <w:rsid w:val="006A7F1C"/>
    <w:rsid w:val="006B3F31"/>
    <w:rsid w:val="006B5EA0"/>
    <w:rsid w:val="006B6F22"/>
    <w:rsid w:val="006B790E"/>
    <w:rsid w:val="006C0E92"/>
    <w:rsid w:val="006C18F0"/>
    <w:rsid w:val="006C2C94"/>
    <w:rsid w:val="006C2D7B"/>
    <w:rsid w:val="006C4545"/>
    <w:rsid w:val="006C6369"/>
    <w:rsid w:val="006C641C"/>
    <w:rsid w:val="006C6618"/>
    <w:rsid w:val="006D219B"/>
    <w:rsid w:val="006D33AD"/>
    <w:rsid w:val="006D5A06"/>
    <w:rsid w:val="006D624B"/>
    <w:rsid w:val="006E13B3"/>
    <w:rsid w:val="006E386F"/>
    <w:rsid w:val="006E4B12"/>
    <w:rsid w:val="006E6389"/>
    <w:rsid w:val="006F51C2"/>
    <w:rsid w:val="006F7095"/>
    <w:rsid w:val="006F78DE"/>
    <w:rsid w:val="00700949"/>
    <w:rsid w:val="00701F0E"/>
    <w:rsid w:val="00706BA4"/>
    <w:rsid w:val="0071219F"/>
    <w:rsid w:val="0071227B"/>
    <w:rsid w:val="0071389B"/>
    <w:rsid w:val="00713B89"/>
    <w:rsid w:val="0071456F"/>
    <w:rsid w:val="00716C39"/>
    <w:rsid w:val="007172D0"/>
    <w:rsid w:val="0071798E"/>
    <w:rsid w:val="00721550"/>
    <w:rsid w:val="007218B4"/>
    <w:rsid w:val="00724B80"/>
    <w:rsid w:val="00730BAB"/>
    <w:rsid w:val="007322FE"/>
    <w:rsid w:val="00735011"/>
    <w:rsid w:val="0073575C"/>
    <w:rsid w:val="00736043"/>
    <w:rsid w:val="00736EE9"/>
    <w:rsid w:val="00737A9E"/>
    <w:rsid w:val="00737C64"/>
    <w:rsid w:val="007405C6"/>
    <w:rsid w:val="00742C8F"/>
    <w:rsid w:val="00746AB9"/>
    <w:rsid w:val="00746F19"/>
    <w:rsid w:val="00747369"/>
    <w:rsid w:val="00747C04"/>
    <w:rsid w:val="0075522B"/>
    <w:rsid w:val="00756820"/>
    <w:rsid w:val="00756A86"/>
    <w:rsid w:val="00762371"/>
    <w:rsid w:val="00764172"/>
    <w:rsid w:val="0076476B"/>
    <w:rsid w:val="00764BB7"/>
    <w:rsid w:val="00764CC0"/>
    <w:rsid w:val="007678C9"/>
    <w:rsid w:val="007707DD"/>
    <w:rsid w:val="00770ADB"/>
    <w:rsid w:val="0077245D"/>
    <w:rsid w:val="0077272B"/>
    <w:rsid w:val="00772895"/>
    <w:rsid w:val="00773534"/>
    <w:rsid w:val="007758DF"/>
    <w:rsid w:val="007758E7"/>
    <w:rsid w:val="007776F3"/>
    <w:rsid w:val="00777DB8"/>
    <w:rsid w:val="0078098C"/>
    <w:rsid w:val="0078107D"/>
    <w:rsid w:val="007822F4"/>
    <w:rsid w:val="00790132"/>
    <w:rsid w:val="00790CDB"/>
    <w:rsid w:val="007915FA"/>
    <w:rsid w:val="007918ED"/>
    <w:rsid w:val="00792518"/>
    <w:rsid w:val="00793B90"/>
    <w:rsid w:val="00794282"/>
    <w:rsid w:val="007951A5"/>
    <w:rsid w:val="007953AA"/>
    <w:rsid w:val="00795F66"/>
    <w:rsid w:val="007A2DD4"/>
    <w:rsid w:val="007A4847"/>
    <w:rsid w:val="007A5249"/>
    <w:rsid w:val="007A53BF"/>
    <w:rsid w:val="007A623A"/>
    <w:rsid w:val="007A6661"/>
    <w:rsid w:val="007A7D78"/>
    <w:rsid w:val="007A7F6B"/>
    <w:rsid w:val="007B0655"/>
    <w:rsid w:val="007B0A2F"/>
    <w:rsid w:val="007B1D4A"/>
    <w:rsid w:val="007B5179"/>
    <w:rsid w:val="007B5B5B"/>
    <w:rsid w:val="007C23D6"/>
    <w:rsid w:val="007C3DD6"/>
    <w:rsid w:val="007C57A5"/>
    <w:rsid w:val="007C58E0"/>
    <w:rsid w:val="007C59E0"/>
    <w:rsid w:val="007E313B"/>
    <w:rsid w:val="007E4A04"/>
    <w:rsid w:val="007E734D"/>
    <w:rsid w:val="007E7A7F"/>
    <w:rsid w:val="007F11E3"/>
    <w:rsid w:val="007F1255"/>
    <w:rsid w:val="007F36B2"/>
    <w:rsid w:val="007F3E20"/>
    <w:rsid w:val="007F4E0F"/>
    <w:rsid w:val="007F4E5F"/>
    <w:rsid w:val="007F5EF6"/>
    <w:rsid w:val="007F646B"/>
    <w:rsid w:val="00801459"/>
    <w:rsid w:val="0080275F"/>
    <w:rsid w:val="00802B18"/>
    <w:rsid w:val="00804638"/>
    <w:rsid w:val="0080480B"/>
    <w:rsid w:val="00806A63"/>
    <w:rsid w:val="00810362"/>
    <w:rsid w:val="0081149E"/>
    <w:rsid w:val="00811FF5"/>
    <w:rsid w:val="00812985"/>
    <w:rsid w:val="008130AB"/>
    <w:rsid w:val="008154F1"/>
    <w:rsid w:val="0081742D"/>
    <w:rsid w:val="00817C63"/>
    <w:rsid w:val="00820054"/>
    <w:rsid w:val="008200C5"/>
    <w:rsid w:val="0082058A"/>
    <w:rsid w:val="008247A6"/>
    <w:rsid w:val="0082763A"/>
    <w:rsid w:val="008301E5"/>
    <w:rsid w:val="0083093F"/>
    <w:rsid w:val="00830E89"/>
    <w:rsid w:val="008347AC"/>
    <w:rsid w:val="0083759B"/>
    <w:rsid w:val="00837616"/>
    <w:rsid w:val="00845EC0"/>
    <w:rsid w:val="008463DB"/>
    <w:rsid w:val="00847CED"/>
    <w:rsid w:val="0085078C"/>
    <w:rsid w:val="00850E6B"/>
    <w:rsid w:val="00851816"/>
    <w:rsid w:val="00856E66"/>
    <w:rsid w:val="008574DA"/>
    <w:rsid w:val="00861EE3"/>
    <w:rsid w:val="00862563"/>
    <w:rsid w:val="00862FF5"/>
    <w:rsid w:val="0086365C"/>
    <w:rsid w:val="00863DE8"/>
    <w:rsid w:val="00865330"/>
    <w:rsid w:val="00865F88"/>
    <w:rsid w:val="00866137"/>
    <w:rsid w:val="008662A1"/>
    <w:rsid w:val="0087393B"/>
    <w:rsid w:val="00877410"/>
    <w:rsid w:val="0087742F"/>
    <w:rsid w:val="00877AF4"/>
    <w:rsid w:val="00881A11"/>
    <w:rsid w:val="00883563"/>
    <w:rsid w:val="008836B3"/>
    <w:rsid w:val="0088497E"/>
    <w:rsid w:val="00885C5A"/>
    <w:rsid w:val="008867CD"/>
    <w:rsid w:val="008869DD"/>
    <w:rsid w:val="0089109A"/>
    <w:rsid w:val="008921DF"/>
    <w:rsid w:val="008926EF"/>
    <w:rsid w:val="00897090"/>
    <w:rsid w:val="008A00A8"/>
    <w:rsid w:val="008A2EC8"/>
    <w:rsid w:val="008A566A"/>
    <w:rsid w:val="008A7294"/>
    <w:rsid w:val="008A78FB"/>
    <w:rsid w:val="008B0572"/>
    <w:rsid w:val="008B0AA7"/>
    <w:rsid w:val="008B135D"/>
    <w:rsid w:val="008B5056"/>
    <w:rsid w:val="008B6A3C"/>
    <w:rsid w:val="008C3FBF"/>
    <w:rsid w:val="008C5F4E"/>
    <w:rsid w:val="008C6A5E"/>
    <w:rsid w:val="008C720F"/>
    <w:rsid w:val="008D258C"/>
    <w:rsid w:val="008D2813"/>
    <w:rsid w:val="008D4181"/>
    <w:rsid w:val="008D60CC"/>
    <w:rsid w:val="008D748E"/>
    <w:rsid w:val="008E233B"/>
    <w:rsid w:val="008E2997"/>
    <w:rsid w:val="008E2C49"/>
    <w:rsid w:val="008E3214"/>
    <w:rsid w:val="008E630B"/>
    <w:rsid w:val="008E66D9"/>
    <w:rsid w:val="008E6937"/>
    <w:rsid w:val="008F1BD6"/>
    <w:rsid w:val="008F550D"/>
    <w:rsid w:val="009015D5"/>
    <w:rsid w:val="009016BA"/>
    <w:rsid w:val="009021BB"/>
    <w:rsid w:val="00903470"/>
    <w:rsid w:val="00903E56"/>
    <w:rsid w:val="009057FA"/>
    <w:rsid w:val="00906A28"/>
    <w:rsid w:val="00906FF7"/>
    <w:rsid w:val="00907C64"/>
    <w:rsid w:val="00911468"/>
    <w:rsid w:val="00911C4B"/>
    <w:rsid w:val="00912C2C"/>
    <w:rsid w:val="00913902"/>
    <w:rsid w:val="00914AE0"/>
    <w:rsid w:val="00915593"/>
    <w:rsid w:val="009204BA"/>
    <w:rsid w:val="00920831"/>
    <w:rsid w:val="009255D5"/>
    <w:rsid w:val="009269B6"/>
    <w:rsid w:val="0093057A"/>
    <w:rsid w:val="00934EE3"/>
    <w:rsid w:val="009352D9"/>
    <w:rsid w:val="00935A42"/>
    <w:rsid w:val="00936DDB"/>
    <w:rsid w:val="009406EC"/>
    <w:rsid w:val="0094347A"/>
    <w:rsid w:val="0094597E"/>
    <w:rsid w:val="0094683C"/>
    <w:rsid w:val="00947090"/>
    <w:rsid w:val="00951A98"/>
    <w:rsid w:val="00951E5E"/>
    <w:rsid w:val="0095272E"/>
    <w:rsid w:val="00952B89"/>
    <w:rsid w:val="009532A3"/>
    <w:rsid w:val="0095692C"/>
    <w:rsid w:val="00957BBA"/>
    <w:rsid w:val="0096105D"/>
    <w:rsid w:val="00961F9B"/>
    <w:rsid w:val="0096381D"/>
    <w:rsid w:val="0096445A"/>
    <w:rsid w:val="00964E44"/>
    <w:rsid w:val="00966844"/>
    <w:rsid w:val="00967200"/>
    <w:rsid w:val="009711D8"/>
    <w:rsid w:val="009726AB"/>
    <w:rsid w:val="009735C5"/>
    <w:rsid w:val="0097497F"/>
    <w:rsid w:val="00974A57"/>
    <w:rsid w:val="00975644"/>
    <w:rsid w:val="0097774C"/>
    <w:rsid w:val="00980135"/>
    <w:rsid w:val="00982FF1"/>
    <w:rsid w:val="0098570D"/>
    <w:rsid w:val="009863BD"/>
    <w:rsid w:val="00986838"/>
    <w:rsid w:val="00987202"/>
    <w:rsid w:val="00987A50"/>
    <w:rsid w:val="00987BAA"/>
    <w:rsid w:val="0099159C"/>
    <w:rsid w:val="00992E0E"/>
    <w:rsid w:val="00993315"/>
    <w:rsid w:val="00993D5E"/>
    <w:rsid w:val="00994EC4"/>
    <w:rsid w:val="00995B33"/>
    <w:rsid w:val="00996BD9"/>
    <w:rsid w:val="00997DF2"/>
    <w:rsid w:val="009A00B6"/>
    <w:rsid w:val="009A1B3A"/>
    <w:rsid w:val="009A3354"/>
    <w:rsid w:val="009A4993"/>
    <w:rsid w:val="009A7E8D"/>
    <w:rsid w:val="009B0123"/>
    <w:rsid w:val="009B0B60"/>
    <w:rsid w:val="009B145B"/>
    <w:rsid w:val="009B1E08"/>
    <w:rsid w:val="009B2374"/>
    <w:rsid w:val="009B2702"/>
    <w:rsid w:val="009B27BE"/>
    <w:rsid w:val="009B722D"/>
    <w:rsid w:val="009C1B0E"/>
    <w:rsid w:val="009C33EC"/>
    <w:rsid w:val="009C52B4"/>
    <w:rsid w:val="009C5F90"/>
    <w:rsid w:val="009C6ECD"/>
    <w:rsid w:val="009D3C0D"/>
    <w:rsid w:val="009D3FE5"/>
    <w:rsid w:val="009D4961"/>
    <w:rsid w:val="009D5FFC"/>
    <w:rsid w:val="009D69BC"/>
    <w:rsid w:val="009D6D14"/>
    <w:rsid w:val="009D7C31"/>
    <w:rsid w:val="009E08CF"/>
    <w:rsid w:val="009E2897"/>
    <w:rsid w:val="009E3510"/>
    <w:rsid w:val="009E368D"/>
    <w:rsid w:val="009E5466"/>
    <w:rsid w:val="009E5A8D"/>
    <w:rsid w:val="009E7289"/>
    <w:rsid w:val="009E738B"/>
    <w:rsid w:val="009F1B8D"/>
    <w:rsid w:val="009F2C2B"/>
    <w:rsid w:val="009F2C5C"/>
    <w:rsid w:val="009F2DBA"/>
    <w:rsid w:val="009F6F03"/>
    <w:rsid w:val="009F7082"/>
    <w:rsid w:val="00A00025"/>
    <w:rsid w:val="00A00DBA"/>
    <w:rsid w:val="00A0254C"/>
    <w:rsid w:val="00A03537"/>
    <w:rsid w:val="00A04181"/>
    <w:rsid w:val="00A0418B"/>
    <w:rsid w:val="00A056D8"/>
    <w:rsid w:val="00A072AA"/>
    <w:rsid w:val="00A1148D"/>
    <w:rsid w:val="00A11C68"/>
    <w:rsid w:val="00A13A06"/>
    <w:rsid w:val="00A13B0D"/>
    <w:rsid w:val="00A13C7A"/>
    <w:rsid w:val="00A14347"/>
    <w:rsid w:val="00A14F30"/>
    <w:rsid w:val="00A1565D"/>
    <w:rsid w:val="00A15E41"/>
    <w:rsid w:val="00A16AF3"/>
    <w:rsid w:val="00A211B2"/>
    <w:rsid w:val="00A22F99"/>
    <w:rsid w:val="00A23877"/>
    <w:rsid w:val="00A23DED"/>
    <w:rsid w:val="00A25744"/>
    <w:rsid w:val="00A259C8"/>
    <w:rsid w:val="00A26017"/>
    <w:rsid w:val="00A26A2B"/>
    <w:rsid w:val="00A27D79"/>
    <w:rsid w:val="00A35507"/>
    <w:rsid w:val="00A35B80"/>
    <w:rsid w:val="00A36170"/>
    <w:rsid w:val="00A4213A"/>
    <w:rsid w:val="00A42788"/>
    <w:rsid w:val="00A43951"/>
    <w:rsid w:val="00A43BB0"/>
    <w:rsid w:val="00A44968"/>
    <w:rsid w:val="00A44EB3"/>
    <w:rsid w:val="00A50CFA"/>
    <w:rsid w:val="00A50E9C"/>
    <w:rsid w:val="00A51DF5"/>
    <w:rsid w:val="00A53E06"/>
    <w:rsid w:val="00A55488"/>
    <w:rsid w:val="00A55DA4"/>
    <w:rsid w:val="00A61894"/>
    <w:rsid w:val="00A62405"/>
    <w:rsid w:val="00A62A18"/>
    <w:rsid w:val="00A62B05"/>
    <w:rsid w:val="00A65785"/>
    <w:rsid w:val="00A67174"/>
    <w:rsid w:val="00A70233"/>
    <w:rsid w:val="00A71967"/>
    <w:rsid w:val="00A71EAA"/>
    <w:rsid w:val="00A728A2"/>
    <w:rsid w:val="00A72C0A"/>
    <w:rsid w:val="00A739DC"/>
    <w:rsid w:val="00A74F3F"/>
    <w:rsid w:val="00A77C28"/>
    <w:rsid w:val="00A801FA"/>
    <w:rsid w:val="00A80308"/>
    <w:rsid w:val="00A816A9"/>
    <w:rsid w:val="00A831DD"/>
    <w:rsid w:val="00A83482"/>
    <w:rsid w:val="00A83EC4"/>
    <w:rsid w:val="00A876E5"/>
    <w:rsid w:val="00A87A56"/>
    <w:rsid w:val="00A87CBC"/>
    <w:rsid w:val="00A90376"/>
    <w:rsid w:val="00A90869"/>
    <w:rsid w:val="00A92051"/>
    <w:rsid w:val="00A933A7"/>
    <w:rsid w:val="00A937D8"/>
    <w:rsid w:val="00A979EF"/>
    <w:rsid w:val="00A97FE3"/>
    <w:rsid w:val="00AA15F8"/>
    <w:rsid w:val="00AA2549"/>
    <w:rsid w:val="00AA2B45"/>
    <w:rsid w:val="00AA3F58"/>
    <w:rsid w:val="00AA4303"/>
    <w:rsid w:val="00AA4D3E"/>
    <w:rsid w:val="00AA54D3"/>
    <w:rsid w:val="00AA782E"/>
    <w:rsid w:val="00AA7C92"/>
    <w:rsid w:val="00AB107B"/>
    <w:rsid w:val="00AB2899"/>
    <w:rsid w:val="00AB3DE9"/>
    <w:rsid w:val="00AB6F7A"/>
    <w:rsid w:val="00AB7144"/>
    <w:rsid w:val="00AB73AD"/>
    <w:rsid w:val="00AC1DF1"/>
    <w:rsid w:val="00AC3188"/>
    <w:rsid w:val="00AC4143"/>
    <w:rsid w:val="00AC6145"/>
    <w:rsid w:val="00AC7B58"/>
    <w:rsid w:val="00AD0303"/>
    <w:rsid w:val="00AD0E9E"/>
    <w:rsid w:val="00AD34CE"/>
    <w:rsid w:val="00AD4693"/>
    <w:rsid w:val="00AD6D56"/>
    <w:rsid w:val="00AE0A39"/>
    <w:rsid w:val="00AE1383"/>
    <w:rsid w:val="00AE27D1"/>
    <w:rsid w:val="00AE4DA0"/>
    <w:rsid w:val="00AE59CA"/>
    <w:rsid w:val="00AF6A2B"/>
    <w:rsid w:val="00B00638"/>
    <w:rsid w:val="00B01D8A"/>
    <w:rsid w:val="00B01E3E"/>
    <w:rsid w:val="00B027B2"/>
    <w:rsid w:val="00B039B0"/>
    <w:rsid w:val="00B041A2"/>
    <w:rsid w:val="00B05259"/>
    <w:rsid w:val="00B065F0"/>
    <w:rsid w:val="00B072CF"/>
    <w:rsid w:val="00B075DA"/>
    <w:rsid w:val="00B107D6"/>
    <w:rsid w:val="00B121B2"/>
    <w:rsid w:val="00B139B6"/>
    <w:rsid w:val="00B2321C"/>
    <w:rsid w:val="00B239A5"/>
    <w:rsid w:val="00B24D62"/>
    <w:rsid w:val="00B265AF"/>
    <w:rsid w:val="00B276F3"/>
    <w:rsid w:val="00B32F76"/>
    <w:rsid w:val="00B32FAF"/>
    <w:rsid w:val="00B35B94"/>
    <w:rsid w:val="00B37121"/>
    <w:rsid w:val="00B3728B"/>
    <w:rsid w:val="00B37C7C"/>
    <w:rsid w:val="00B4162A"/>
    <w:rsid w:val="00B4264C"/>
    <w:rsid w:val="00B43393"/>
    <w:rsid w:val="00B434A6"/>
    <w:rsid w:val="00B436B3"/>
    <w:rsid w:val="00B479DA"/>
    <w:rsid w:val="00B508D4"/>
    <w:rsid w:val="00B526F1"/>
    <w:rsid w:val="00B52A8C"/>
    <w:rsid w:val="00B53D44"/>
    <w:rsid w:val="00B54208"/>
    <w:rsid w:val="00B5486C"/>
    <w:rsid w:val="00B56B16"/>
    <w:rsid w:val="00B57600"/>
    <w:rsid w:val="00B57E58"/>
    <w:rsid w:val="00B60EAF"/>
    <w:rsid w:val="00B621BF"/>
    <w:rsid w:val="00B62244"/>
    <w:rsid w:val="00B64ECD"/>
    <w:rsid w:val="00B6756F"/>
    <w:rsid w:val="00B67E2F"/>
    <w:rsid w:val="00B70AC5"/>
    <w:rsid w:val="00B71B4F"/>
    <w:rsid w:val="00B72828"/>
    <w:rsid w:val="00B72F95"/>
    <w:rsid w:val="00B73039"/>
    <w:rsid w:val="00B73872"/>
    <w:rsid w:val="00B74FF7"/>
    <w:rsid w:val="00B75A54"/>
    <w:rsid w:val="00B763AA"/>
    <w:rsid w:val="00B76BBE"/>
    <w:rsid w:val="00B803E7"/>
    <w:rsid w:val="00B84432"/>
    <w:rsid w:val="00B84552"/>
    <w:rsid w:val="00B86842"/>
    <w:rsid w:val="00B8692E"/>
    <w:rsid w:val="00B875D1"/>
    <w:rsid w:val="00B87ED7"/>
    <w:rsid w:val="00B87EFF"/>
    <w:rsid w:val="00B916CF"/>
    <w:rsid w:val="00B93235"/>
    <w:rsid w:val="00B94A53"/>
    <w:rsid w:val="00B94B2C"/>
    <w:rsid w:val="00B95DAB"/>
    <w:rsid w:val="00B9770B"/>
    <w:rsid w:val="00BA0521"/>
    <w:rsid w:val="00BA0C1A"/>
    <w:rsid w:val="00BA305B"/>
    <w:rsid w:val="00BA5682"/>
    <w:rsid w:val="00BA5EAE"/>
    <w:rsid w:val="00BA6E1F"/>
    <w:rsid w:val="00BB2ED7"/>
    <w:rsid w:val="00BC0630"/>
    <w:rsid w:val="00BC2620"/>
    <w:rsid w:val="00BC379C"/>
    <w:rsid w:val="00BC6ACC"/>
    <w:rsid w:val="00BC6B70"/>
    <w:rsid w:val="00BD08B3"/>
    <w:rsid w:val="00BD125F"/>
    <w:rsid w:val="00BD1F8F"/>
    <w:rsid w:val="00BD2000"/>
    <w:rsid w:val="00BD204B"/>
    <w:rsid w:val="00BD323A"/>
    <w:rsid w:val="00BE2EF6"/>
    <w:rsid w:val="00BE40F1"/>
    <w:rsid w:val="00BE439A"/>
    <w:rsid w:val="00BE5AF8"/>
    <w:rsid w:val="00BE6798"/>
    <w:rsid w:val="00BF04C7"/>
    <w:rsid w:val="00BF37B5"/>
    <w:rsid w:val="00BF3A70"/>
    <w:rsid w:val="00BF44F7"/>
    <w:rsid w:val="00BF5789"/>
    <w:rsid w:val="00C02734"/>
    <w:rsid w:val="00C035E0"/>
    <w:rsid w:val="00C03E04"/>
    <w:rsid w:val="00C0501A"/>
    <w:rsid w:val="00C1492F"/>
    <w:rsid w:val="00C1503D"/>
    <w:rsid w:val="00C16B57"/>
    <w:rsid w:val="00C212F0"/>
    <w:rsid w:val="00C26CE9"/>
    <w:rsid w:val="00C279A3"/>
    <w:rsid w:val="00C30036"/>
    <w:rsid w:val="00C31AD3"/>
    <w:rsid w:val="00C31C50"/>
    <w:rsid w:val="00C324E4"/>
    <w:rsid w:val="00C332AB"/>
    <w:rsid w:val="00C353CD"/>
    <w:rsid w:val="00C35C10"/>
    <w:rsid w:val="00C41DA9"/>
    <w:rsid w:val="00C41DCD"/>
    <w:rsid w:val="00C4205A"/>
    <w:rsid w:val="00C42A61"/>
    <w:rsid w:val="00C42B1C"/>
    <w:rsid w:val="00C444D5"/>
    <w:rsid w:val="00C4601D"/>
    <w:rsid w:val="00C46C32"/>
    <w:rsid w:val="00C472D3"/>
    <w:rsid w:val="00C50485"/>
    <w:rsid w:val="00C51152"/>
    <w:rsid w:val="00C5157A"/>
    <w:rsid w:val="00C51831"/>
    <w:rsid w:val="00C5356A"/>
    <w:rsid w:val="00C536E0"/>
    <w:rsid w:val="00C53DBC"/>
    <w:rsid w:val="00C556ED"/>
    <w:rsid w:val="00C571D7"/>
    <w:rsid w:val="00C57E86"/>
    <w:rsid w:val="00C61831"/>
    <w:rsid w:val="00C61EE4"/>
    <w:rsid w:val="00C63F6F"/>
    <w:rsid w:val="00C64206"/>
    <w:rsid w:val="00C668FF"/>
    <w:rsid w:val="00C717C8"/>
    <w:rsid w:val="00C7715D"/>
    <w:rsid w:val="00C820A8"/>
    <w:rsid w:val="00C829B9"/>
    <w:rsid w:val="00C838BF"/>
    <w:rsid w:val="00C8430B"/>
    <w:rsid w:val="00C854EB"/>
    <w:rsid w:val="00C85C34"/>
    <w:rsid w:val="00C92922"/>
    <w:rsid w:val="00C94CD2"/>
    <w:rsid w:val="00C95437"/>
    <w:rsid w:val="00C957DE"/>
    <w:rsid w:val="00C96350"/>
    <w:rsid w:val="00C965E4"/>
    <w:rsid w:val="00C967F1"/>
    <w:rsid w:val="00C977B3"/>
    <w:rsid w:val="00C9798A"/>
    <w:rsid w:val="00CA1D2F"/>
    <w:rsid w:val="00CA28AB"/>
    <w:rsid w:val="00CA2DA6"/>
    <w:rsid w:val="00CB0CFE"/>
    <w:rsid w:val="00CC1C38"/>
    <w:rsid w:val="00CC421C"/>
    <w:rsid w:val="00CC4EBE"/>
    <w:rsid w:val="00CC563E"/>
    <w:rsid w:val="00CC7B37"/>
    <w:rsid w:val="00CD0CBB"/>
    <w:rsid w:val="00CD1EC9"/>
    <w:rsid w:val="00CD559D"/>
    <w:rsid w:val="00CD5C07"/>
    <w:rsid w:val="00CD7E3D"/>
    <w:rsid w:val="00CE1328"/>
    <w:rsid w:val="00CE174C"/>
    <w:rsid w:val="00CE3499"/>
    <w:rsid w:val="00CE3CB6"/>
    <w:rsid w:val="00CE5328"/>
    <w:rsid w:val="00CE5DDF"/>
    <w:rsid w:val="00CE60D7"/>
    <w:rsid w:val="00CF1C02"/>
    <w:rsid w:val="00CF433F"/>
    <w:rsid w:val="00D00859"/>
    <w:rsid w:val="00D00B9B"/>
    <w:rsid w:val="00D01185"/>
    <w:rsid w:val="00D034B1"/>
    <w:rsid w:val="00D05B38"/>
    <w:rsid w:val="00D07291"/>
    <w:rsid w:val="00D11911"/>
    <w:rsid w:val="00D12C93"/>
    <w:rsid w:val="00D12F68"/>
    <w:rsid w:val="00D13C42"/>
    <w:rsid w:val="00D14AA1"/>
    <w:rsid w:val="00D16C76"/>
    <w:rsid w:val="00D178C8"/>
    <w:rsid w:val="00D17B6D"/>
    <w:rsid w:val="00D17D5D"/>
    <w:rsid w:val="00D200B2"/>
    <w:rsid w:val="00D21E6A"/>
    <w:rsid w:val="00D223B5"/>
    <w:rsid w:val="00D24CA6"/>
    <w:rsid w:val="00D25FA5"/>
    <w:rsid w:val="00D275B3"/>
    <w:rsid w:val="00D30820"/>
    <w:rsid w:val="00D311EA"/>
    <w:rsid w:val="00D31810"/>
    <w:rsid w:val="00D32D58"/>
    <w:rsid w:val="00D32FB0"/>
    <w:rsid w:val="00D3307B"/>
    <w:rsid w:val="00D34739"/>
    <w:rsid w:val="00D34F12"/>
    <w:rsid w:val="00D35425"/>
    <w:rsid w:val="00D404DE"/>
    <w:rsid w:val="00D40E43"/>
    <w:rsid w:val="00D4162C"/>
    <w:rsid w:val="00D41997"/>
    <w:rsid w:val="00D4328D"/>
    <w:rsid w:val="00D45853"/>
    <w:rsid w:val="00D46805"/>
    <w:rsid w:val="00D47751"/>
    <w:rsid w:val="00D508D3"/>
    <w:rsid w:val="00D5147F"/>
    <w:rsid w:val="00D5290E"/>
    <w:rsid w:val="00D52B7B"/>
    <w:rsid w:val="00D5719C"/>
    <w:rsid w:val="00D5762D"/>
    <w:rsid w:val="00D57820"/>
    <w:rsid w:val="00D60C60"/>
    <w:rsid w:val="00D623DE"/>
    <w:rsid w:val="00D628A6"/>
    <w:rsid w:val="00D63BB8"/>
    <w:rsid w:val="00D70261"/>
    <w:rsid w:val="00D702E8"/>
    <w:rsid w:val="00D70FDF"/>
    <w:rsid w:val="00D721BB"/>
    <w:rsid w:val="00D74684"/>
    <w:rsid w:val="00D757B4"/>
    <w:rsid w:val="00D77FC5"/>
    <w:rsid w:val="00D80546"/>
    <w:rsid w:val="00D8080E"/>
    <w:rsid w:val="00D83195"/>
    <w:rsid w:val="00D841C8"/>
    <w:rsid w:val="00D85121"/>
    <w:rsid w:val="00D862A4"/>
    <w:rsid w:val="00D90EA3"/>
    <w:rsid w:val="00D91F5B"/>
    <w:rsid w:val="00D92391"/>
    <w:rsid w:val="00D970D5"/>
    <w:rsid w:val="00D97EAA"/>
    <w:rsid w:val="00DA1067"/>
    <w:rsid w:val="00DA1AD6"/>
    <w:rsid w:val="00DA2291"/>
    <w:rsid w:val="00DA46DB"/>
    <w:rsid w:val="00DA7789"/>
    <w:rsid w:val="00DA7E25"/>
    <w:rsid w:val="00DB1934"/>
    <w:rsid w:val="00DB25C4"/>
    <w:rsid w:val="00DB26A8"/>
    <w:rsid w:val="00DB5A3C"/>
    <w:rsid w:val="00DB5AFB"/>
    <w:rsid w:val="00DB6109"/>
    <w:rsid w:val="00DB7733"/>
    <w:rsid w:val="00DC1212"/>
    <w:rsid w:val="00DC1299"/>
    <w:rsid w:val="00DC4634"/>
    <w:rsid w:val="00DC7224"/>
    <w:rsid w:val="00DC72B3"/>
    <w:rsid w:val="00DC7465"/>
    <w:rsid w:val="00DC7A31"/>
    <w:rsid w:val="00DD1A68"/>
    <w:rsid w:val="00DD41F0"/>
    <w:rsid w:val="00DD5561"/>
    <w:rsid w:val="00DD7BAC"/>
    <w:rsid w:val="00DD7BC3"/>
    <w:rsid w:val="00DE2E79"/>
    <w:rsid w:val="00DE3573"/>
    <w:rsid w:val="00DE4331"/>
    <w:rsid w:val="00DE4893"/>
    <w:rsid w:val="00DE723F"/>
    <w:rsid w:val="00DF0840"/>
    <w:rsid w:val="00DF1F09"/>
    <w:rsid w:val="00DF2B7C"/>
    <w:rsid w:val="00DF4E43"/>
    <w:rsid w:val="00E02510"/>
    <w:rsid w:val="00E0270F"/>
    <w:rsid w:val="00E04474"/>
    <w:rsid w:val="00E0587A"/>
    <w:rsid w:val="00E07978"/>
    <w:rsid w:val="00E10651"/>
    <w:rsid w:val="00E12F91"/>
    <w:rsid w:val="00E13B01"/>
    <w:rsid w:val="00E14192"/>
    <w:rsid w:val="00E151C5"/>
    <w:rsid w:val="00E163D6"/>
    <w:rsid w:val="00E23205"/>
    <w:rsid w:val="00E23572"/>
    <w:rsid w:val="00E253DA"/>
    <w:rsid w:val="00E25E2C"/>
    <w:rsid w:val="00E27950"/>
    <w:rsid w:val="00E302E1"/>
    <w:rsid w:val="00E31C38"/>
    <w:rsid w:val="00E3240E"/>
    <w:rsid w:val="00E34A4F"/>
    <w:rsid w:val="00E35DC2"/>
    <w:rsid w:val="00E369AA"/>
    <w:rsid w:val="00E37070"/>
    <w:rsid w:val="00E372A4"/>
    <w:rsid w:val="00E377B1"/>
    <w:rsid w:val="00E42942"/>
    <w:rsid w:val="00E43474"/>
    <w:rsid w:val="00E4677D"/>
    <w:rsid w:val="00E47373"/>
    <w:rsid w:val="00E47CCB"/>
    <w:rsid w:val="00E50524"/>
    <w:rsid w:val="00E50813"/>
    <w:rsid w:val="00E51DFB"/>
    <w:rsid w:val="00E52001"/>
    <w:rsid w:val="00E53DE9"/>
    <w:rsid w:val="00E55A37"/>
    <w:rsid w:val="00E567E8"/>
    <w:rsid w:val="00E57746"/>
    <w:rsid w:val="00E60064"/>
    <w:rsid w:val="00E64851"/>
    <w:rsid w:val="00E65761"/>
    <w:rsid w:val="00E6593C"/>
    <w:rsid w:val="00E65B14"/>
    <w:rsid w:val="00E65CE9"/>
    <w:rsid w:val="00E666EC"/>
    <w:rsid w:val="00E669EB"/>
    <w:rsid w:val="00E67A4C"/>
    <w:rsid w:val="00E7042C"/>
    <w:rsid w:val="00E70F1E"/>
    <w:rsid w:val="00E72575"/>
    <w:rsid w:val="00E72AD1"/>
    <w:rsid w:val="00E73B09"/>
    <w:rsid w:val="00E753C1"/>
    <w:rsid w:val="00E75922"/>
    <w:rsid w:val="00E7768C"/>
    <w:rsid w:val="00E81BBC"/>
    <w:rsid w:val="00E85B7A"/>
    <w:rsid w:val="00E878F5"/>
    <w:rsid w:val="00E92E5D"/>
    <w:rsid w:val="00E97C6D"/>
    <w:rsid w:val="00EA017F"/>
    <w:rsid w:val="00EA1316"/>
    <w:rsid w:val="00EA1AC6"/>
    <w:rsid w:val="00EA27BD"/>
    <w:rsid w:val="00EA2873"/>
    <w:rsid w:val="00EA37BE"/>
    <w:rsid w:val="00EA4241"/>
    <w:rsid w:val="00EA4B8B"/>
    <w:rsid w:val="00EA4D9D"/>
    <w:rsid w:val="00EA63C7"/>
    <w:rsid w:val="00EA724F"/>
    <w:rsid w:val="00EB261C"/>
    <w:rsid w:val="00EB41E4"/>
    <w:rsid w:val="00EB5215"/>
    <w:rsid w:val="00EB65B7"/>
    <w:rsid w:val="00EB6D01"/>
    <w:rsid w:val="00EC2700"/>
    <w:rsid w:val="00EC2B8B"/>
    <w:rsid w:val="00EC47C3"/>
    <w:rsid w:val="00EC4BC2"/>
    <w:rsid w:val="00EC7798"/>
    <w:rsid w:val="00ED0E10"/>
    <w:rsid w:val="00ED10E8"/>
    <w:rsid w:val="00ED24EF"/>
    <w:rsid w:val="00ED2AB0"/>
    <w:rsid w:val="00ED564F"/>
    <w:rsid w:val="00ED6BC6"/>
    <w:rsid w:val="00ED7AAD"/>
    <w:rsid w:val="00EE0D14"/>
    <w:rsid w:val="00EE0FEE"/>
    <w:rsid w:val="00EE38E1"/>
    <w:rsid w:val="00EE4DDB"/>
    <w:rsid w:val="00EE520F"/>
    <w:rsid w:val="00EE52F4"/>
    <w:rsid w:val="00EE6D5C"/>
    <w:rsid w:val="00EE71AC"/>
    <w:rsid w:val="00EF13B5"/>
    <w:rsid w:val="00EF2A94"/>
    <w:rsid w:val="00EF330D"/>
    <w:rsid w:val="00EF3676"/>
    <w:rsid w:val="00EF6F5C"/>
    <w:rsid w:val="00F00384"/>
    <w:rsid w:val="00F01807"/>
    <w:rsid w:val="00F02C54"/>
    <w:rsid w:val="00F02F8A"/>
    <w:rsid w:val="00F0425B"/>
    <w:rsid w:val="00F051BB"/>
    <w:rsid w:val="00F071BF"/>
    <w:rsid w:val="00F07F1D"/>
    <w:rsid w:val="00F1025E"/>
    <w:rsid w:val="00F11903"/>
    <w:rsid w:val="00F154AD"/>
    <w:rsid w:val="00F15F74"/>
    <w:rsid w:val="00F166BF"/>
    <w:rsid w:val="00F20736"/>
    <w:rsid w:val="00F23743"/>
    <w:rsid w:val="00F24007"/>
    <w:rsid w:val="00F26B2A"/>
    <w:rsid w:val="00F31522"/>
    <w:rsid w:val="00F31C7B"/>
    <w:rsid w:val="00F325F9"/>
    <w:rsid w:val="00F33A1D"/>
    <w:rsid w:val="00F351C8"/>
    <w:rsid w:val="00F356A2"/>
    <w:rsid w:val="00F36C63"/>
    <w:rsid w:val="00F37991"/>
    <w:rsid w:val="00F41259"/>
    <w:rsid w:val="00F435DD"/>
    <w:rsid w:val="00F44017"/>
    <w:rsid w:val="00F522EB"/>
    <w:rsid w:val="00F54163"/>
    <w:rsid w:val="00F56FFA"/>
    <w:rsid w:val="00F57A01"/>
    <w:rsid w:val="00F60467"/>
    <w:rsid w:val="00F70316"/>
    <w:rsid w:val="00F72063"/>
    <w:rsid w:val="00F72CC8"/>
    <w:rsid w:val="00F74AA2"/>
    <w:rsid w:val="00F752DC"/>
    <w:rsid w:val="00F81119"/>
    <w:rsid w:val="00F84BAE"/>
    <w:rsid w:val="00F850D0"/>
    <w:rsid w:val="00F86E08"/>
    <w:rsid w:val="00F942E9"/>
    <w:rsid w:val="00F956C4"/>
    <w:rsid w:val="00F95F3E"/>
    <w:rsid w:val="00F961F4"/>
    <w:rsid w:val="00F9784C"/>
    <w:rsid w:val="00FA0B1B"/>
    <w:rsid w:val="00FA44EF"/>
    <w:rsid w:val="00FA4B91"/>
    <w:rsid w:val="00FA4D7E"/>
    <w:rsid w:val="00FA6113"/>
    <w:rsid w:val="00FA64D0"/>
    <w:rsid w:val="00FA79A7"/>
    <w:rsid w:val="00FB01A6"/>
    <w:rsid w:val="00FB1634"/>
    <w:rsid w:val="00FB39A8"/>
    <w:rsid w:val="00FB4507"/>
    <w:rsid w:val="00FB4978"/>
    <w:rsid w:val="00FC2032"/>
    <w:rsid w:val="00FC20AC"/>
    <w:rsid w:val="00FC2161"/>
    <w:rsid w:val="00FC43F6"/>
    <w:rsid w:val="00FC49CF"/>
    <w:rsid w:val="00FC63A1"/>
    <w:rsid w:val="00FD19D9"/>
    <w:rsid w:val="00FD1ADF"/>
    <w:rsid w:val="00FD1E26"/>
    <w:rsid w:val="00FD1EBF"/>
    <w:rsid w:val="00FD2B93"/>
    <w:rsid w:val="00FD2EB6"/>
    <w:rsid w:val="00FD5114"/>
    <w:rsid w:val="00FE01BE"/>
    <w:rsid w:val="00FE432E"/>
    <w:rsid w:val="00FE4C1D"/>
    <w:rsid w:val="00FE5076"/>
    <w:rsid w:val="00FE6406"/>
    <w:rsid w:val="00FF404F"/>
    <w:rsid w:val="00FF4A0D"/>
    <w:rsid w:val="00FF4A4E"/>
    <w:rsid w:val="00FF5307"/>
    <w:rsid w:val="00FF5594"/>
    <w:rsid w:val="00FF68C4"/>
    <w:rsid w:val="05CCF12F"/>
    <w:rsid w:val="072BC06D"/>
    <w:rsid w:val="09A3707E"/>
    <w:rsid w:val="0AB5D9D3"/>
    <w:rsid w:val="0B1244EB"/>
    <w:rsid w:val="0B6C9A8A"/>
    <w:rsid w:val="0B9F783E"/>
    <w:rsid w:val="0BCFD006"/>
    <w:rsid w:val="0E1BE0D0"/>
    <w:rsid w:val="0F8CEC4D"/>
    <w:rsid w:val="0FA7402F"/>
    <w:rsid w:val="10B31EF9"/>
    <w:rsid w:val="122ABCCE"/>
    <w:rsid w:val="12679A59"/>
    <w:rsid w:val="14A9CF92"/>
    <w:rsid w:val="15A25BA6"/>
    <w:rsid w:val="15D967D7"/>
    <w:rsid w:val="15FDC6BB"/>
    <w:rsid w:val="16007A48"/>
    <w:rsid w:val="16C01B46"/>
    <w:rsid w:val="186F3411"/>
    <w:rsid w:val="18A9149B"/>
    <w:rsid w:val="1AEB282B"/>
    <w:rsid w:val="1AF1C54F"/>
    <w:rsid w:val="21D8BF54"/>
    <w:rsid w:val="21EB2A79"/>
    <w:rsid w:val="21F4B675"/>
    <w:rsid w:val="224345D7"/>
    <w:rsid w:val="2295AA25"/>
    <w:rsid w:val="22C461D3"/>
    <w:rsid w:val="244A8E18"/>
    <w:rsid w:val="24FA5786"/>
    <w:rsid w:val="25DE28C4"/>
    <w:rsid w:val="25EA830A"/>
    <w:rsid w:val="2745D5E6"/>
    <w:rsid w:val="28E4E482"/>
    <w:rsid w:val="290F116D"/>
    <w:rsid w:val="2A55172B"/>
    <w:rsid w:val="2BD230F3"/>
    <w:rsid w:val="2BD389C5"/>
    <w:rsid w:val="2BF84276"/>
    <w:rsid w:val="2D832BA9"/>
    <w:rsid w:val="2EE1A914"/>
    <w:rsid w:val="2F6B9EB2"/>
    <w:rsid w:val="2F727EC4"/>
    <w:rsid w:val="2FFC955D"/>
    <w:rsid w:val="3041DFCD"/>
    <w:rsid w:val="30F65B8C"/>
    <w:rsid w:val="31071C25"/>
    <w:rsid w:val="32DD5F2A"/>
    <w:rsid w:val="32E43B2A"/>
    <w:rsid w:val="34D815BB"/>
    <w:rsid w:val="3501676C"/>
    <w:rsid w:val="37D55B15"/>
    <w:rsid w:val="37FEC792"/>
    <w:rsid w:val="381B5D79"/>
    <w:rsid w:val="3849CA91"/>
    <w:rsid w:val="3894B302"/>
    <w:rsid w:val="393ADB48"/>
    <w:rsid w:val="3A722D4A"/>
    <w:rsid w:val="3B8097A6"/>
    <w:rsid w:val="3CE0D10A"/>
    <w:rsid w:val="3CE1131C"/>
    <w:rsid w:val="3F80759F"/>
    <w:rsid w:val="3FF97D39"/>
    <w:rsid w:val="413FC321"/>
    <w:rsid w:val="41C75E61"/>
    <w:rsid w:val="41DC09F1"/>
    <w:rsid w:val="4217F8C9"/>
    <w:rsid w:val="43578143"/>
    <w:rsid w:val="45971916"/>
    <w:rsid w:val="46358876"/>
    <w:rsid w:val="486DF29E"/>
    <w:rsid w:val="4BAFCA78"/>
    <w:rsid w:val="4DF1FA06"/>
    <w:rsid w:val="4E97687F"/>
    <w:rsid w:val="509F5B99"/>
    <w:rsid w:val="50E6C1C5"/>
    <w:rsid w:val="520080E7"/>
    <w:rsid w:val="52AC23D0"/>
    <w:rsid w:val="5369A247"/>
    <w:rsid w:val="55514148"/>
    <w:rsid w:val="55EDC0BE"/>
    <w:rsid w:val="56BE5C0B"/>
    <w:rsid w:val="57D77A90"/>
    <w:rsid w:val="588B0E95"/>
    <w:rsid w:val="58933D9D"/>
    <w:rsid w:val="593AA1FE"/>
    <w:rsid w:val="5A2E75F2"/>
    <w:rsid w:val="5A5EEFA7"/>
    <w:rsid w:val="5AB6A4AF"/>
    <w:rsid w:val="5BA83ED2"/>
    <w:rsid w:val="5C69DADA"/>
    <w:rsid w:val="5CCD9851"/>
    <w:rsid w:val="5D4E9C24"/>
    <w:rsid w:val="5F42A5BD"/>
    <w:rsid w:val="5F7CF898"/>
    <w:rsid w:val="6141A966"/>
    <w:rsid w:val="62AEE1E9"/>
    <w:rsid w:val="641EF81E"/>
    <w:rsid w:val="659B3B56"/>
    <w:rsid w:val="65DED92B"/>
    <w:rsid w:val="665FC767"/>
    <w:rsid w:val="665FEBE5"/>
    <w:rsid w:val="66E44E85"/>
    <w:rsid w:val="6C1221F3"/>
    <w:rsid w:val="6C440D73"/>
    <w:rsid w:val="6CDAABB0"/>
    <w:rsid w:val="6ED25CEF"/>
    <w:rsid w:val="6F24005A"/>
    <w:rsid w:val="6FD0C363"/>
    <w:rsid w:val="735CEB03"/>
    <w:rsid w:val="7545FC49"/>
    <w:rsid w:val="75F65AC4"/>
    <w:rsid w:val="76C4CA7C"/>
    <w:rsid w:val="76E0FAA2"/>
    <w:rsid w:val="77854C9E"/>
    <w:rsid w:val="79284411"/>
    <w:rsid w:val="79B7CFA5"/>
    <w:rsid w:val="7C7F2FC5"/>
    <w:rsid w:val="7CC96D11"/>
    <w:rsid w:val="7F61D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4BD802"/>
  <w15:chartTrackingRefBased/>
  <w15:docId w15:val="{BF3AEF5F-0B78-44EC-9C69-465F86853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3499"/>
  </w:style>
  <w:style w:type="paragraph" w:styleId="Heading1">
    <w:name w:val="heading 1"/>
    <w:basedOn w:val="Normal"/>
    <w:next w:val="Normal"/>
    <w:link w:val="Heading1Char"/>
    <w:uiPriority w:val="9"/>
    <w:qFormat/>
    <w:rsid w:val="00640D6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436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9D69B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D69B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D69BC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7E313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313B"/>
  </w:style>
  <w:style w:type="paragraph" w:styleId="Footer">
    <w:name w:val="footer"/>
    <w:basedOn w:val="Normal"/>
    <w:link w:val="FooterChar"/>
    <w:uiPriority w:val="99"/>
    <w:unhideWhenUsed/>
    <w:rsid w:val="007E313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313B"/>
  </w:style>
  <w:style w:type="paragraph" w:styleId="ListParagraph">
    <w:name w:val="List Paragraph"/>
    <w:basedOn w:val="Normal"/>
    <w:uiPriority w:val="34"/>
    <w:qFormat/>
    <w:rsid w:val="00612ECF"/>
    <w:pPr>
      <w:ind w:left="720"/>
      <w:contextualSpacing/>
    </w:pPr>
  </w:style>
  <w:style w:type="paragraph" w:customStyle="1" w:styleId="doc-ti">
    <w:name w:val="doc-ti"/>
    <w:basedOn w:val="Normal"/>
    <w:rsid w:val="00724B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CommentReference">
    <w:name w:val="annotation reference"/>
    <w:basedOn w:val="DefaultParagraphFont"/>
    <w:uiPriority w:val="99"/>
    <w:semiHidden/>
    <w:unhideWhenUsed/>
    <w:rsid w:val="00CD0C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D0C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D0C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0C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0CBB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015D5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774D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774D8"/>
    <w:rPr>
      <w:color w:val="605E5C"/>
      <w:shd w:val="clear" w:color="auto" w:fill="E1DFDD"/>
    </w:rPr>
  </w:style>
  <w:style w:type="character" w:customStyle="1" w:styleId="cf01">
    <w:name w:val="cf01"/>
    <w:basedOn w:val="DefaultParagraphFont"/>
    <w:rsid w:val="004F292F"/>
    <w:rPr>
      <w:rFonts w:ascii="Segoe UI" w:hAnsi="Segoe UI" w:cs="Segoe UI" w:hint="default"/>
      <w:sz w:val="18"/>
      <w:szCs w:val="18"/>
    </w:rPr>
  </w:style>
  <w:style w:type="table" w:styleId="TableGrid">
    <w:name w:val="Table Grid"/>
    <w:basedOn w:val="TableNormal"/>
    <w:uiPriority w:val="39"/>
    <w:rsid w:val="00117AEB"/>
    <w:pPr>
      <w:spacing w:after="0" w:line="240" w:lineRule="auto"/>
      <w:jc w:val="both"/>
    </w:pPr>
    <w:rPr>
      <w:rFonts w:ascii="Times New Roman" w:eastAsia="Times New Roman" w:hAnsi="Times New Roman" w:cs="Times New Roman"/>
      <w:color w:val="333333"/>
      <w:sz w:val="28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f11">
    <w:name w:val="cf11"/>
    <w:basedOn w:val="DefaultParagraphFont"/>
    <w:rsid w:val="00117AEB"/>
    <w:rPr>
      <w:rFonts w:ascii="Segoe UI" w:hAnsi="Segoe UI" w:cs="Segoe UI" w:hint="default"/>
      <w:color w:val="333333"/>
      <w:sz w:val="18"/>
      <w:szCs w:val="18"/>
      <w:shd w:val="clear" w:color="auto" w:fill="FFFFFF"/>
    </w:rPr>
  </w:style>
  <w:style w:type="character" w:styleId="FollowedHyperlink">
    <w:name w:val="FollowedHyperlink"/>
    <w:basedOn w:val="DefaultParagraphFont"/>
    <w:uiPriority w:val="99"/>
    <w:semiHidden/>
    <w:unhideWhenUsed/>
    <w:rsid w:val="00700949"/>
    <w:rPr>
      <w:color w:val="954F72" w:themeColor="followedHyperlink"/>
      <w:u w:val="single"/>
    </w:rPr>
  </w:style>
  <w:style w:type="paragraph" w:customStyle="1" w:styleId="NApunkts1">
    <w:name w:val="NA punkts 1"/>
    <w:basedOn w:val="Normal"/>
    <w:link w:val="NApunkts1Rakstz"/>
    <w:qFormat/>
    <w:rsid w:val="00EA4B8B"/>
    <w:pPr>
      <w:numPr>
        <w:numId w:val="15"/>
      </w:numPr>
      <w:spacing w:before="240" w:after="0" w:line="240" w:lineRule="auto"/>
      <w:ind w:left="0" w:firstLine="0"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punkts2">
    <w:name w:val="NA punkts 2"/>
    <w:basedOn w:val="Normal"/>
    <w:qFormat/>
    <w:rsid w:val="00EA4B8B"/>
    <w:pPr>
      <w:keepLines/>
      <w:numPr>
        <w:ilvl w:val="1"/>
        <w:numId w:val="1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punkts3">
    <w:name w:val="NA punkts 3"/>
    <w:basedOn w:val="Normal"/>
    <w:qFormat/>
    <w:rsid w:val="00EA4B8B"/>
    <w:pPr>
      <w:keepLines/>
      <w:numPr>
        <w:ilvl w:val="2"/>
        <w:numId w:val="15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punkts4">
    <w:name w:val="NA punkts 4"/>
    <w:basedOn w:val="Normal"/>
    <w:qFormat/>
    <w:rsid w:val="00EA4B8B"/>
    <w:pPr>
      <w:keepLines/>
      <w:numPr>
        <w:ilvl w:val="3"/>
        <w:numId w:val="15"/>
      </w:numPr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NApunkts1Rakstz">
    <w:name w:val="NA punkts 1 Rakstz."/>
    <w:basedOn w:val="DefaultParagraphFont"/>
    <w:link w:val="NApunkts1"/>
    <w:rsid w:val="00C26CE9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nodala">
    <w:name w:val="NA nodala"/>
    <w:basedOn w:val="Normal"/>
    <w:next w:val="Normal"/>
    <w:autoRedefine/>
    <w:qFormat/>
    <w:rsid w:val="001C436F"/>
    <w:pPr>
      <w:keepNext/>
      <w:keepLines/>
      <w:spacing w:before="240"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apaksnodala">
    <w:name w:val="NA apaksnodala"/>
    <w:basedOn w:val="Normal"/>
    <w:rsid w:val="00934EE3"/>
    <w:pPr>
      <w:numPr>
        <w:ilvl w:val="1"/>
        <w:numId w:val="25"/>
      </w:numPr>
      <w:tabs>
        <w:tab w:val="num" w:pos="360"/>
      </w:tabs>
      <w:spacing w:before="240" w:after="240" w:line="240" w:lineRule="auto"/>
      <w:outlineLvl w:val="1"/>
    </w:pPr>
    <w:rPr>
      <w:rFonts w:ascii="Times New Roman" w:eastAsia="Times New Roman" w:hAnsi="Times New Roman" w:cs="Times New Roman"/>
      <w:b/>
      <w:sz w:val="24"/>
      <w:szCs w:val="24"/>
      <w:lang w:eastAsia="lv-LV"/>
    </w:rPr>
  </w:style>
  <w:style w:type="character" w:styleId="Mention">
    <w:name w:val="Mention"/>
    <w:basedOn w:val="DefaultParagraphFont"/>
    <w:uiPriority w:val="99"/>
    <w:unhideWhenUsed/>
    <w:rsid w:val="00B84552"/>
    <w:rPr>
      <w:color w:val="2B579A"/>
      <w:shd w:val="clear" w:color="auto" w:fill="E1DFDD"/>
    </w:rPr>
  </w:style>
  <w:style w:type="paragraph" w:customStyle="1" w:styleId="Default">
    <w:name w:val="Default"/>
    <w:rsid w:val="00A13B0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1C436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640D6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19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3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1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9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6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esma.europa.eu/sites/default/files/2024-12/ESMA75-453128700-10_Joint_GL_suitability_members_management_body_and_QH_LV.pdf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ur-lex.europa.eu/legal-content/LV/TXT/HTML/?uri=CELEX:32023R1114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likumi.lv/ta/id/353012-kriptoaktivu-pakalpojumu-likums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bank.lv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painis\lbstili\Office365\Normat&#299;vie%20akti%20(&#257;r&#275;jie)\ANA_ANOTACIJA.dotx" TargetMode="Externa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647273CCA5764F4A8AFE642337BF7CE8" ma:contentTypeVersion="4" ma:contentTypeDescription="Izveidot jaunu dokumentu." ma:contentTypeScope="" ma:versionID="978c47489d0d9f1eb357870af2f280c9">
  <xsd:schema xmlns:xsd="http://www.w3.org/2001/XMLSchema" xmlns:xs="http://www.w3.org/2001/XMLSchema" xmlns:p="http://schemas.microsoft.com/office/2006/metadata/properties" xmlns:ns2="6e42c458-2203-487c-bec0-6dd56db57040" targetNamespace="http://schemas.microsoft.com/office/2006/metadata/properties" ma:root="true" ma:fieldsID="8521e7cd734f788ca0fef083424351f9" ns2:_="">
    <xsd:import namespace="6e42c458-2203-487c-bec0-6dd56db57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42c458-2203-487c-bec0-6dd56db570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979904-0F63-4506-91C9-580672D256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4A4DB4-601E-4369-B0A1-014A8A1633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42c458-2203-487c-bec0-6dd56db57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DF1749C-DC95-4F12-8C92-9DD9664146A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B4F12AF-0498-425C-B57A-1096A614A4E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ANA_ANOTACIJA.dotx</Template>
  <TotalTime>2</TotalTime>
  <Pages>5</Pages>
  <Words>8208</Words>
  <Characters>4679</Characters>
  <Application>Microsoft Office Word</Application>
  <DocSecurity>0</DocSecurity>
  <Lines>38</Lines>
  <Paragraphs>25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12862</CharactersWithSpaces>
  <SharedDoc>false</SharedDoc>
  <HLinks>
    <vt:vector size="24" baseType="variant">
      <vt:variant>
        <vt:i4>4653057</vt:i4>
      </vt:variant>
      <vt:variant>
        <vt:i4>3</vt:i4>
      </vt:variant>
      <vt:variant>
        <vt:i4>0</vt:i4>
      </vt:variant>
      <vt:variant>
        <vt:i4>5</vt:i4>
      </vt:variant>
      <vt:variant>
        <vt:lpwstr>https://eur-lex.europa.eu/legal-content/LV/TXT/HTML/?uri=CELEX:32023R1114</vt:lpwstr>
      </vt:variant>
      <vt:variant>
        <vt:lpwstr/>
      </vt:variant>
      <vt:variant>
        <vt:i4>3801145</vt:i4>
      </vt:variant>
      <vt:variant>
        <vt:i4>0</vt:i4>
      </vt:variant>
      <vt:variant>
        <vt:i4>0</vt:i4>
      </vt:variant>
      <vt:variant>
        <vt:i4>5</vt:i4>
      </vt:variant>
      <vt:variant>
        <vt:lpwstr>https://likumi.lv/ta/id/353012-kriptoaktivu-pakalpojumu-likums</vt:lpwstr>
      </vt:variant>
      <vt:variant>
        <vt:lpwstr/>
      </vt:variant>
      <vt:variant>
        <vt:i4>6094953</vt:i4>
      </vt:variant>
      <vt:variant>
        <vt:i4>3</vt:i4>
      </vt:variant>
      <vt:variant>
        <vt:i4>0</vt:i4>
      </vt:variant>
      <vt:variant>
        <vt:i4>5</vt:i4>
      </vt:variant>
      <vt:variant>
        <vt:lpwstr>mailto:vviktors@bank.lv</vt:lpwstr>
      </vt:variant>
      <vt:variant>
        <vt:lpwstr/>
      </vt:variant>
      <vt:variant>
        <vt:i4>6094953</vt:i4>
      </vt:variant>
      <vt:variant>
        <vt:i4>0</vt:i4>
      </vt:variant>
      <vt:variant>
        <vt:i4>0</vt:i4>
      </vt:variant>
      <vt:variant>
        <vt:i4>5</vt:i4>
      </vt:variant>
      <vt:variant>
        <vt:lpwstr>mailto:vviktors@bank.lv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Konstantīns Vorobjovs</dc:creator>
  <cp:keywords/>
  <dc:description/>
  <cp:lastModifiedBy>Ilze Grava</cp:lastModifiedBy>
  <cp:revision>3</cp:revision>
  <cp:lastPrinted>2024-09-10T14:28:00Z</cp:lastPrinted>
  <dcterms:created xsi:type="dcterms:W3CDTF">2025-03-07T11:45:00Z</dcterms:created>
  <dcterms:modified xsi:type="dcterms:W3CDTF">2025-03-07T12:27:00Z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0x010100647273CCA5764F4A8AFE642337BF7CE8</vt:lpwstr>
  </property>
</Properties>
</file>