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1C5FA2" w14:textId="23903003" w:rsidR="00884306" w:rsidRPr="0027525F" w:rsidRDefault="00FE6B3B" w:rsidP="00501AC6">
      <w:pPr>
        <w:spacing w:after="0" w:line="240" w:lineRule="auto"/>
        <w:jc w:val="center"/>
        <w:rPr>
          <w:rFonts w:ascii="Times New Roman" w:hAnsi="Times New Roman" w:cs="Times New Roman"/>
          <w:b/>
          <w:sz w:val="24"/>
          <w:szCs w:val="24"/>
        </w:rPr>
      </w:pPr>
      <w:r>
        <w:rPr>
          <w:rFonts w:ascii="Times New Roman" w:hAnsi="Times New Roman" w:cs="Times New Roman"/>
          <w:b/>
          <w:bCs/>
          <w:color w:val="000000" w:themeColor="text1"/>
          <w:sz w:val="24"/>
          <w:szCs w:val="24"/>
        </w:rPr>
        <w:t xml:space="preserve">Latvijas Bankas noteikumu projekta </w:t>
      </w:r>
      <w:r w:rsidRPr="0027525F">
        <w:rPr>
          <w:rFonts w:ascii="Times New Roman" w:hAnsi="Times New Roman" w:cs="Times New Roman"/>
          <w:b/>
          <w:color w:val="000000" w:themeColor="text1"/>
          <w:sz w:val="24"/>
          <w:szCs w:val="24"/>
        </w:rPr>
        <w:t>"</w:t>
      </w:r>
      <w:r w:rsidR="00884306">
        <w:rPr>
          <w:rFonts w:ascii="Times New Roman" w:hAnsi="Times New Roman" w:cs="Times New Roman"/>
          <w:b/>
          <w:bCs/>
          <w:color w:val="000000" w:themeColor="text1"/>
          <w:sz w:val="24"/>
          <w:szCs w:val="24"/>
        </w:rPr>
        <w:t>Grozījum</w:t>
      </w:r>
      <w:r>
        <w:rPr>
          <w:rFonts w:ascii="Times New Roman" w:hAnsi="Times New Roman" w:cs="Times New Roman"/>
          <w:b/>
          <w:bCs/>
          <w:color w:val="000000" w:themeColor="text1"/>
          <w:sz w:val="24"/>
          <w:szCs w:val="24"/>
        </w:rPr>
        <w:t>i</w:t>
      </w:r>
      <w:r w:rsidR="00884306">
        <w:rPr>
          <w:rFonts w:ascii="Times New Roman" w:hAnsi="Times New Roman" w:cs="Times New Roman"/>
          <w:b/>
          <w:bCs/>
          <w:color w:val="000000" w:themeColor="text1"/>
          <w:sz w:val="24"/>
          <w:szCs w:val="24"/>
        </w:rPr>
        <w:t xml:space="preserve"> </w:t>
      </w:r>
      <w:r w:rsidR="00884306" w:rsidRPr="0027525F">
        <w:rPr>
          <w:rFonts w:ascii="Times New Roman" w:hAnsi="Times New Roman" w:cs="Times New Roman"/>
          <w:b/>
          <w:bCs/>
          <w:color w:val="000000" w:themeColor="text1"/>
          <w:sz w:val="24"/>
          <w:szCs w:val="24"/>
        </w:rPr>
        <w:t>Latvijas Bankas</w:t>
      </w:r>
      <w:r w:rsidR="00884306">
        <w:rPr>
          <w:rFonts w:ascii="Times New Roman" w:hAnsi="Times New Roman" w:cs="Times New Roman"/>
          <w:b/>
          <w:bCs/>
          <w:color w:val="000000" w:themeColor="text1"/>
          <w:sz w:val="24"/>
          <w:szCs w:val="24"/>
        </w:rPr>
        <w:t xml:space="preserve"> 2024.</w:t>
      </w:r>
      <w:r>
        <w:rPr>
          <w:rFonts w:ascii="Times New Roman" w:hAnsi="Times New Roman" w:cs="Times New Roman"/>
          <w:b/>
          <w:bCs/>
          <w:color w:val="000000" w:themeColor="text1"/>
          <w:sz w:val="24"/>
          <w:szCs w:val="24"/>
        </w:rPr>
        <w:t> </w:t>
      </w:r>
      <w:r w:rsidR="00884306">
        <w:rPr>
          <w:rFonts w:ascii="Times New Roman" w:hAnsi="Times New Roman" w:cs="Times New Roman"/>
          <w:b/>
          <w:bCs/>
          <w:color w:val="000000" w:themeColor="text1"/>
          <w:sz w:val="24"/>
          <w:szCs w:val="24"/>
        </w:rPr>
        <w:t>gada 27.</w:t>
      </w:r>
      <w:r>
        <w:rPr>
          <w:rFonts w:ascii="Times New Roman" w:hAnsi="Times New Roman" w:cs="Times New Roman"/>
          <w:b/>
          <w:bCs/>
          <w:color w:val="000000" w:themeColor="text1"/>
          <w:sz w:val="24"/>
          <w:szCs w:val="24"/>
        </w:rPr>
        <w:t> </w:t>
      </w:r>
      <w:r w:rsidR="00884306">
        <w:rPr>
          <w:rFonts w:ascii="Times New Roman" w:hAnsi="Times New Roman" w:cs="Times New Roman"/>
          <w:b/>
          <w:bCs/>
          <w:color w:val="000000" w:themeColor="text1"/>
          <w:sz w:val="24"/>
          <w:szCs w:val="24"/>
        </w:rPr>
        <w:t>maija</w:t>
      </w:r>
      <w:r w:rsidR="00884306" w:rsidRPr="0027525F">
        <w:rPr>
          <w:rFonts w:ascii="Times New Roman" w:hAnsi="Times New Roman" w:cs="Times New Roman"/>
          <w:b/>
          <w:bCs/>
          <w:color w:val="000000" w:themeColor="text1"/>
          <w:sz w:val="24"/>
          <w:szCs w:val="24"/>
        </w:rPr>
        <w:t xml:space="preserve"> noteikum</w:t>
      </w:r>
      <w:r w:rsidR="00884306">
        <w:rPr>
          <w:rFonts w:ascii="Times New Roman" w:hAnsi="Times New Roman" w:cs="Times New Roman"/>
          <w:b/>
          <w:bCs/>
          <w:color w:val="000000" w:themeColor="text1"/>
          <w:sz w:val="24"/>
          <w:szCs w:val="24"/>
        </w:rPr>
        <w:t>os Nr.</w:t>
      </w:r>
      <w:r>
        <w:rPr>
          <w:rFonts w:ascii="Times New Roman" w:hAnsi="Times New Roman" w:cs="Times New Roman"/>
          <w:b/>
          <w:bCs/>
          <w:color w:val="000000" w:themeColor="text1"/>
          <w:sz w:val="24"/>
          <w:szCs w:val="24"/>
        </w:rPr>
        <w:t> </w:t>
      </w:r>
      <w:r w:rsidR="00884306">
        <w:rPr>
          <w:rFonts w:ascii="Times New Roman" w:hAnsi="Times New Roman" w:cs="Times New Roman"/>
          <w:b/>
          <w:bCs/>
          <w:color w:val="000000" w:themeColor="text1"/>
          <w:sz w:val="24"/>
          <w:szCs w:val="24"/>
        </w:rPr>
        <w:t>301</w:t>
      </w:r>
      <w:r w:rsidR="00884306" w:rsidRPr="0027525F">
        <w:rPr>
          <w:rFonts w:ascii="Times New Roman" w:hAnsi="Times New Roman" w:cs="Times New Roman"/>
          <w:b/>
          <w:bCs/>
          <w:color w:val="000000" w:themeColor="text1"/>
          <w:sz w:val="24"/>
          <w:szCs w:val="24"/>
        </w:rPr>
        <w:t xml:space="preserve"> </w:t>
      </w:r>
      <w:r w:rsidR="00884306" w:rsidRPr="0027525F">
        <w:rPr>
          <w:rFonts w:ascii="Times New Roman" w:hAnsi="Times New Roman" w:cs="Times New Roman"/>
          <w:b/>
          <w:color w:val="000000" w:themeColor="text1"/>
          <w:sz w:val="24"/>
          <w:szCs w:val="24"/>
        </w:rPr>
        <w:t>"Noteikumi par kārtību, kādā kredītiestāde sniedz Latvijas Bankai informāciju par klientiem un klientu veiktajiem darījumiem, sniedzamās informācijas apjomu un apkopošanas prasībām"</w:t>
      </w:r>
      <w:r w:rsidRPr="0027525F">
        <w:rPr>
          <w:rFonts w:ascii="Times New Roman" w:hAnsi="Times New Roman" w:cs="Times New Roman"/>
          <w:b/>
          <w:color w:val="000000" w:themeColor="text1"/>
          <w:sz w:val="24"/>
          <w:szCs w:val="24"/>
        </w:rPr>
        <w:t>"</w:t>
      </w:r>
      <w:r w:rsidR="00884306" w:rsidRPr="0027525F">
        <w:rPr>
          <w:rFonts w:ascii="Times New Roman" w:hAnsi="Times New Roman" w:cs="Times New Roman"/>
          <w:b/>
          <w:color w:val="000000" w:themeColor="text1"/>
          <w:sz w:val="24"/>
          <w:szCs w:val="24"/>
        </w:rPr>
        <w:t xml:space="preserve"> </w:t>
      </w:r>
      <w:r w:rsidR="00884306" w:rsidRPr="0027525F">
        <w:rPr>
          <w:rFonts w:ascii="Times New Roman" w:hAnsi="Times New Roman" w:cs="Times New Roman"/>
          <w:b/>
          <w:bCs/>
          <w:color w:val="000000" w:themeColor="text1"/>
          <w:sz w:val="24"/>
          <w:szCs w:val="24"/>
        </w:rPr>
        <w:t>anotācija</w:t>
      </w:r>
    </w:p>
    <w:p w14:paraId="0E8D9B14" w14:textId="77777777" w:rsidR="00884306" w:rsidRPr="00EC7FB8" w:rsidRDefault="00884306" w:rsidP="00FE6B3B">
      <w:pPr>
        <w:spacing w:after="0" w:line="240" w:lineRule="auto"/>
        <w:rPr>
          <w:rFonts w:ascii="Times New Roman" w:hAnsi="Times New Roman" w:cs="Times New Roman"/>
          <w:color w:val="000000" w:themeColor="text1"/>
          <w:sz w:val="24"/>
          <w:szCs w:val="24"/>
        </w:rPr>
      </w:pPr>
    </w:p>
    <w:tbl>
      <w:tblPr>
        <w:tblW w:w="500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05"/>
        <w:gridCol w:w="5894"/>
      </w:tblGrid>
      <w:tr w:rsidR="00884306" w:rsidRPr="00EC7FB8" w14:paraId="08106DA2" w14:textId="77777777" w:rsidTr="000F24C5">
        <w:trPr>
          <w:trHeight w:val="567"/>
        </w:trPr>
        <w:tc>
          <w:tcPr>
            <w:tcW w:w="1449" w:type="pct"/>
            <w:shd w:val="clear" w:color="auto" w:fill="auto"/>
            <w:hideMark/>
          </w:tcPr>
          <w:p w14:paraId="6982FDD8" w14:textId="77777777" w:rsidR="00884306" w:rsidRPr="00EC7FB8" w:rsidRDefault="00884306" w:rsidP="00FE6B3B">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t>Nosaukums</w:t>
            </w:r>
          </w:p>
          <w:p w14:paraId="61512E6B" w14:textId="77777777" w:rsidR="00884306" w:rsidRPr="00EC7FB8" w:rsidRDefault="00884306" w:rsidP="00FE6B3B">
            <w:pPr>
              <w:spacing w:after="0" w:line="240" w:lineRule="auto"/>
              <w:rPr>
                <w:rFonts w:ascii="Times New Roman" w:eastAsia="Times New Roman" w:hAnsi="Times New Roman" w:cs="Times New Roman"/>
                <w:b/>
                <w:bCs/>
                <w:color w:val="000000" w:themeColor="text1"/>
                <w:sz w:val="24"/>
                <w:szCs w:val="24"/>
                <w:lang w:eastAsia="lv-LV"/>
              </w:rPr>
            </w:pPr>
          </w:p>
        </w:tc>
        <w:tc>
          <w:tcPr>
            <w:tcW w:w="3551" w:type="pct"/>
            <w:shd w:val="clear" w:color="auto" w:fill="auto"/>
          </w:tcPr>
          <w:p w14:paraId="026EAEBE" w14:textId="5813B6EC" w:rsidR="00884306" w:rsidRPr="0027525F" w:rsidRDefault="00884306" w:rsidP="00FE6B3B">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Grozījumi Latvijas Bankas 2024.</w:t>
            </w:r>
            <w:r w:rsidR="00FE6B3B">
              <w:rPr>
                <w:rFonts w:ascii="Times New Roman" w:hAnsi="Times New Roman" w:cs="Times New Roman"/>
                <w:bCs/>
                <w:color w:val="000000" w:themeColor="text1"/>
                <w:sz w:val="24"/>
                <w:szCs w:val="24"/>
              </w:rPr>
              <w:t> </w:t>
            </w:r>
            <w:r>
              <w:rPr>
                <w:rFonts w:ascii="Times New Roman" w:hAnsi="Times New Roman" w:cs="Times New Roman"/>
                <w:bCs/>
                <w:color w:val="000000" w:themeColor="text1"/>
                <w:sz w:val="24"/>
                <w:szCs w:val="24"/>
              </w:rPr>
              <w:t>gada 27.</w:t>
            </w:r>
            <w:r w:rsidR="00FE6B3B">
              <w:rPr>
                <w:rFonts w:ascii="Times New Roman" w:hAnsi="Times New Roman" w:cs="Times New Roman"/>
                <w:bCs/>
                <w:color w:val="000000" w:themeColor="text1"/>
                <w:sz w:val="24"/>
                <w:szCs w:val="24"/>
              </w:rPr>
              <w:t> </w:t>
            </w:r>
            <w:r>
              <w:rPr>
                <w:rFonts w:ascii="Times New Roman" w:hAnsi="Times New Roman" w:cs="Times New Roman"/>
                <w:bCs/>
                <w:color w:val="000000" w:themeColor="text1"/>
                <w:sz w:val="24"/>
                <w:szCs w:val="24"/>
              </w:rPr>
              <w:t>maija noteikumos Nr.</w:t>
            </w:r>
            <w:r w:rsidR="00FE6B3B">
              <w:rPr>
                <w:rFonts w:ascii="Times New Roman" w:hAnsi="Times New Roman" w:cs="Times New Roman"/>
                <w:bCs/>
                <w:color w:val="000000" w:themeColor="text1"/>
                <w:sz w:val="24"/>
                <w:szCs w:val="24"/>
              </w:rPr>
              <w:t> </w:t>
            </w:r>
            <w:r>
              <w:rPr>
                <w:rFonts w:ascii="Times New Roman" w:hAnsi="Times New Roman" w:cs="Times New Roman"/>
                <w:bCs/>
                <w:color w:val="000000" w:themeColor="text1"/>
                <w:sz w:val="24"/>
                <w:szCs w:val="24"/>
              </w:rPr>
              <w:t xml:space="preserve">301 </w:t>
            </w:r>
            <w:r w:rsidRPr="00184F7B">
              <w:rPr>
                <w:rFonts w:ascii="Times New Roman" w:hAnsi="Times New Roman" w:cs="Times New Roman"/>
                <w:bCs/>
                <w:color w:val="000000" w:themeColor="text1"/>
                <w:sz w:val="24"/>
                <w:szCs w:val="24"/>
              </w:rPr>
              <w:t>"</w:t>
            </w:r>
            <w:r w:rsidRPr="0027525F">
              <w:rPr>
                <w:rFonts w:ascii="Times New Roman" w:hAnsi="Times New Roman" w:cs="Times New Roman"/>
                <w:bCs/>
                <w:color w:val="000000" w:themeColor="text1"/>
                <w:sz w:val="24"/>
                <w:szCs w:val="24"/>
              </w:rPr>
              <w:t>Noteikumi par kārtību, kādā kredītiestāde sniedz Latvijas Bankai informāciju par klientiem un klientu veiktajiem darījumiem, sniedzamās informācijas apjomu un apkopošanas prasībām</w:t>
            </w:r>
            <w:r w:rsidRPr="00184F7B">
              <w:rPr>
                <w:rFonts w:ascii="Times New Roman" w:hAnsi="Times New Roman" w:cs="Times New Roman"/>
                <w:bCs/>
                <w:color w:val="000000" w:themeColor="text1"/>
                <w:sz w:val="24"/>
                <w:szCs w:val="24"/>
              </w:rPr>
              <w:t>"</w:t>
            </w:r>
          </w:p>
          <w:p w14:paraId="6B3269C4" w14:textId="77777777" w:rsidR="00884306" w:rsidRPr="00EC7FB8" w:rsidRDefault="00884306" w:rsidP="00FE6B3B">
            <w:pPr>
              <w:spacing w:after="0" w:line="240" w:lineRule="auto"/>
              <w:jc w:val="both"/>
              <w:rPr>
                <w:rFonts w:ascii="Times New Roman" w:eastAsia="Times New Roman" w:hAnsi="Times New Roman" w:cs="Times New Roman"/>
                <w:bCs/>
                <w:color w:val="000000" w:themeColor="text1"/>
                <w:sz w:val="24"/>
                <w:szCs w:val="24"/>
                <w:lang w:eastAsia="lv-LV"/>
              </w:rPr>
            </w:pPr>
          </w:p>
        </w:tc>
      </w:tr>
      <w:tr w:rsidR="00884306" w:rsidRPr="00EC7FB8" w14:paraId="5605BC02" w14:textId="77777777" w:rsidTr="000F24C5">
        <w:trPr>
          <w:trHeight w:val="567"/>
        </w:trPr>
        <w:tc>
          <w:tcPr>
            <w:tcW w:w="1449" w:type="pct"/>
            <w:shd w:val="clear" w:color="auto" w:fill="auto"/>
            <w:hideMark/>
          </w:tcPr>
          <w:p w14:paraId="794A99C5" w14:textId="77777777" w:rsidR="00884306" w:rsidRPr="00EC7FB8" w:rsidRDefault="00884306" w:rsidP="00FE6B3B">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t>Dokumenta veids</w:t>
            </w:r>
          </w:p>
          <w:p w14:paraId="3DFA0411" w14:textId="77777777" w:rsidR="00884306" w:rsidRPr="00EC7FB8" w:rsidRDefault="00884306" w:rsidP="00FE6B3B">
            <w:pPr>
              <w:spacing w:after="0" w:line="240" w:lineRule="auto"/>
              <w:rPr>
                <w:rFonts w:ascii="Times New Roman" w:eastAsia="Times New Roman" w:hAnsi="Times New Roman" w:cs="Times New Roman"/>
                <w:b/>
                <w:bCs/>
                <w:color w:val="000000" w:themeColor="text1"/>
                <w:sz w:val="24"/>
                <w:szCs w:val="24"/>
                <w:lang w:eastAsia="lv-LV"/>
              </w:rPr>
            </w:pPr>
          </w:p>
        </w:tc>
        <w:tc>
          <w:tcPr>
            <w:tcW w:w="3551" w:type="pct"/>
            <w:shd w:val="clear" w:color="auto" w:fill="auto"/>
          </w:tcPr>
          <w:p w14:paraId="3B7AD06D" w14:textId="77777777" w:rsidR="00884306" w:rsidRDefault="00884306" w:rsidP="00FE6B3B">
            <w:pPr>
              <w:spacing w:after="0" w:line="240" w:lineRule="auto"/>
              <w:rPr>
                <w:rFonts w:ascii="Times New Roman" w:eastAsia="Times New Roman" w:hAnsi="Times New Roman" w:cs="Times New Roman"/>
                <w:color w:val="000000" w:themeColor="text1"/>
                <w:sz w:val="24"/>
                <w:szCs w:val="24"/>
                <w:lang w:eastAsia="lv-LV"/>
              </w:rPr>
            </w:pPr>
            <w:r w:rsidRPr="00EC7FB8">
              <w:rPr>
                <w:rFonts w:ascii="Times New Roman" w:eastAsia="Times New Roman" w:hAnsi="Times New Roman" w:cs="Times New Roman"/>
                <w:color w:val="000000" w:themeColor="text1"/>
                <w:sz w:val="24"/>
                <w:szCs w:val="24"/>
                <w:lang w:eastAsia="lv-LV"/>
              </w:rPr>
              <w:t>Latvijas Bankas noteikumi</w:t>
            </w:r>
          </w:p>
          <w:p w14:paraId="719AADAD" w14:textId="77777777" w:rsidR="00884306" w:rsidRPr="00EC7FB8" w:rsidRDefault="00884306" w:rsidP="00FE6B3B">
            <w:pPr>
              <w:spacing w:after="0" w:line="240" w:lineRule="auto"/>
              <w:rPr>
                <w:rFonts w:ascii="Times New Roman" w:eastAsia="Times New Roman" w:hAnsi="Times New Roman" w:cs="Times New Roman"/>
                <w:color w:val="000000" w:themeColor="text1"/>
                <w:sz w:val="24"/>
                <w:szCs w:val="24"/>
                <w:lang w:eastAsia="lv-LV"/>
              </w:rPr>
            </w:pPr>
          </w:p>
        </w:tc>
      </w:tr>
      <w:tr w:rsidR="00884306" w:rsidRPr="00EC7FB8" w14:paraId="0033FC23" w14:textId="77777777" w:rsidTr="000F24C5">
        <w:trPr>
          <w:trHeight w:val="567"/>
        </w:trPr>
        <w:tc>
          <w:tcPr>
            <w:tcW w:w="1449" w:type="pct"/>
            <w:shd w:val="clear" w:color="auto" w:fill="auto"/>
            <w:hideMark/>
          </w:tcPr>
          <w:p w14:paraId="350A83CD" w14:textId="77777777" w:rsidR="00884306" w:rsidRPr="00EC7FB8" w:rsidRDefault="00884306" w:rsidP="00FE6B3B">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t xml:space="preserve">Izdošanas pamatojums </w:t>
            </w:r>
          </w:p>
          <w:p w14:paraId="6F6F189A" w14:textId="77777777" w:rsidR="00884306" w:rsidRPr="00EC7FB8" w:rsidRDefault="00884306" w:rsidP="00FE6B3B">
            <w:pPr>
              <w:spacing w:after="0" w:line="240" w:lineRule="auto"/>
              <w:rPr>
                <w:rFonts w:ascii="Times New Roman" w:eastAsia="Times New Roman" w:hAnsi="Times New Roman" w:cs="Times New Roman"/>
                <w:b/>
                <w:bCs/>
                <w:color w:val="000000" w:themeColor="text1"/>
                <w:sz w:val="24"/>
                <w:szCs w:val="24"/>
                <w:lang w:eastAsia="lv-LV"/>
              </w:rPr>
            </w:pPr>
          </w:p>
        </w:tc>
        <w:tc>
          <w:tcPr>
            <w:tcW w:w="3551" w:type="pct"/>
            <w:shd w:val="clear" w:color="auto" w:fill="auto"/>
          </w:tcPr>
          <w:p w14:paraId="0A892B58" w14:textId="77777777" w:rsidR="00884306" w:rsidRDefault="00884306" w:rsidP="00E31DD7">
            <w:pPr>
              <w:spacing w:after="0" w:line="240" w:lineRule="auto"/>
              <w:jc w:val="both"/>
              <w:rPr>
                <w:rFonts w:ascii="Times New Roman" w:eastAsia="Times New Roman" w:hAnsi="Times New Roman" w:cs="Times New Roman"/>
                <w:color w:val="000000" w:themeColor="text1"/>
                <w:sz w:val="24"/>
                <w:szCs w:val="24"/>
                <w:lang w:eastAsia="lv-LV"/>
              </w:rPr>
            </w:pPr>
            <w:r w:rsidRPr="00EC7FB8">
              <w:rPr>
                <w:rFonts w:ascii="Times New Roman" w:eastAsia="Times New Roman" w:hAnsi="Times New Roman" w:cs="Times New Roman"/>
                <w:color w:val="000000" w:themeColor="text1"/>
                <w:sz w:val="24"/>
                <w:szCs w:val="24"/>
                <w:lang w:eastAsia="lv-LV"/>
              </w:rPr>
              <w:t xml:space="preserve">Noziedzīgi iegūtu līdzekļu legalizācijas un terorisma un proliferācijas finansēšanas novēršanas likuma </w:t>
            </w:r>
            <w:r w:rsidRPr="00EC7FB8">
              <w:rPr>
                <w:rFonts w:ascii="Times New Roman" w:hAnsi="Times New Roman" w:cs="Times New Roman"/>
                <w:bCs/>
                <w:color w:val="000000" w:themeColor="text1"/>
                <w:sz w:val="24"/>
                <w:szCs w:val="24"/>
              </w:rPr>
              <w:t>(</w:t>
            </w:r>
            <w:r w:rsidRPr="00EC7FB8">
              <w:rPr>
                <w:rFonts w:ascii="Times New Roman" w:hAnsi="Times New Roman" w:cs="Times New Roman"/>
                <w:color w:val="000000" w:themeColor="text1"/>
                <w:sz w:val="24"/>
                <w:szCs w:val="24"/>
              </w:rPr>
              <w:t xml:space="preserve">turpmāk – Likums) </w:t>
            </w:r>
            <w:r w:rsidRPr="00EC7FB8">
              <w:rPr>
                <w:rFonts w:ascii="Times New Roman" w:eastAsia="Times New Roman" w:hAnsi="Times New Roman" w:cs="Times New Roman"/>
                <w:color w:val="000000" w:themeColor="text1"/>
                <w:sz w:val="24"/>
                <w:szCs w:val="24"/>
                <w:lang w:eastAsia="lv-LV"/>
              </w:rPr>
              <w:t>37.</w:t>
            </w:r>
            <w:r w:rsidRPr="00EC7FB8">
              <w:rPr>
                <w:rFonts w:ascii="Times New Roman" w:eastAsia="Times New Roman" w:hAnsi="Times New Roman" w:cs="Times New Roman"/>
                <w:color w:val="000000" w:themeColor="text1"/>
                <w:sz w:val="24"/>
                <w:szCs w:val="24"/>
                <w:vertAlign w:val="superscript"/>
                <w:lang w:eastAsia="lv-LV"/>
              </w:rPr>
              <w:t>1</w:t>
            </w:r>
            <w:r>
              <w:rPr>
                <w:rFonts w:ascii="Times New Roman" w:eastAsia="Times New Roman" w:hAnsi="Times New Roman" w:cs="Times New Roman"/>
                <w:color w:val="000000" w:themeColor="text1"/>
                <w:sz w:val="24"/>
                <w:szCs w:val="24"/>
                <w:lang w:eastAsia="lv-LV"/>
              </w:rPr>
              <w:t> </w:t>
            </w:r>
            <w:r w:rsidRPr="00EC7FB8">
              <w:rPr>
                <w:rFonts w:ascii="Times New Roman" w:eastAsia="Times New Roman" w:hAnsi="Times New Roman" w:cs="Times New Roman"/>
                <w:color w:val="000000" w:themeColor="text1"/>
                <w:sz w:val="24"/>
                <w:szCs w:val="24"/>
                <w:lang w:eastAsia="lv-LV"/>
              </w:rPr>
              <w:t>pant</w:t>
            </w:r>
            <w:r w:rsidR="00E31DD7">
              <w:rPr>
                <w:rFonts w:ascii="Times New Roman" w:eastAsia="Times New Roman" w:hAnsi="Times New Roman" w:cs="Times New Roman"/>
                <w:color w:val="000000" w:themeColor="text1"/>
                <w:sz w:val="24"/>
                <w:szCs w:val="24"/>
                <w:lang w:eastAsia="lv-LV"/>
              </w:rPr>
              <w:t>s</w:t>
            </w:r>
          </w:p>
          <w:p w14:paraId="4DDF079D" w14:textId="0C15AEC5" w:rsidR="00501AC6" w:rsidRPr="00EC7FB8" w:rsidRDefault="00501AC6" w:rsidP="00E31DD7">
            <w:pPr>
              <w:spacing w:after="0" w:line="240" w:lineRule="auto"/>
              <w:jc w:val="both"/>
              <w:rPr>
                <w:rFonts w:ascii="Times New Roman" w:eastAsia="Times New Roman" w:hAnsi="Times New Roman" w:cs="Times New Roman"/>
                <w:strike/>
                <w:color w:val="000000" w:themeColor="text1"/>
                <w:sz w:val="24"/>
                <w:szCs w:val="24"/>
                <w:lang w:eastAsia="lv-LV"/>
              </w:rPr>
            </w:pPr>
          </w:p>
        </w:tc>
      </w:tr>
      <w:tr w:rsidR="00884306" w:rsidRPr="00EC7FB8" w14:paraId="3EFA1740" w14:textId="77777777" w:rsidTr="000F24C5">
        <w:trPr>
          <w:trHeight w:val="567"/>
        </w:trPr>
        <w:tc>
          <w:tcPr>
            <w:tcW w:w="1449" w:type="pct"/>
            <w:shd w:val="clear" w:color="auto" w:fill="auto"/>
            <w:hideMark/>
          </w:tcPr>
          <w:p w14:paraId="655C85FB" w14:textId="77777777" w:rsidR="00884306" w:rsidRPr="00EC7FB8" w:rsidRDefault="00884306" w:rsidP="00FE6B3B">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t>Mērķis un būtība</w:t>
            </w:r>
          </w:p>
          <w:p w14:paraId="298CE207" w14:textId="77777777" w:rsidR="00884306" w:rsidRPr="00EC7FB8" w:rsidRDefault="00884306" w:rsidP="00FE6B3B">
            <w:pPr>
              <w:spacing w:after="0" w:line="240" w:lineRule="auto"/>
              <w:rPr>
                <w:rFonts w:ascii="Times New Roman" w:eastAsia="Times New Roman" w:hAnsi="Times New Roman" w:cs="Times New Roman"/>
                <w:b/>
                <w:bCs/>
                <w:color w:val="000000" w:themeColor="text1"/>
                <w:sz w:val="24"/>
                <w:szCs w:val="24"/>
                <w:lang w:eastAsia="lv-LV"/>
              </w:rPr>
            </w:pPr>
          </w:p>
        </w:tc>
        <w:tc>
          <w:tcPr>
            <w:tcW w:w="3551" w:type="pct"/>
            <w:shd w:val="clear" w:color="auto" w:fill="auto"/>
          </w:tcPr>
          <w:p w14:paraId="4A7E2220" w14:textId="74320DBC" w:rsidR="00E31DD7" w:rsidRPr="00501AC6" w:rsidRDefault="00E31DD7" w:rsidP="00E31DD7">
            <w:pPr>
              <w:spacing w:after="0" w:line="240" w:lineRule="auto"/>
              <w:jc w:val="both"/>
              <w:rPr>
                <w:rFonts w:ascii="Times New Roman" w:eastAsia="Times New Roman" w:hAnsi="Times New Roman" w:cs="Times New Roman"/>
                <w:color w:val="000000" w:themeColor="text1"/>
                <w:sz w:val="24"/>
                <w:szCs w:val="24"/>
                <w:lang w:eastAsia="lv-LV"/>
              </w:rPr>
            </w:pPr>
            <w:r w:rsidRPr="00501AC6">
              <w:rPr>
                <w:rFonts w:ascii="Times New Roman" w:eastAsia="Times New Roman" w:hAnsi="Times New Roman" w:cs="Times New Roman"/>
                <w:color w:val="000000" w:themeColor="text1"/>
                <w:sz w:val="24"/>
                <w:szCs w:val="24"/>
                <w:lang w:eastAsia="lv-LV"/>
              </w:rPr>
              <w:t>Likuma 37.</w:t>
            </w:r>
            <w:r w:rsidRPr="00501AC6">
              <w:rPr>
                <w:rFonts w:ascii="Times New Roman" w:eastAsia="Times New Roman" w:hAnsi="Times New Roman" w:cs="Times New Roman"/>
                <w:color w:val="000000" w:themeColor="text1"/>
                <w:sz w:val="24"/>
                <w:szCs w:val="24"/>
                <w:vertAlign w:val="superscript"/>
                <w:lang w:eastAsia="lv-LV"/>
              </w:rPr>
              <w:t>1</w:t>
            </w:r>
            <w:r w:rsidRPr="00501AC6">
              <w:rPr>
                <w:rFonts w:ascii="Times New Roman" w:eastAsia="Times New Roman" w:hAnsi="Times New Roman" w:cs="Times New Roman"/>
                <w:color w:val="000000" w:themeColor="text1"/>
                <w:sz w:val="24"/>
                <w:szCs w:val="24"/>
                <w:lang w:eastAsia="lv-LV"/>
              </w:rPr>
              <w:t xml:space="preserve"> pantā noteikts, ka Likuma 45. panta pirmās daļas 1. punktā minētie Likuma subjekti sniedz Latvijas Bankai informāciju, kas iegūta klientu identifikācijas un izpētes rezultātā, kā arī informāciju par klienta veiktajiem darījumiem un citu informāciju, kas saistīta ar noziedzīgi iegūtu līdzekļu legalizācijas un terorisma un proliferācijas finansēšanas risku pārvaldību. </w:t>
            </w:r>
            <w:r w:rsidR="0063506D" w:rsidRPr="00501AC6">
              <w:rPr>
                <w:rFonts w:ascii="Times New Roman" w:eastAsia="Times New Roman" w:hAnsi="Times New Roman" w:cs="Times New Roman"/>
                <w:color w:val="000000" w:themeColor="text1"/>
                <w:sz w:val="24"/>
                <w:szCs w:val="24"/>
                <w:lang w:eastAsia="lv-LV"/>
              </w:rPr>
              <w:t>Minētā tiesību norma nosaka</w:t>
            </w:r>
            <w:r w:rsidR="00DB2EDF" w:rsidRPr="00501AC6">
              <w:rPr>
                <w:rFonts w:ascii="Times New Roman" w:eastAsia="Times New Roman" w:hAnsi="Times New Roman" w:cs="Times New Roman"/>
                <w:color w:val="000000" w:themeColor="text1"/>
                <w:sz w:val="24"/>
                <w:szCs w:val="24"/>
                <w:lang w:eastAsia="lv-LV"/>
              </w:rPr>
              <w:t xml:space="preserve"> arī to</w:t>
            </w:r>
            <w:r w:rsidR="0063506D" w:rsidRPr="00501AC6">
              <w:rPr>
                <w:rFonts w:ascii="Times New Roman" w:eastAsia="Times New Roman" w:hAnsi="Times New Roman" w:cs="Times New Roman"/>
                <w:color w:val="000000" w:themeColor="text1"/>
                <w:sz w:val="24"/>
                <w:szCs w:val="24"/>
                <w:lang w:eastAsia="lv-LV"/>
              </w:rPr>
              <w:t xml:space="preserve">, ka </w:t>
            </w:r>
            <w:r w:rsidRPr="00501AC6">
              <w:rPr>
                <w:rFonts w:ascii="Times New Roman" w:eastAsia="Times New Roman" w:hAnsi="Times New Roman" w:cs="Times New Roman"/>
                <w:color w:val="000000" w:themeColor="text1"/>
                <w:sz w:val="24"/>
                <w:szCs w:val="24"/>
                <w:lang w:eastAsia="lv-LV"/>
              </w:rPr>
              <w:t>Latvijas Bankai ir tiesības izdot noteikumus Likuma 45. panta pirmās daļas 1. punktā minētajiem Likuma subjektiem par sniedzamās informācijas apjomu, informācijas apkopošanas prasībām un tās sniegšanas kārtību.</w:t>
            </w:r>
          </w:p>
          <w:p w14:paraId="272A8525" w14:textId="77777777" w:rsidR="00E31DD7" w:rsidRPr="00501AC6" w:rsidRDefault="00E31DD7" w:rsidP="00FE6B3B">
            <w:pPr>
              <w:spacing w:after="0" w:line="240" w:lineRule="auto"/>
              <w:jc w:val="both"/>
              <w:rPr>
                <w:rFonts w:ascii="Times New Roman" w:eastAsia="Times New Roman" w:hAnsi="Times New Roman" w:cs="Times New Roman"/>
                <w:color w:val="000000" w:themeColor="text1"/>
                <w:sz w:val="24"/>
                <w:szCs w:val="24"/>
                <w:lang w:eastAsia="lv-LV"/>
              </w:rPr>
            </w:pPr>
          </w:p>
          <w:p w14:paraId="1CC7E15D" w14:textId="6EE19915" w:rsidR="00884306" w:rsidRPr="00501AC6" w:rsidRDefault="00A03A69" w:rsidP="00FE6B3B">
            <w:pPr>
              <w:spacing w:after="0" w:line="240" w:lineRule="auto"/>
              <w:jc w:val="both"/>
              <w:rPr>
                <w:rFonts w:ascii="Times New Roman" w:hAnsi="Times New Roman" w:cs="Times New Roman"/>
                <w:bCs/>
                <w:color w:val="000000" w:themeColor="text1"/>
                <w:sz w:val="24"/>
                <w:szCs w:val="24"/>
              </w:rPr>
            </w:pPr>
            <w:r w:rsidRPr="00501AC6">
              <w:rPr>
                <w:rFonts w:ascii="Times New Roman" w:eastAsia="Times New Roman" w:hAnsi="Times New Roman" w:cs="Times New Roman"/>
                <w:color w:val="000000" w:themeColor="text1"/>
                <w:sz w:val="24"/>
                <w:szCs w:val="24"/>
                <w:lang w:eastAsia="lv-LV"/>
              </w:rPr>
              <w:t xml:space="preserve">Saskaņā ar minēto deleģējumu ir izdoti </w:t>
            </w:r>
            <w:r w:rsidR="00884306" w:rsidRPr="00501AC6">
              <w:rPr>
                <w:rFonts w:ascii="Times New Roman" w:eastAsia="Times New Roman" w:hAnsi="Times New Roman" w:cs="Times New Roman"/>
                <w:color w:val="000000" w:themeColor="text1"/>
                <w:sz w:val="24"/>
                <w:szCs w:val="24"/>
                <w:lang w:eastAsia="lv-LV"/>
              </w:rPr>
              <w:t>Latvijas Bankas 2024.</w:t>
            </w:r>
            <w:r w:rsidR="00FE6B3B" w:rsidRPr="00501AC6">
              <w:rPr>
                <w:rFonts w:ascii="Times New Roman" w:eastAsia="Times New Roman" w:hAnsi="Times New Roman" w:cs="Times New Roman"/>
                <w:color w:val="000000" w:themeColor="text1"/>
                <w:sz w:val="24"/>
                <w:szCs w:val="24"/>
                <w:lang w:eastAsia="lv-LV"/>
              </w:rPr>
              <w:t> </w:t>
            </w:r>
            <w:r w:rsidR="00884306" w:rsidRPr="00501AC6">
              <w:rPr>
                <w:rFonts w:ascii="Times New Roman" w:eastAsia="Times New Roman" w:hAnsi="Times New Roman" w:cs="Times New Roman"/>
                <w:color w:val="000000" w:themeColor="text1"/>
                <w:sz w:val="24"/>
                <w:szCs w:val="24"/>
                <w:lang w:eastAsia="lv-LV"/>
              </w:rPr>
              <w:t>gada 27.</w:t>
            </w:r>
            <w:r w:rsidR="00FE6B3B" w:rsidRPr="00501AC6">
              <w:rPr>
                <w:rFonts w:ascii="Times New Roman" w:eastAsia="Times New Roman" w:hAnsi="Times New Roman" w:cs="Times New Roman"/>
                <w:color w:val="000000" w:themeColor="text1"/>
                <w:sz w:val="24"/>
                <w:szCs w:val="24"/>
                <w:lang w:eastAsia="lv-LV"/>
              </w:rPr>
              <w:t> </w:t>
            </w:r>
            <w:r w:rsidR="00884306" w:rsidRPr="00501AC6">
              <w:rPr>
                <w:rFonts w:ascii="Times New Roman" w:eastAsia="Times New Roman" w:hAnsi="Times New Roman" w:cs="Times New Roman"/>
                <w:color w:val="000000" w:themeColor="text1"/>
                <w:sz w:val="24"/>
                <w:szCs w:val="24"/>
                <w:lang w:eastAsia="lv-LV"/>
              </w:rPr>
              <w:t>maija noteikum</w:t>
            </w:r>
            <w:r w:rsidRPr="00501AC6">
              <w:rPr>
                <w:rFonts w:ascii="Times New Roman" w:eastAsia="Times New Roman" w:hAnsi="Times New Roman" w:cs="Times New Roman"/>
                <w:color w:val="000000" w:themeColor="text1"/>
                <w:sz w:val="24"/>
                <w:szCs w:val="24"/>
                <w:lang w:eastAsia="lv-LV"/>
              </w:rPr>
              <w:t>i</w:t>
            </w:r>
            <w:r w:rsidR="00884306" w:rsidRPr="00501AC6">
              <w:rPr>
                <w:rFonts w:ascii="Times New Roman" w:eastAsia="Times New Roman" w:hAnsi="Times New Roman" w:cs="Times New Roman"/>
                <w:color w:val="000000" w:themeColor="text1"/>
                <w:sz w:val="24"/>
                <w:szCs w:val="24"/>
                <w:lang w:eastAsia="lv-LV"/>
              </w:rPr>
              <w:t xml:space="preserve"> Nr.</w:t>
            </w:r>
            <w:r w:rsidR="00FE6B3B" w:rsidRPr="00501AC6">
              <w:rPr>
                <w:rFonts w:ascii="Times New Roman" w:eastAsia="Times New Roman" w:hAnsi="Times New Roman" w:cs="Times New Roman"/>
                <w:color w:val="000000" w:themeColor="text1"/>
                <w:sz w:val="24"/>
                <w:szCs w:val="24"/>
                <w:lang w:eastAsia="lv-LV"/>
              </w:rPr>
              <w:t> </w:t>
            </w:r>
            <w:r w:rsidR="00884306" w:rsidRPr="00501AC6">
              <w:rPr>
                <w:rFonts w:ascii="Times New Roman" w:eastAsia="Times New Roman" w:hAnsi="Times New Roman" w:cs="Times New Roman"/>
                <w:color w:val="000000" w:themeColor="text1"/>
                <w:sz w:val="24"/>
                <w:szCs w:val="24"/>
                <w:lang w:eastAsia="lv-LV"/>
              </w:rPr>
              <w:t xml:space="preserve">301 </w:t>
            </w:r>
            <w:r w:rsidR="00884306" w:rsidRPr="00501AC6">
              <w:rPr>
                <w:rFonts w:ascii="Times New Roman" w:hAnsi="Times New Roman" w:cs="Times New Roman"/>
                <w:bCs/>
                <w:color w:val="000000" w:themeColor="text1"/>
                <w:sz w:val="24"/>
                <w:szCs w:val="24"/>
              </w:rPr>
              <w:t>"Noteikumi par kārtību, kādā kredītiestāde sniedz Latvijas Bankai informāciju par klientiem un klientu veiktajiem darījumiem, sniedzamās informācijas apjomu un apkopošanas prasībām" (turpmāk</w:t>
            </w:r>
            <w:r w:rsidR="00FE6B3B" w:rsidRPr="00501AC6">
              <w:rPr>
                <w:rFonts w:ascii="Times New Roman" w:hAnsi="Times New Roman" w:cs="Times New Roman"/>
                <w:bCs/>
                <w:color w:val="000000" w:themeColor="text1"/>
                <w:sz w:val="24"/>
                <w:szCs w:val="24"/>
              </w:rPr>
              <w:t> </w:t>
            </w:r>
            <w:r w:rsidR="00884306" w:rsidRPr="00501AC6">
              <w:rPr>
                <w:rFonts w:ascii="Times New Roman" w:hAnsi="Times New Roman" w:cs="Times New Roman"/>
                <w:bCs/>
                <w:color w:val="000000" w:themeColor="text1"/>
                <w:sz w:val="24"/>
                <w:szCs w:val="24"/>
              </w:rPr>
              <w:t xml:space="preserve">– </w:t>
            </w:r>
            <w:r w:rsidR="00144935" w:rsidRPr="00501AC6">
              <w:rPr>
                <w:rFonts w:ascii="Times New Roman" w:hAnsi="Times New Roman" w:cs="Times New Roman"/>
                <w:bCs/>
                <w:color w:val="000000" w:themeColor="text1"/>
                <w:sz w:val="24"/>
                <w:szCs w:val="24"/>
              </w:rPr>
              <w:t>N</w:t>
            </w:r>
            <w:r w:rsidR="00884306" w:rsidRPr="00501AC6">
              <w:rPr>
                <w:rFonts w:ascii="Times New Roman" w:hAnsi="Times New Roman" w:cs="Times New Roman"/>
                <w:bCs/>
                <w:color w:val="000000" w:themeColor="text1"/>
                <w:sz w:val="24"/>
                <w:szCs w:val="24"/>
              </w:rPr>
              <w:t>oteikumi Nr.</w:t>
            </w:r>
            <w:r w:rsidR="00FE6B3B" w:rsidRPr="00501AC6">
              <w:rPr>
                <w:rFonts w:ascii="Times New Roman" w:hAnsi="Times New Roman" w:cs="Times New Roman"/>
                <w:bCs/>
                <w:color w:val="000000" w:themeColor="text1"/>
                <w:sz w:val="24"/>
                <w:szCs w:val="24"/>
              </w:rPr>
              <w:t> </w:t>
            </w:r>
            <w:r w:rsidR="00884306" w:rsidRPr="00501AC6">
              <w:rPr>
                <w:rFonts w:ascii="Times New Roman" w:hAnsi="Times New Roman" w:cs="Times New Roman"/>
                <w:bCs/>
                <w:color w:val="000000" w:themeColor="text1"/>
                <w:sz w:val="24"/>
                <w:szCs w:val="24"/>
              </w:rPr>
              <w:t>301)</w:t>
            </w:r>
            <w:r w:rsidRPr="00501AC6">
              <w:rPr>
                <w:rFonts w:ascii="Times New Roman" w:hAnsi="Times New Roman" w:cs="Times New Roman"/>
                <w:bCs/>
                <w:color w:val="000000" w:themeColor="text1"/>
                <w:sz w:val="24"/>
                <w:szCs w:val="24"/>
              </w:rPr>
              <w:t>, kuru</w:t>
            </w:r>
            <w:r w:rsidR="00884306" w:rsidRPr="00501AC6">
              <w:rPr>
                <w:rFonts w:ascii="Times New Roman" w:hAnsi="Times New Roman" w:cs="Times New Roman"/>
                <w:bCs/>
                <w:color w:val="000000" w:themeColor="text1"/>
                <w:sz w:val="24"/>
                <w:szCs w:val="24"/>
              </w:rPr>
              <w:t xml:space="preserve"> 5.2.10.</w:t>
            </w:r>
            <w:r w:rsidR="00FE6B3B" w:rsidRPr="00501AC6">
              <w:rPr>
                <w:rFonts w:ascii="Times New Roman" w:hAnsi="Times New Roman" w:cs="Times New Roman"/>
                <w:bCs/>
                <w:color w:val="000000" w:themeColor="text1"/>
                <w:sz w:val="24"/>
                <w:szCs w:val="24"/>
              </w:rPr>
              <w:t> apakš</w:t>
            </w:r>
            <w:r w:rsidR="00884306" w:rsidRPr="00501AC6">
              <w:rPr>
                <w:rFonts w:ascii="Times New Roman" w:hAnsi="Times New Roman" w:cs="Times New Roman"/>
                <w:bCs/>
                <w:color w:val="000000" w:themeColor="text1"/>
                <w:sz w:val="24"/>
                <w:szCs w:val="24"/>
              </w:rPr>
              <w:t>punkts paredz, ka kredītiestāde, apkopojot un sniedzot informāciju par klientiem</w:t>
            </w:r>
            <w:r w:rsidR="00501AC6" w:rsidRPr="00501AC6">
              <w:rPr>
                <w:rFonts w:ascii="Times New Roman" w:hAnsi="Times New Roman" w:cs="Times New Roman"/>
                <w:bCs/>
                <w:color w:val="000000" w:themeColor="text1"/>
                <w:sz w:val="24"/>
                <w:szCs w:val="24"/>
              </w:rPr>
              <w:t> </w:t>
            </w:r>
            <w:r w:rsidR="00884306" w:rsidRPr="00501AC6">
              <w:rPr>
                <w:rFonts w:ascii="Times New Roman" w:hAnsi="Times New Roman" w:cs="Times New Roman"/>
                <w:bCs/>
                <w:color w:val="000000" w:themeColor="text1"/>
                <w:sz w:val="24"/>
                <w:szCs w:val="24"/>
              </w:rPr>
              <w:t>– juridiskajām personām</w:t>
            </w:r>
            <w:r w:rsidR="00501AC6" w:rsidRPr="00501AC6">
              <w:rPr>
                <w:rFonts w:ascii="Times New Roman" w:hAnsi="Times New Roman" w:cs="Times New Roman"/>
                <w:bCs/>
                <w:color w:val="000000" w:themeColor="text1"/>
                <w:sz w:val="24"/>
                <w:szCs w:val="24"/>
              </w:rPr>
              <w:t> </w:t>
            </w:r>
            <w:r w:rsidR="0063506D" w:rsidRPr="00501AC6">
              <w:rPr>
                <w:rFonts w:ascii="Times New Roman" w:hAnsi="Times New Roman" w:cs="Times New Roman"/>
                <w:bCs/>
                <w:color w:val="000000" w:themeColor="text1"/>
                <w:sz w:val="24"/>
                <w:szCs w:val="24"/>
              </w:rPr>
              <w:t>–</w:t>
            </w:r>
            <w:r w:rsidR="00884306" w:rsidRPr="00501AC6">
              <w:rPr>
                <w:rFonts w:ascii="Times New Roman" w:hAnsi="Times New Roman" w:cs="Times New Roman"/>
                <w:bCs/>
                <w:color w:val="000000" w:themeColor="text1"/>
                <w:sz w:val="24"/>
                <w:szCs w:val="24"/>
              </w:rPr>
              <w:t xml:space="preserve">, </w:t>
            </w:r>
            <w:r w:rsidRPr="00501AC6">
              <w:rPr>
                <w:rFonts w:ascii="Times New Roman" w:hAnsi="Times New Roman" w:cs="Times New Roman"/>
                <w:bCs/>
                <w:color w:val="000000" w:themeColor="text1"/>
                <w:sz w:val="24"/>
                <w:szCs w:val="24"/>
              </w:rPr>
              <w:t>katram klienta saimnieciskās darbības veidam norāda saimnieciskās darbības kodu atbilstoši Eiropas Savienības saimniecisko darbību statistiskās klasifikācijas (NACE) 2.1.</w:t>
            </w:r>
            <w:r w:rsidR="005919D7" w:rsidRPr="00501AC6">
              <w:rPr>
                <w:rFonts w:ascii="Times New Roman" w:hAnsi="Times New Roman" w:cs="Times New Roman"/>
                <w:bCs/>
                <w:color w:val="000000" w:themeColor="text1"/>
                <w:sz w:val="24"/>
                <w:szCs w:val="24"/>
              </w:rPr>
              <w:t> </w:t>
            </w:r>
            <w:r w:rsidRPr="00501AC6">
              <w:rPr>
                <w:rFonts w:ascii="Times New Roman" w:hAnsi="Times New Roman" w:cs="Times New Roman"/>
                <w:bCs/>
                <w:color w:val="000000" w:themeColor="text1"/>
                <w:sz w:val="24"/>
                <w:szCs w:val="24"/>
              </w:rPr>
              <w:t>redakcijai</w:t>
            </w:r>
            <w:r w:rsidR="00600949" w:rsidRPr="00501AC6">
              <w:rPr>
                <w:rFonts w:ascii="Times New Roman" w:hAnsi="Times New Roman" w:cs="Times New Roman"/>
                <w:bCs/>
                <w:color w:val="000000" w:themeColor="text1"/>
                <w:sz w:val="24"/>
                <w:szCs w:val="24"/>
              </w:rPr>
              <w:t xml:space="preserve"> (turpmāk – NACE 2.1. redakcija)</w:t>
            </w:r>
            <w:r w:rsidR="00884306" w:rsidRPr="00501AC6">
              <w:rPr>
                <w:rFonts w:ascii="Times New Roman" w:hAnsi="Times New Roman" w:cs="Times New Roman"/>
                <w:bCs/>
                <w:color w:val="000000" w:themeColor="text1"/>
                <w:sz w:val="24"/>
                <w:szCs w:val="24"/>
              </w:rPr>
              <w:t xml:space="preserve">. Savukārt </w:t>
            </w:r>
            <w:r w:rsidR="00501AC6" w:rsidRPr="00501AC6">
              <w:rPr>
                <w:rFonts w:ascii="Times New Roman" w:hAnsi="Times New Roman" w:cs="Times New Roman"/>
                <w:bCs/>
                <w:color w:val="000000" w:themeColor="text1"/>
                <w:sz w:val="24"/>
                <w:szCs w:val="24"/>
              </w:rPr>
              <w:t>N</w:t>
            </w:r>
            <w:r w:rsidR="00884306" w:rsidRPr="00501AC6">
              <w:rPr>
                <w:rFonts w:ascii="Times New Roman" w:hAnsi="Times New Roman" w:cs="Times New Roman"/>
                <w:bCs/>
                <w:color w:val="000000" w:themeColor="text1"/>
                <w:sz w:val="24"/>
                <w:szCs w:val="24"/>
              </w:rPr>
              <w:t>oteikumu Nr.</w:t>
            </w:r>
            <w:r w:rsidR="00FE6B3B" w:rsidRPr="00501AC6">
              <w:rPr>
                <w:rFonts w:ascii="Times New Roman" w:hAnsi="Times New Roman" w:cs="Times New Roman"/>
                <w:bCs/>
                <w:color w:val="000000" w:themeColor="text1"/>
                <w:sz w:val="24"/>
                <w:szCs w:val="24"/>
              </w:rPr>
              <w:t> </w:t>
            </w:r>
            <w:r w:rsidR="00884306" w:rsidRPr="00501AC6">
              <w:rPr>
                <w:rFonts w:ascii="Times New Roman" w:hAnsi="Times New Roman" w:cs="Times New Roman"/>
                <w:bCs/>
                <w:color w:val="000000" w:themeColor="text1"/>
                <w:sz w:val="24"/>
                <w:szCs w:val="24"/>
              </w:rPr>
              <w:t>301 10.</w:t>
            </w:r>
            <w:r w:rsidR="00FE6B3B" w:rsidRPr="00501AC6">
              <w:rPr>
                <w:rFonts w:ascii="Times New Roman" w:hAnsi="Times New Roman" w:cs="Times New Roman"/>
                <w:bCs/>
                <w:color w:val="000000" w:themeColor="text1"/>
                <w:sz w:val="24"/>
                <w:szCs w:val="24"/>
              </w:rPr>
              <w:t> </w:t>
            </w:r>
            <w:r w:rsidR="00884306" w:rsidRPr="00501AC6">
              <w:rPr>
                <w:rFonts w:ascii="Times New Roman" w:hAnsi="Times New Roman" w:cs="Times New Roman"/>
                <w:bCs/>
                <w:color w:val="000000" w:themeColor="text1"/>
                <w:sz w:val="24"/>
                <w:szCs w:val="24"/>
              </w:rPr>
              <w:t>punkts paredz, ka līdz 2024.</w:t>
            </w:r>
            <w:r w:rsidR="00FE6B3B" w:rsidRPr="00501AC6">
              <w:rPr>
                <w:rFonts w:ascii="Times New Roman" w:hAnsi="Times New Roman" w:cs="Times New Roman"/>
                <w:bCs/>
                <w:color w:val="000000" w:themeColor="text1"/>
                <w:sz w:val="24"/>
                <w:szCs w:val="24"/>
              </w:rPr>
              <w:t> </w:t>
            </w:r>
            <w:r w:rsidR="00884306" w:rsidRPr="00501AC6">
              <w:rPr>
                <w:rFonts w:ascii="Times New Roman" w:hAnsi="Times New Roman" w:cs="Times New Roman"/>
                <w:bCs/>
                <w:color w:val="000000" w:themeColor="text1"/>
                <w:sz w:val="24"/>
                <w:szCs w:val="24"/>
              </w:rPr>
              <w:t>gada 31.</w:t>
            </w:r>
            <w:r w:rsidR="00FE6B3B" w:rsidRPr="00501AC6">
              <w:rPr>
                <w:rFonts w:ascii="Times New Roman" w:hAnsi="Times New Roman" w:cs="Times New Roman"/>
                <w:bCs/>
                <w:color w:val="000000" w:themeColor="text1"/>
                <w:sz w:val="24"/>
                <w:szCs w:val="24"/>
              </w:rPr>
              <w:t> </w:t>
            </w:r>
            <w:r w:rsidR="00884306" w:rsidRPr="00501AC6">
              <w:rPr>
                <w:rFonts w:ascii="Times New Roman" w:hAnsi="Times New Roman" w:cs="Times New Roman"/>
                <w:bCs/>
                <w:color w:val="000000" w:themeColor="text1"/>
                <w:sz w:val="24"/>
                <w:szCs w:val="24"/>
              </w:rPr>
              <w:t>decembrim saimnieciskās darbības kodu norāda atbilstoši Eiropas Savienības saimniecisko darbību statistiskās klasifikācijas (NACE) 2.</w:t>
            </w:r>
            <w:r w:rsidR="00FE6B3B" w:rsidRPr="00501AC6">
              <w:rPr>
                <w:rFonts w:ascii="Times New Roman" w:hAnsi="Times New Roman" w:cs="Times New Roman"/>
                <w:bCs/>
                <w:color w:val="000000" w:themeColor="text1"/>
                <w:sz w:val="24"/>
                <w:szCs w:val="24"/>
              </w:rPr>
              <w:t> </w:t>
            </w:r>
            <w:r w:rsidR="00884306" w:rsidRPr="00501AC6">
              <w:rPr>
                <w:rFonts w:ascii="Times New Roman" w:hAnsi="Times New Roman" w:cs="Times New Roman"/>
                <w:bCs/>
                <w:color w:val="000000" w:themeColor="text1"/>
                <w:sz w:val="24"/>
                <w:szCs w:val="24"/>
              </w:rPr>
              <w:t>redakcijai</w:t>
            </w:r>
            <w:r w:rsidR="00600949" w:rsidRPr="00501AC6">
              <w:rPr>
                <w:rFonts w:ascii="Times New Roman" w:hAnsi="Times New Roman" w:cs="Times New Roman"/>
                <w:bCs/>
                <w:color w:val="000000" w:themeColor="text1"/>
                <w:sz w:val="24"/>
                <w:szCs w:val="24"/>
              </w:rPr>
              <w:t xml:space="preserve"> (turpmāk – NACE 2.</w:t>
            </w:r>
            <w:r w:rsidR="00235850">
              <w:rPr>
                <w:rFonts w:ascii="Times New Roman" w:hAnsi="Times New Roman" w:cs="Times New Roman"/>
                <w:bCs/>
                <w:color w:val="000000" w:themeColor="text1"/>
                <w:sz w:val="24"/>
                <w:szCs w:val="24"/>
              </w:rPr>
              <w:t>0.</w:t>
            </w:r>
            <w:r w:rsidR="00600949" w:rsidRPr="00501AC6">
              <w:rPr>
                <w:rFonts w:ascii="Times New Roman" w:hAnsi="Times New Roman" w:cs="Times New Roman"/>
                <w:bCs/>
                <w:color w:val="000000" w:themeColor="text1"/>
                <w:sz w:val="24"/>
                <w:szCs w:val="24"/>
              </w:rPr>
              <w:t> redakcija)</w:t>
            </w:r>
            <w:r w:rsidR="00884306" w:rsidRPr="00501AC6">
              <w:rPr>
                <w:rFonts w:ascii="Times New Roman" w:hAnsi="Times New Roman" w:cs="Times New Roman"/>
                <w:bCs/>
                <w:color w:val="000000" w:themeColor="text1"/>
                <w:sz w:val="24"/>
                <w:szCs w:val="24"/>
              </w:rPr>
              <w:t xml:space="preserve">. </w:t>
            </w:r>
          </w:p>
          <w:p w14:paraId="3B1D76D1" w14:textId="77777777" w:rsidR="00884306" w:rsidRPr="00501AC6" w:rsidRDefault="00884306" w:rsidP="00FE6B3B">
            <w:pPr>
              <w:spacing w:after="0" w:line="240" w:lineRule="auto"/>
              <w:jc w:val="both"/>
              <w:rPr>
                <w:rFonts w:ascii="Times New Roman" w:hAnsi="Times New Roman" w:cs="Times New Roman"/>
                <w:bCs/>
                <w:color w:val="000000" w:themeColor="text1"/>
                <w:sz w:val="24"/>
                <w:szCs w:val="24"/>
              </w:rPr>
            </w:pPr>
          </w:p>
          <w:p w14:paraId="7463F515" w14:textId="294869F9" w:rsidR="00884306" w:rsidRPr="00501AC6" w:rsidRDefault="00BC5103" w:rsidP="00FE6B3B">
            <w:pPr>
              <w:spacing w:after="0" w:line="240" w:lineRule="auto"/>
              <w:jc w:val="both"/>
              <w:rPr>
                <w:rFonts w:ascii="Times New Roman" w:hAnsi="Times New Roman" w:cs="Times New Roman"/>
                <w:bCs/>
                <w:color w:val="000000" w:themeColor="text1"/>
                <w:sz w:val="24"/>
                <w:szCs w:val="24"/>
              </w:rPr>
            </w:pPr>
            <w:r w:rsidRPr="00501AC6">
              <w:rPr>
                <w:rFonts w:ascii="Times New Roman" w:hAnsi="Times New Roman" w:cs="Times New Roman"/>
                <w:bCs/>
                <w:color w:val="000000" w:themeColor="text1"/>
                <w:sz w:val="24"/>
                <w:szCs w:val="24"/>
              </w:rPr>
              <w:lastRenderedPageBreak/>
              <w:t>Ņemot vērā, ka Eiropas Savienības dalībvalst</w:t>
            </w:r>
            <w:r w:rsidR="001506E7" w:rsidRPr="00501AC6">
              <w:rPr>
                <w:rFonts w:ascii="Times New Roman" w:hAnsi="Times New Roman" w:cs="Times New Roman"/>
                <w:bCs/>
                <w:color w:val="000000" w:themeColor="text1"/>
                <w:sz w:val="24"/>
                <w:szCs w:val="24"/>
              </w:rPr>
              <w:t>īs</w:t>
            </w:r>
            <w:r w:rsidRPr="00501AC6">
              <w:rPr>
                <w:rFonts w:ascii="Times New Roman" w:hAnsi="Times New Roman" w:cs="Times New Roman"/>
                <w:bCs/>
                <w:color w:val="000000" w:themeColor="text1"/>
                <w:sz w:val="24"/>
                <w:szCs w:val="24"/>
              </w:rPr>
              <w:t xml:space="preserve"> </w:t>
            </w:r>
            <w:r w:rsidR="00144935" w:rsidRPr="00501AC6">
              <w:rPr>
                <w:rFonts w:ascii="Times New Roman" w:hAnsi="Times New Roman" w:cs="Times New Roman"/>
                <w:bCs/>
                <w:color w:val="000000" w:themeColor="text1"/>
                <w:sz w:val="24"/>
                <w:szCs w:val="24"/>
              </w:rPr>
              <w:t>termiņi</w:t>
            </w:r>
            <w:r w:rsidR="00144935" w:rsidRPr="00501AC6" w:rsidDel="00BC5103">
              <w:rPr>
                <w:rFonts w:ascii="Times New Roman" w:hAnsi="Times New Roman" w:cs="Times New Roman"/>
                <w:bCs/>
                <w:color w:val="000000" w:themeColor="text1"/>
                <w:sz w:val="24"/>
                <w:szCs w:val="24"/>
              </w:rPr>
              <w:t xml:space="preserve"> </w:t>
            </w:r>
            <w:r w:rsidR="00884306" w:rsidRPr="00501AC6">
              <w:rPr>
                <w:rFonts w:ascii="Times New Roman" w:hAnsi="Times New Roman" w:cs="Times New Roman"/>
                <w:bCs/>
                <w:color w:val="000000" w:themeColor="text1"/>
                <w:sz w:val="24"/>
                <w:szCs w:val="24"/>
              </w:rPr>
              <w:t>NACE 2.1</w:t>
            </w:r>
            <w:r w:rsidR="00C24AF8" w:rsidRPr="00501AC6">
              <w:rPr>
                <w:rFonts w:ascii="Times New Roman" w:hAnsi="Times New Roman" w:cs="Times New Roman"/>
                <w:bCs/>
                <w:color w:val="000000" w:themeColor="text1"/>
                <w:sz w:val="24"/>
                <w:szCs w:val="24"/>
              </w:rPr>
              <w:t>.</w:t>
            </w:r>
            <w:r w:rsidR="00FE6B3B" w:rsidRPr="00501AC6">
              <w:rPr>
                <w:rFonts w:ascii="Times New Roman" w:hAnsi="Times New Roman" w:cs="Times New Roman"/>
                <w:bCs/>
                <w:color w:val="000000" w:themeColor="text1"/>
                <w:sz w:val="24"/>
                <w:szCs w:val="24"/>
              </w:rPr>
              <w:t> </w:t>
            </w:r>
            <w:r w:rsidR="00884306" w:rsidRPr="00501AC6">
              <w:rPr>
                <w:rFonts w:ascii="Times New Roman" w:hAnsi="Times New Roman" w:cs="Times New Roman"/>
                <w:bCs/>
                <w:color w:val="000000" w:themeColor="text1"/>
                <w:sz w:val="24"/>
                <w:szCs w:val="24"/>
              </w:rPr>
              <w:t xml:space="preserve">redakcijas </w:t>
            </w:r>
            <w:r w:rsidR="00144935" w:rsidRPr="00501AC6">
              <w:rPr>
                <w:rFonts w:ascii="Times New Roman" w:hAnsi="Times New Roman" w:cs="Times New Roman"/>
                <w:bCs/>
                <w:color w:val="000000" w:themeColor="text1"/>
                <w:sz w:val="24"/>
                <w:szCs w:val="24"/>
              </w:rPr>
              <w:t>ieviešan</w:t>
            </w:r>
            <w:r w:rsidR="001D7494" w:rsidRPr="00501AC6">
              <w:rPr>
                <w:rFonts w:ascii="Times New Roman" w:hAnsi="Times New Roman" w:cs="Times New Roman"/>
                <w:bCs/>
                <w:color w:val="000000" w:themeColor="text1"/>
                <w:sz w:val="24"/>
                <w:szCs w:val="24"/>
              </w:rPr>
              <w:t>ai</w:t>
            </w:r>
            <w:r w:rsidR="00144935" w:rsidRPr="00501AC6">
              <w:rPr>
                <w:rFonts w:ascii="Times New Roman" w:hAnsi="Times New Roman" w:cs="Times New Roman"/>
                <w:bCs/>
                <w:color w:val="000000" w:themeColor="text1"/>
                <w:sz w:val="24"/>
                <w:szCs w:val="24"/>
              </w:rPr>
              <w:t xml:space="preserve"> </w:t>
            </w:r>
            <w:r w:rsidRPr="00501AC6">
              <w:rPr>
                <w:rFonts w:ascii="Times New Roman" w:hAnsi="Times New Roman" w:cs="Times New Roman"/>
                <w:bCs/>
                <w:color w:val="000000" w:themeColor="text1"/>
                <w:sz w:val="24"/>
                <w:szCs w:val="24"/>
              </w:rPr>
              <w:t xml:space="preserve">ir </w:t>
            </w:r>
            <w:r w:rsidR="00884306" w:rsidRPr="00501AC6">
              <w:rPr>
                <w:rFonts w:ascii="Times New Roman" w:hAnsi="Times New Roman" w:cs="Times New Roman"/>
                <w:bCs/>
                <w:color w:val="000000" w:themeColor="text1"/>
                <w:sz w:val="24"/>
                <w:szCs w:val="24"/>
              </w:rPr>
              <w:t>atšķirīgi</w:t>
            </w:r>
            <w:r w:rsidRPr="00501AC6">
              <w:rPr>
                <w:rFonts w:ascii="Times New Roman" w:hAnsi="Times New Roman" w:cs="Times New Roman"/>
                <w:bCs/>
                <w:color w:val="000000" w:themeColor="text1"/>
                <w:sz w:val="24"/>
                <w:szCs w:val="24"/>
              </w:rPr>
              <w:t xml:space="preserve"> (</w:t>
            </w:r>
            <w:r w:rsidR="002235F1" w:rsidRPr="00501AC6">
              <w:rPr>
                <w:rFonts w:ascii="Times New Roman" w:hAnsi="Times New Roman" w:cs="Times New Roman"/>
                <w:bCs/>
                <w:color w:val="000000" w:themeColor="text1"/>
                <w:sz w:val="24"/>
                <w:szCs w:val="24"/>
              </w:rPr>
              <w:t xml:space="preserve">ne </w:t>
            </w:r>
            <w:r w:rsidR="00C24AF8" w:rsidRPr="00501AC6">
              <w:rPr>
                <w:rFonts w:ascii="Times New Roman" w:hAnsi="Times New Roman" w:cs="Times New Roman"/>
                <w:bCs/>
                <w:color w:val="000000" w:themeColor="text1"/>
                <w:sz w:val="24"/>
                <w:szCs w:val="24"/>
              </w:rPr>
              <w:t>v</w:t>
            </w:r>
            <w:r w:rsidR="00884306" w:rsidRPr="00501AC6">
              <w:rPr>
                <w:rFonts w:ascii="Times New Roman" w:hAnsi="Times New Roman" w:cs="Times New Roman"/>
                <w:bCs/>
                <w:color w:val="000000" w:themeColor="text1"/>
                <w:sz w:val="24"/>
                <w:szCs w:val="24"/>
              </w:rPr>
              <w:t xml:space="preserve">isas valstis </w:t>
            </w:r>
            <w:r w:rsidR="002235F1" w:rsidRPr="00501AC6">
              <w:rPr>
                <w:rFonts w:ascii="Times New Roman" w:hAnsi="Times New Roman" w:cs="Times New Roman"/>
                <w:bCs/>
                <w:color w:val="000000" w:themeColor="text1"/>
                <w:sz w:val="24"/>
                <w:szCs w:val="24"/>
              </w:rPr>
              <w:t>ir</w:t>
            </w:r>
            <w:r w:rsidRPr="00501AC6">
              <w:rPr>
                <w:rFonts w:ascii="Times New Roman" w:hAnsi="Times New Roman" w:cs="Times New Roman"/>
                <w:bCs/>
                <w:color w:val="000000" w:themeColor="text1"/>
                <w:sz w:val="24"/>
                <w:szCs w:val="24"/>
              </w:rPr>
              <w:t xml:space="preserve"> </w:t>
            </w:r>
            <w:r w:rsidR="00884306" w:rsidRPr="00501AC6">
              <w:rPr>
                <w:rFonts w:ascii="Times New Roman" w:hAnsi="Times New Roman" w:cs="Times New Roman"/>
                <w:bCs/>
                <w:color w:val="000000" w:themeColor="text1"/>
                <w:sz w:val="24"/>
                <w:szCs w:val="24"/>
              </w:rPr>
              <w:t xml:space="preserve">gatavas </w:t>
            </w:r>
            <w:r w:rsidR="00144935" w:rsidRPr="00501AC6">
              <w:rPr>
                <w:rFonts w:ascii="Times New Roman" w:hAnsi="Times New Roman" w:cs="Times New Roman"/>
                <w:bCs/>
                <w:color w:val="000000" w:themeColor="text1"/>
                <w:sz w:val="24"/>
                <w:szCs w:val="24"/>
              </w:rPr>
              <w:t xml:space="preserve">praktiski </w:t>
            </w:r>
            <w:r w:rsidR="00884306" w:rsidRPr="00501AC6">
              <w:rPr>
                <w:rFonts w:ascii="Times New Roman" w:hAnsi="Times New Roman" w:cs="Times New Roman"/>
                <w:bCs/>
                <w:color w:val="000000" w:themeColor="text1"/>
                <w:sz w:val="24"/>
                <w:szCs w:val="24"/>
              </w:rPr>
              <w:t>ieviest NACE 2.1</w:t>
            </w:r>
            <w:r w:rsidR="00FE6B3B" w:rsidRPr="00501AC6">
              <w:rPr>
                <w:rFonts w:ascii="Times New Roman" w:hAnsi="Times New Roman" w:cs="Times New Roman"/>
                <w:bCs/>
                <w:color w:val="000000" w:themeColor="text1"/>
                <w:sz w:val="24"/>
                <w:szCs w:val="24"/>
              </w:rPr>
              <w:t>. </w:t>
            </w:r>
            <w:r w:rsidR="00884306" w:rsidRPr="00501AC6">
              <w:rPr>
                <w:rFonts w:ascii="Times New Roman" w:hAnsi="Times New Roman" w:cs="Times New Roman"/>
                <w:bCs/>
                <w:color w:val="000000" w:themeColor="text1"/>
                <w:sz w:val="24"/>
                <w:szCs w:val="24"/>
              </w:rPr>
              <w:t>redakciju, sākot ar 2025.</w:t>
            </w:r>
            <w:r w:rsidR="00FE6B3B" w:rsidRPr="00501AC6">
              <w:rPr>
                <w:rFonts w:ascii="Times New Roman" w:hAnsi="Times New Roman" w:cs="Times New Roman"/>
                <w:bCs/>
                <w:color w:val="000000" w:themeColor="text1"/>
                <w:sz w:val="24"/>
                <w:szCs w:val="24"/>
              </w:rPr>
              <w:t> </w:t>
            </w:r>
            <w:r w:rsidR="00884306" w:rsidRPr="00501AC6">
              <w:rPr>
                <w:rFonts w:ascii="Times New Roman" w:hAnsi="Times New Roman" w:cs="Times New Roman"/>
                <w:bCs/>
                <w:color w:val="000000" w:themeColor="text1"/>
                <w:sz w:val="24"/>
                <w:szCs w:val="24"/>
              </w:rPr>
              <w:t>gada 1.</w:t>
            </w:r>
            <w:r w:rsidR="00FE6B3B" w:rsidRPr="00501AC6">
              <w:rPr>
                <w:rFonts w:ascii="Times New Roman" w:hAnsi="Times New Roman" w:cs="Times New Roman"/>
                <w:bCs/>
                <w:color w:val="000000" w:themeColor="text1"/>
                <w:sz w:val="24"/>
                <w:szCs w:val="24"/>
              </w:rPr>
              <w:t> </w:t>
            </w:r>
            <w:r w:rsidR="00884306" w:rsidRPr="00501AC6">
              <w:rPr>
                <w:rFonts w:ascii="Times New Roman" w:hAnsi="Times New Roman" w:cs="Times New Roman"/>
                <w:bCs/>
                <w:color w:val="000000" w:themeColor="text1"/>
                <w:sz w:val="24"/>
                <w:szCs w:val="24"/>
              </w:rPr>
              <w:t>janvāri</w:t>
            </w:r>
            <w:r w:rsidR="00243DED">
              <w:rPr>
                <w:rFonts w:ascii="Times New Roman" w:hAnsi="Times New Roman" w:cs="Times New Roman"/>
                <w:bCs/>
                <w:color w:val="000000" w:themeColor="text1"/>
                <w:sz w:val="24"/>
                <w:szCs w:val="24"/>
              </w:rPr>
              <w:t xml:space="preserve">; </w:t>
            </w:r>
            <w:r w:rsidR="00243DED">
              <w:rPr>
                <w:rFonts w:ascii="Times New Roman" w:hAnsi="Times New Roman" w:cs="Times New Roman"/>
                <w:bCs/>
                <w:color w:val="000000" w:themeColor="text1"/>
              </w:rPr>
              <w:t>d</w:t>
            </w:r>
            <w:r w:rsidR="0056041E" w:rsidRPr="00501AC6">
              <w:rPr>
                <w:rFonts w:ascii="Times New Roman" w:hAnsi="Times New Roman" w:cs="Times New Roman"/>
                <w:bCs/>
                <w:color w:val="000000" w:themeColor="text1"/>
                <w:sz w:val="24"/>
                <w:szCs w:val="24"/>
              </w:rPr>
              <w:t>aļai valstu provizorisk</w:t>
            </w:r>
            <w:r w:rsidR="0056041E">
              <w:rPr>
                <w:rFonts w:ascii="Times New Roman" w:hAnsi="Times New Roman" w:cs="Times New Roman"/>
                <w:bCs/>
                <w:color w:val="000000" w:themeColor="text1"/>
                <w:sz w:val="24"/>
                <w:szCs w:val="24"/>
              </w:rPr>
              <w:t>ais</w:t>
            </w:r>
            <w:r w:rsidR="0056041E" w:rsidRPr="00501AC6">
              <w:rPr>
                <w:rFonts w:ascii="Times New Roman" w:hAnsi="Times New Roman" w:cs="Times New Roman"/>
                <w:bCs/>
                <w:color w:val="000000" w:themeColor="text1"/>
                <w:sz w:val="24"/>
                <w:szCs w:val="24"/>
              </w:rPr>
              <w:t xml:space="preserve"> NACE 2.1.</w:t>
            </w:r>
            <w:r w:rsidR="0056041E">
              <w:rPr>
                <w:rFonts w:ascii="Times New Roman" w:hAnsi="Times New Roman" w:cs="Times New Roman"/>
                <w:bCs/>
                <w:color w:val="000000" w:themeColor="text1"/>
                <w:sz w:val="24"/>
                <w:szCs w:val="24"/>
              </w:rPr>
              <w:t> </w:t>
            </w:r>
            <w:r w:rsidR="0056041E" w:rsidRPr="00501AC6">
              <w:rPr>
                <w:rFonts w:ascii="Times New Roman" w:hAnsi="Times New Roman" w:cs="Times New Roman"/>
                <w:bCs/>
                <w:color w:val="000000" w:themeColor="text1"/>
                <w:sz w:val="24"/>
                <w:szCs w:val="24"/>
              </w:rPr>
              <w:t>redakcijas ieviešana</w:t>
            </w:r>
            <w:r w:rsidR="0056041E">
              <w:rPr>
                <w:rFonts w:ascii="Times New Roman" w:hAnsi="Times New Roman" w:cs="Times New Roman"/>
                <w:bCs/>
                <w:color w:val="000000" w:themeColor="text1"/>
                <w:sz w:val="24"/>
                <w:szCs w:val="24"/>
              </w:rPr>
              <w:t>s termiņš ir</w:t>
            </w:r>
            <w:r w:rsidR="0056041E" w:rsidRPr="00501AC6">
              <w:rPr>
                <w:rFonts w:ascii="Times New Roman" w:hAnsi="Times New Roman" w:cs="Times New Roman"/>
                <w:bCs/>
                <w:color w:val="000000" w:themeColor="text1"/>
                <w:sz w:val="24"/>
                <w:szCs w:val="24"/>
              </w:rPr>
              <w:t xml:space="preserve"> </w:t>
            </w:r>
            <w:r w:rsidR="001506E7" w:rsidRPr="00501AC6">
              <w:rPr>
                <w:rFonts w:ascii="Times New Roman" w:hAnsi="Times New Roman" w:cs="Times New Roman"/>
                <w:bCs/>
                <w:color w:val="000000" w:themeColor="text1"/>
                <w:sz w:val="24"/>
                <w:szCs w:val="24"/>
              </w:rPr>
              <w:t>2025. gada beigas</w:t>
            </w:r>
            <w:r w:rsidR="00144935" w:rsidRPr="00501AC6">
              <w:rPr>
                <w:rFonts w:ascii="Times New Roman" w:hAnsi="Times New Roman" w:cs="Times New Roman"/>
                <w:bCs/>
                <w:color w:val="000000" w:themeColor="text1"/>
                <w:sz w:val="24"/>
                <w:szCs w:val="24"/>
              </w:rPr>
              <w:t>,</w:t>
            </w:r>
            <w:r w:rsidR="00144935" w:rsidRPr="00501AC6">
              <w:rPr>
                <w:rFonts w:ascii="Times New Roman" w:hAnsi="Times New Roman" w:cs="Times New Roman"/>
                <w:bCs/>
                <w:color w:val="000000" w:themeColor="text1"/>
              </w:rPr>
              <w:t xml:space="preserve"> </w:t>
            </w:r>
            <w:r w:rsidR="009E7819">
              <w:rPr>
                <w:rFonts w:ascii="Times New Roman" w:hAnsi="Times New Roman" w:cs="Times New Roman"/>
                <w:bCs/>
                <w:color w:val="000000" w:themeColor="text1"/>
              </w:rPr>
              <w:t xml:space="preserve">bet </w:t>
            </w:r>
            <w:r w:rsidR="00144935" w:rsidRPr="00501AC6">
              <w:rPr>
                <w:rFonts w:ascii="Times New Roman" w:hAnsi="Times New Roman" w:cs="Times New Roman"/>
                <w:bCs/>
                <w:color w:val="000000" w:themeColor="text1"/>
                <w:sz w:val="24"/>
                <w:szCs w:val="24"/>
              </w:rPr>
              <w:t>daļai</w:t>
            </w:r>
            <w:r w:rsidR="001506E7" w:rsidRPr="00501AC6">
              <w:rPr>
                <w:rFonts w:ascii="Times New Roman" w:hAnsi="Times New Roman" w:cs="Times New Roman"/>
                <w:bCs/>
                <w:color w:val="000000" w:themeColor="text1"/>
                <w:sz w:val="24"/>
                <w:szCs w:val="24"/>
              </w:rPr>
              <w:t xml:space="preserve"> </w:t>
            </w:r>
            <w:r w:rsidR="00144935" w:rsidRPr="00501AC6">
              <w:rPr>
                <w:rFonts w:ascii="Times New Roman" w:hAnsi="Times New Roman" w:cs="Times New Roman"/>
                <w:bCs/>
                <w:color w:val="000000" w:themeColor="text1"/>
                <w:sz w:val="24"/>
                <w:szCs w:val="24"/>
              </w:rPr>
              <w:t>nav zināmi arī provizoriski</w:t>
            </w:r>
            <w:r w:rsidR="001506E7" w:rsidRPr="00501AC6">
              <w:rPr>
                <w:rFonts w:ascii="Times New Roman" w:hAnsi="Times New Roman" w:cs="Times New Roman"/>
                <w:bCs/>
                <w:color w:val="000000" w:themeColor="text1"/>
                <w:sz w:val="24"/>
                <w:szCs w:val="24"/>
              </w:rPr>
              <w:t>e termiņi</w:t>
            </w:r>
            <w:r w:rsidRPr="00501AC6">
              <w:rPr>
                <w:rFonts w:ascii="Times New Roman" w:hAnsi="Times New Roman" w:cs="Times New Roman"/>
                <w:bCs/>
                <w:color w:val="000000" w:themeColor="text1"/>
                <w:sz w:val="24"/>
                <w:szCs w:val="24"/>
              </w:rPr>
              <w:t>), ir nepieciešams noteikt regulējumu, lai kredītiestādes varētu norādīt klienta</w:t>
            </w:r>
            <w:r w:rsidR="00501AC6" w:rsidRPr="00501AC6">
              <w:rPr>
                <w:rFonts w:ascii="Times New Roman" w:hAnsi="Times New Roman" w:cs="Times New Roman"/>
                <w:bCs/>
                <w:color w:val="000000" w:themeColor="text1"/>
                <w:sz w:val="24"/>
                <w:szCs w:val="24"/>
              </w:rPr>
              <w:t> </w:t>
            </w:r>
            <w:r w:rsidRPr="00501AC6">
              <w:rPr>
                <w:rFonts w:ascii="Times New Roman" w:hAnsi="Times New Roman" w:cs="Times New Roman"/>
                <w:bCs/>
                <w:color w:val="000000" w:themeColor="text1"/>
                <w:sz w:val="24"/>
                <w:szCs w:val="24"/>
              </w:rPr>
              <w:t>– juridiskās personas</w:t>
            </w:r>
            <w:r w:rsidR="00501AC6" w:rsidRPr="00501AC6">
              <w:rPr>
                <w:rFonts w:ascii="Times New Roman" w:hAnsi="Times New Roman" w:cs="Times New Roman"/>
                <w:bCs/>
                <w:color w:val="000000" w:themeColor="text1"/>
                <w:sz w:val="24"/>
                <w:szCs w:val="24"/>
              </w:rPr>
              <w:t> –</w:t>
            </w:r>
            <w:r w:rsidRPr="00501AC6">
              <w:rPr>
                <w:rFonts w:ascii="Times New Roman" w:hAnsi="Times New Roman" w:cs="Times New Roman"/>
                <w:bCs/>
                <w:color w:val="000000" w:themeColor="text1"/>
                <w:sz w:val="24"/>
                <w:szCs w:val="24"/>
              </w:rPr>
              <w:t xml:space="preserve"> saimnieciskās darbības veidu (kodu) atbilstoši gan NACE 2.0</w:t>
            </w:r>
            <w:r w:rsidR="00346B56">
              <w:rPr>
                <w:rFonts w:ascii="Times New Roman" w:hAnsi="Times New Roman" w:cs="Times New Roman"/>
                <w:bCs/>
                <w:color w:val="000000" w:themeColor="text1"/>
                <w:sz w:val="24"/>
                <w:szCs w:val="24"/>
              </w:rPr>
              <w:t>.</w:t>
            </w:r>
            <w:r w:rsidR="0056041E">
              <w:rPr>
                <w:rFonts w:ascii="Times New Roman" w:hAnsi="Times New Roman" w:cs="Times New Roman"/>
                <w:bCs/>
                <w:color w:val="000000" w:themeColor="text1"/>
                <w:sz w:val="24"/>
                <w:szCs w:val="24"/>
              </w:rPr>
              <w:t> redakcijai</w:t>
            </w:r>
            <w:r w:rsidRPr="00501AC6">
              <w:rPr>
                <w:rFonts w:ascii="Times New Roman" w:hAnsi="Times New Roman" w:cs="Times New Roman"/>
                <w:bCs/>
                <w:color w:val="000000" w:themeColor="text1"/>
                <w:sz w:val="24"/>
                <w:szCs w:val="24"/>
              </w:rPr>
              <w:t xml:space="preserve">, gan </w:t>
            </w:r>
            <w:r w:rsidR="0056041E">
              <w:rPr>
                <w:rFonts w:ascii="Times New Roman" w:hAnsi="Times New Roman" w:cs="Times New Roman"/>
                <w:bCs/>
                <w:color w:val="000000" w:themeColor="text1"/>
                <w:sz w:val="24"/>
                <w:szCs w:val="24"/>
              </w:rPr>
              <w:t xml:space="preserve">NACE </w:t>
            </w:r>
            <w:r w:rsidRPr="00501AC6">
              <w:rPr>
                <w:rFonts w:ascii="Times New Roman" w:hAnsi="Times New Roman" w:cs="Times New Roman"/>
                <w:bCs/>
                <w:color w:val="000000" w:themeColor="text1"/>
                <w:sz w:val="24"/>
                <w:szCs w:val="24"/>
              </w:rPr>
              <w:t>2.1</w:t>
            </w:r>
            <w:r w:rsidR="00144935" w:rsidRPr="00501AC6">
              <w:rPr>
                <w:rFonts w:ascii="Times New Roman" w:hAnsi="Times New Roman" w:cs="Times New Roman"/>
                <w:bCs/>
                <w:color w:val="000000" w:themeColor="text1"/>
                <w:sz w:val="24"/>
                <w:szCs w:val="24"/>
              </w:rPr>
              <w:t>.</w:t>
            </w:r>
            <w:r w:rsidR="009E7819">
              <w:rPr>
                <w:rFonts w:ascii="Times New Roman" w:hAnsi="Times New Roman" w:cs="Times New Roman"/>
                <w:bCs/>
                <w:color w:val="000000" w:themeColor="text1"/>
                <w:sz w:val="24"/>
                <w:szCs w:val="24"/>
              </w:rPr>
              <w:t> </w:t>
            </w:r>
            <w:r w:rsidR="00144935" w:rsidRPr="00501AC6">
              <w:rPr>
                <w:rFonts w:ascii="Times New Roman" w:hAnsi="Times New Roman" w:cs="Times New Roman"/>
                <w:bCs/>
                <w:color w:val="000000" w:themeColor="text1"/>
                <w:sz w:val="24"/>
                <w:szCs w:val="24"/>
              </w:rPr>
              <w:t>redakcijai</w:t>
            </w:r>
            <w:r w:rsidRPr="00501AC6">
              <w:rPr>
                <w:rFonts w:ascii="Times New Roman" w:hAnsi="Times New Roman" w:cs="Times New Roman"/>
                <w:bCs/>
                <w:color w:val="000000" w:themeColor="text1"/>
                <w:sz w:val="24"/>
                <w:szCs w:val="24"/>
              </w:rPr>
              <w:t>.</w:t>
            </w:r>
          </w:p>
          <w:p w14:paraId="27D9E7F0" w14:textId="77777777" w:rsidR="006515E8" w:rsidRPr="00501AC6" w:rsidRDefault="006515E8" w:rsidP="00FE6B3B">
            <w:pPr>
              <w:spacing w:after="0" w:line="240" w:lineRule="auto"/>
              <w:jc w:val="both"/>
              <w:rPr>
                <w:rFonts w:ascii="Times New Roman" w:hAnsi="Times New Roman" w:cs="Times New Roman"/>
                <w:bCs/>
                <w:color w:val="000000" w:themeColor="text1"/>
                <w:sz w:val="24"/>
                <w:szCs w:val="24"/>
              </w:rPr>
            </w:pPr>
          </w:p>
          <w:p w14:paraId="2005AAD8" w14:textId="2AF10CAF" w:rsidR="001506E7" w:rsidRPr="00501AC6" w:rsidRDefault="001506E7" w:rsidP="00FE6B3B">
            <w:pPr>
              <w:spacing w:after="0" w:line="240" w:lineRule="auto"/>
              <w:jc w:val="both"/>
              <w:rPr>
                <w:rFonts w:ascii="Times New Roman" w:hAnsi="Times New Roman" w:cs="Times New Roman"/>
                <w:bCs/>
                <w:color w:val="000000" w:themeColor="text1"/>
                <w:sz w:val="24"/>
                <w:szCs w:val="24"/>
              </w:rPr>
            </w:pPr>
            <w:r w:rsidRPr="00501AC6">
              <w:rPr>
                <w:rFonts w:ascii="Times New Roman" w:hAnsi="Times New Roman" w:cs="Times New Roman"/>
                <w:bCs/>
                <w:color w:val="000000" w:themeColor="text1"/>
                <w:sz w:val="24"/>
                <w:szCs w:val="24"/>
              </w:rPr>
              <w:t xml:space="preserve">Atbilstoši </w:t>
            </w:r>
            <w:r w:rsidR="002235F1" w:rsidRPr="00501AC6">
              <w:rPr>
                <w:rFonts w:ascii="Times New Roman" w:hAnsi="Times New Roman" w:cs="Times New Roman"/>
                <w:bCs/>
                <w:color w:val="000000" w:themeColor="text1"/>
                <w:sz w:val="24"/>
                <w:szCs w:val="24"/>
              </w:rPr>
              <w:t>N</w:t>
            </w:r>
            <w:r w:rsidRPr="00501AC6">
              <w:rPr>
                <w:rFonts w:ascii="Times New Roman" w:hAnsi="Times New Roman" w:cs="Times New Roman"/>
                <w:bCs/>
                <w:color w:val="000000" w:themeColor="text1"/>
                <w:sz w:val="24"/>
                <w:szCs w:val="24"/>
              </w:rPr>
              <w:t>oteikumu Nr. 301 2. punktam kredītiestāde pēc Latvijas Bankas pieprasījuma 15 kalendāro dienu laikā apkopo un iesniedz Latvijas Bankai informāciju par klientiem, kuriem Latvijas Bankas pieprasījumā norādītajā laika periodā (turpmāk – pārskata periods) ir vai ir bijušas darījuma attiecības ar kredītiestādi, un šo klientu veiktajiem darījumiem. Līdz ar to var rasties situācija, ka pārskata periods vienlaikus ietver informāciju par kredītiestādes klientu, kam konts atvērts pirms 2025. gada 1. janvāra un saimnieciskās darbības veids (kods) norādīts atbilstoši NACE 2.0. redakcijai, kā arī par klientu, kam konts atvērts pēc 2025. gada 1. janvāra un saimnieciskās darbības veids (kods) norādīts atbilstoši NACE 2.1. redakcijai.</w:t>
            </w:r>
          </w:p>
          <w:p w14:paraId="33E4C20F" w14:textId="77777777" w:rsidR="002235F1" w:rsidRPr="00501AC6" w:rsidRDefault="002235F1" w:rsidP="00FE6B3B">
            <w:pPr>
              <w:spacing w:after="0" w:line="240" w:lineRule="auto"/>
              <w:jc w:val="both"/>
              <w:rPr>
                <w:rFonts w:ascii="Times New Roman" w:hAnsi="Times New Roman" w:cs="Times New Roman"/>
                <w:bCs/>
                <w:color w:val="000000" w:themeColor="text1"/>
                <w:sz w:val="24"/>
                <w:szCs w:val="24"/>
              </w:rPr>
            </w:pPr>
          </w:p>
          <w:p w14:paraId="4CE7C217" w14:textId="0357D0FC" w:rsidR="00884306" w:rsidRPr="00501AC6" w:rsidRDefault="009E7819" w:rsidP="00FE6B3B">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Līdz ar to</w:t>
            </w:r>
            <w:r w:rsidR="001506E7" w:rsidRPr="00501AC6">
              <w:rPr>
                <w:rFonts w:ascii="Times New Roman" w:hAnsi="Times New Roman" w:cs="Times New Roman"/>
                <w:bCs/>
                <w:color w:val="000000" w:themeColor="text1"/>
                <w:sz w:val="24"/>
                <w:szCs w:val="24"/>
              </w:rPr>
              <w:t>, i</w:t>
            </w:r>
            <w:r w:rsidR="00735ECB" w:rsidRPr="00501AC6">
              <w:rPr>
                <w:rFonts w:ascii="Times New Roman" w:hAnsi="Times New Roman" w:cs="Times New Roman"/>
                <w:bCs/>
                <w:color w:val="000000" w:themeColor="text1"/>
                <w:sz w:val="24"/>
                <w:szCs w:val="24"/>
              </w:rPr>
              <w:t>eviešot prasību norādīt to NACE redakcijas numuru, saskaņā ar kuru norādīts klienta</w:t>
            </w:r>
            <w:r w:rsidR="00501AC6" w:rsidRPr="00501AC6">
              <w:rPr>
                <w:rFonts w:ascii="Times New Roman" w:hAnsi="Times New Roman" w:cs="Times New Roman"/>
                <w:bCs/>
                <w:color w:val="000000" w:themeColor="text1"/>
                <w:sz w:val="24"/>
                <w:szCs w:val="24"/>
              </w:rPr>
              <w:t> –</w:t>
            </w:r>
            <w:r w:rsidR="00735ECB" w:rsidRPr="00501AC6">
              <w:rPr>
                <w:rFonts w:ascii="Times New Roman" w:hAnsi="Times New Roman" w:cs="Times New Roman"/>
                <w:bCs/>
                <w:color w:val="000000" w:themeColor="text1"/>
                <w:sz w:val="24"/>
                <w:szCs w:val="24"/>
              </w:rPr>
              <w:t xml:space="preserve"> juridiskās personas</w:t>
            </w:r>
            <w:r w:rsidR="00501AC6" w:rsidRPr="00501AC6">
              <w:rPr>
                <w:rFonts w:ascii="Times New Roman" w:hAnsi="Times New Roman" w:cs="Times New Roman"/>
                <w:bCs/>
                <w:color w:val="000000" w:themeColor="text1"/>
                <w:sz w:val="24"/>
                <w:szCs w:val="24"/>
              </w:rPr>
              <w:t> –</w:t>
            </w:r>
            <w:r w:rsidR="00735ECB" w:rsidRPr="00501AC6">
              <w:rPr>
                <w:rFonts w:ascii="Times New Roman" w:hAnsi="Times New Roman" w:cs="Times New Roman"/>
                <w:bCs/>
                <w:color w:val="000000" w:themeColor="text1"/>
                <w:sz w:val="24"/>
                <w:szCs w:val="24"/>
              </w:rPr>
              <w:t xml:space="preserve"> saimnieciskās darbības veids (kods)</w:t>
            </w:r>
            <w:r w:rsidR="00346B56">
              <w:rPr>
                <w:rFonts w:ascii="Times New Roman" w:hAnsi="Times New Roman" w:cs="Times New Roman"/>
                <w:bCs/>
                <w:color w:val="000000" w:themeColor="text1"/>
                <w:sz w:val="24"/>
                <w:szCs w:val="24"/>
              </w:rPr>
              <w:t>,</w:t>
            </w:r>
            <w:r w:rsidR="00501AC6" w:rsidRPr="00501AC6">
              <w:rPr>
                <w:rFonts w:ascii="Times New Roman" w:hAnsi="Times New Roman" w:cs="Times New Roman"/>
                <w:bCs/>
                <w:color w:val="000000" w:themeColor="text1"/>
                <w:sz w:val="24"/>
                <w:szCs w:val="24"/>
              </w:rPr>
              <w:t> </w:t>
            </w:r>
            <w:r w:rsidR="00144935" w:rsidRPr="00501AC6">
              <w:rPr>
                <w:rFonts w:ascii="Times New Roman" w:hAnsi="Times New Roman" w:cs="Times New Roman"/>
                <w:bCs/>
                <w:color w:val="000000" w:themeColor="text1"/>
                <w:sz w:val="24"/>
                <w:szCs w:val="24"/>
              </w:rPr>
              <w:t>– 2.0</w:t>
            </w:r>
            <w:r w:rsidR="00235850">
              <w:rPr>
                <w:rFonts w:ascii="Times New Roman" w:hAnsi="Times New Roman" w:cs="Times New Roman"/>
                <w:bCs/>
                <w:color w:val="000000" w:themeColor="text1"/>
                <w:sz w:val="24"/>
                <w:szCs w:val="24"/>
              </w:rPr>
              <w:t>.</w:t>
            </w:r>
            <w:r w:rsidR="00144935" w:rsidRPr="00501AC6">
              <w:rPr>
                <w:rFonts w:ascii="Times New Roman" w:hAnsi="Times New Roman" w:cs="Times New Roman"/>
                <w:bCs/>
                <w:color w:val="000000" w:themeColor="text1"/>
                <w:sz w:val="24"/>
                <w:szCs w:val="24"/>
              </w:rPr>
              <w:t xml:space="preserve"> vai 2.1.</w:t>
            </w:r>
            <w:r w:rsidR="00501AC6" w:rsidRPr="00501AC6">
              <w:rPr>
                <w:rFonts w:ascii="Times New Roman" w:hAnsi="Times New Roman" w:cs="Times New Roman"/>
                <w:bCs/>
                <w:color w:val="000000" w:themeColor="text1"/>
                <w:sz w:val="24"/>
                <w:szCs w:val="24"/>
              </w:rPr>
              <w:t> –</w:t>
            </w:r>
            <w:r>
              <w:rPr>
                <w:rFonts w:ascii="Times New Roman" w:hAnsi="Times New Roman" w:cs="Times New Roman"/>
                <w:bCs/>
                <w:color w:val="000000" w:themeColor="text1"/>
                <w:sz w:val="24"/>
                <w:szCs w:val="24"/>
              </w:rPr>
              <w:t>,</w:t>
            </w:r>
            <w:r w:rsidR="00735ECB" w:rsidRPr="00501AC6">
              <w:rPr>
                <w:rFonts w:ascii="Times New Roman" w:hAnsi="Times New Roman" w:cs="Times New Roman"/>
                <w:bCs/>
                <w:color w:val="000000" w:themeColor="text1"/>
                <w:sz w:val="24"/>
                <w:szCs w:val="24"/>
              </w:rPr>
              <w:t xml:space="preserve"> kredītiestādēm </w:t>
            </w:r>
            <w:r w:rsidR="003A60C6" w:rsidRPr="00501AC6">
              <w:rPr>
                <w:rFonts w:ascii="Times New Roman" w:hAnsi="Times New Roman" w:cs="Times New Roman"/>
                <w:bCs/>
                <w:color w:val="000000" w:themeColor="text1"/>
                <w:sz w:val="24"/>
                <w:szCs w:val="24"/>
              </w:rPr>
              <w:t xml:space="preserve">tiek dota iespēja </w:t>
            </w:r>
            <w:r w:rsidR="00735ECB" w:rsidRPr="00501AC6">
              <w:rPr>
                <w:rFonts w:ascii="Times New Roman" w:hAnsi="Times New Roman" w:cs="Times New Roman"/>
                <w:bCs/>
                <w:color w:val="000000" w:themeColor="text1"/>
                <w:sz w:val="24"/>
                <w:szCs w:val="24"/>
              </w:rPr>
              <w:t>pakāpeniski pārklasificēt klientu</w:t>
            </w:r>
            <w:r w:rsidR="00501AC6" w:rsidRPr="00501AC6">
              <w:rPr>
                <w:rFonts w:ascii="Times New Roman" w:hAnsi="Times New Roman" w:cs="Times New Roman"/>
                <w:bCs/>
                <w:color w:val="000000" w:themeColor="text1"/>
                <w:sz w:val="24"/>
                <w:szCs w:val="24"/>
              </w:rPr>
              <w:t> </w:t>
            </w:r>
            <w:r w:rsidR="00735ECB" w:rsidRPr="00501AC6">
              <w:rPr>
                <w:rFonts w:ascii="Times New Roman" w:hAnsi="Times New Roman" w:cs="Times New Roman"/>
                <w:bCs/>
                <w:color w:val="000000" w:themeColor="text1"/>
                <w:sz w:val="24"/>
                <w:szCs w:val="24"/>
              </w:rPr>
              <w:t>– juridisko personu</w:t>
            </w:r>
            <w:r w:rsidR="00501AC6" w:rsidRPr="00501AC6">
              <w:rPr>
                <w:rFonts w:ascii="Times New Roman" w:hAnsi="Times New Roman" w:cs="Times New Roman"/>
                <w:bCs/>
                <w:color w:val="000000" w:themeColor="text1"/>
                <w:sz w:val="24"/>
                <w:szCs w:val="24"/>
              </w:rPr>
              <w:t> –</w:t>
            </w:r>
            <w:r w:rsidR="00735ECB" w:rsidRPr="00501AC6">
              <w:rPr>
                <w:rFonts w:ascii="Times New Roman" w:hAnsi="Times New Roman" w:cs="Times New Roman"/>
                <w:bCs/>
                <w:color w:val="000000" w:themeColor="text1"/>
                <w:sz w:val="24"/>
                <w:szCs w:val="24"/>
              </w:rPr>
              <w:t xml:space="preserve"> saimnieciskās darbības veidus (kodus) to informācij</w:t>
            </w:r>
            <w:r>
              <w:rPr>
                <w:rFonts w:ascii="Times New Roman" w:hAnsi="Times New Roman" w:cs="Times New Roman"/>
                <w:bCs/>
                <w:color w:val="000000" w:themeColor="text1"/>
                <w:sz w:val="24"/>
                <w:szCs w:val="24"/>
              </w:rPr>
              <w:t>as</w:t>
            </w:r>
            <w:r w:rsidR="00735ECB" w:rsidRPr="00501AC6">
              <w:rPr>
                <w:rFonts w:ascii="Times New Roman" w:hAnsi="Times New Roman" w:cs="Times New Roman"/>
                <w:bCs/>
                <w:color w:val="000000" w:themeColor="text1"/>
                <w:sz w:val="24"/>
                <w:szCs w:val="24"/>
              </w:rPr>
              <w:t xml:space="preserve"> </w:t>
            </w:r>
            <w:r w:rsidR="00144935" w:rsidRPr="00501AC6">
              <w:rPr>
                <w:rFonts w:ascii="Times New Roman" w:hAnsi="Times New Roman" w:cs="Times New Roman"/>
                <w:bCs/>
                <w:color w:val="000000" w:themeColor="text1"/>
                <w:sz w:val="24"/>
                <w:szCs w:val="24"/>
              </w:rPr>
              <w:t xml:space="preserve">tehnoloģiju </w:t>
            </w:r>
            <w:r w:rsidR="00735ECB" w:rsidRPr="00501AC6">
              <w:rPr>
                <w:rFonts w:ascii="Times New Roman" w:hAnsi="Times New Roman" w:cs="Times New Roman"/>
                <w:bCs/>
                <w:color w:val="000000" w:themeColor="text1"/>
                <w:sz w:val="24"/>
                <w:szCs w:val="24"/>
              </w:rPr>
              <w:t>sistēmās</w:t>
            </w:r>
            <w:r w:rsidR="001506E7" w:rsidRPr="00501AC6">
              <w:rPr>
                <w:rFonts w:ascii="Times New Roman" w:hAnsi="Times New Roman" w:cs="Times New Roman"/>
                <w:bCs/>
                <w:color w:val="000000" w:themeColor="text1"/>
                <w:sz w:val="24"/>
                <w:szCs w:val="24"/>
              </w:rPr>
              <w:t>. Vienlai</w:t>
            </w:r>
            <w:r>
              <w:rPr>
                <w:rFonts w:ascii="Times New Roman" w:hAnsi="Times New Roman" w:cs="Times New Roman"/>
                <w:bCs/>
                <w:color w:val="000000" w:themeColor="text1"/>
                <w:sz w:val="24"/>
                <w:szCs w:val="24"/>
              </w:rPr>
              <w:t>kus</w:t>
            </w:r>
            <w:r w:rsidR="001506E7" w:rsidRPr="00501AC6">
              <w:rPr>
                <w:rFonts w:ascii="Times New Roman" w:hAnsi="Times New Roman" w:cs="Times New Roman"/>
                <w:bCs/>
                <w:color w:val="000000" w:themeColor="text1"/>
                <w:sz w:val="24"/>
                <w:szCs w:val="24"/>
              </w:rPr>
              <w:t xml:space="preserve"> </w:t>
            </w:r>
            <w:r w:rsidR="003A60C6" w:rsidRPr="00501AC6">
              <w:rPr>
                <w:rFonts w:ascii="Times New Roman" w:hAnsi="Times New Roman" w:cs="Times New Roman"/>
                <w:bCs/>
                <w:color w:val="000000" w:themeColor="text1"/>
                <w:sz w:val="24"/>
                <w:szCs w:val="24"/>
              </w:rPr>
              <w:t xml:space="preserve">tiek </w:t>
            </w:r>
            <w:r w:rsidR="00735ECB" w:rsidRPr="00501AC6">
              <w:rPr>
                <w:rFonts w:ascii="Times New Roman" w:hAnsi="Times New Roman" w:cs="Times New Roman"/>
                <w:bCs/>
                <w:color w:val="000000" w:themeColor="text1"/>
                <w:sz w:val="24"/>
                <w:szCs w:val="24"/>
              </w:rPr>
              <w:t>nodrošināt</w:t>
            </w:r>
            <w:r w:rsidR="001506E7" w:rsidRPr="00501AC6">
              <w:rPr>
                <w:rFonts w:ascii="Times New Roman" w:hAnsi="Times New Roman" w:cs="Times New Roman"/>
                <w:bCs/>
                <w:color w:val="000000" w:themeColor="text1"/>
                <w:sz w:val="24"/>
                <w:szCs w:val="24"/>
              </w:rPr>
              <w:t>s, ka Latvijas Banka uzraudzības vajadzībām saņem korektus datus par klientu</w:t>
            </w:r>
            <w:r w:rsidR="00501AC6" w:rsidRPr="00501AC6">
              <w:rPr>
                <w:rFonts w:ascii="Times New Roman" w:hAnsi="Times New Roman" w:cs="Times New Roman"/>
                <w:bCs/>
                <w:color w:val="000000" w:themeColor="text1"/>
                <w:sz w:val="24"/>
                <w:szCs w:val="24"/>
              </w:rPr>
              <w:t> </w:t>
            </w:r>
            <w:r w:rsidR="001506E7" w:rsidRPr="00501AC6">
              <w:rPr>
                <w:rFonts w:ascii="Times New Roman" w:hAnsi="Times New Roman" w:cs="Times New Roman"/>
                <w:bCs/>
                <w:color w:val="000000" w:themeColor="text1"/>
                <w:sz w:val="24"/>
                <w:szCs w:val="24"/>
              </w:rPr>
              <w:t>– juridisko personu</w:t>
            </w:r>
            <w:r w:rsidR="00501AC6" w:rsidRPr="00501AC6">
              <w:rPr>
                <w:rFonts w:ascii="Times New Roman" w:hAnsi="Times New Roman" w:cs="Times New Roman"/>
                <w:bCs/>
                <w:color w:val="000000" w:themeColor="text1"/>
                <w:sz w:val="24"/>
                <w:szCs w:val="24"/>
              </w:rPr>
              <w:t> –</w:t>
            </w:r>
            <w:r w:rsidR="001506E7" w:rsidRPr="00501AC6">
              <w:rPr>
                <w:rFonts w:ascii="Times New Roman" w:hAnsi="Times New Roman" w:cs="Times New Roman"/>
                <w:bCs/>
                <w:color w:val="000000" w:themeColor="text1"/>
                <w:sz w:val="24"/>
                <w:szCs w:val="24"/>
              </w:rPr>
              <w:t xml:space="preserve"> saimnieciskās darbības veidu (kodu), k</w:t>
            </w:r>
            <w:r>
              <w:rPr>
                <w:rFonts w:ascii="Times New Roman" w:hAnsi="Times New Roman" w:cs="Times New Roman"/>
                <w:bCs/>
                <w:color w:val="000000" w:themeColor="text1"/>
                <w:sz w:val="24"/>
                <w:szCs w:val="24"/>
              </w:rPr>
              <w:t>urus</w:t>
            </w:r>
            <w:r w:rsidR="001506E7" w:rsidRPr="00501AC6">
              <w:rPr>
                <w:rFonts w:ascii="Times New Roman" w:hAnsi="Times New Roman" w:cs="Times New Roman"/>
                <w:bCs/>
                <w:color w:val="000000" w:themeColor="text1"/>
                <w:sz w:val="24"/>
                <w:szCs w:val="24"/>
              </w:rPr>
              <w:t xml:space="preserve"> tā var efektīvi un lietderīgi apstrādāt</w:t>
            </w:r>
            <w:r w:rsidR="003A60C6" w:rsidRPr="00501AC6">
              <w:rPr>
                <w:rFonts w:ascii="Times New Roman" w:hAnsi="Times New Roman" w:cs="Times New Roman"/>
                <w:bCs/>
                <w:color w:val="000000" w:themeColor="text1"/>
                <w:sz w:val="24"/>
                <w:szCs w:val="24"/>
              </w:rPr>
              <w:t xml:space="preserve"> (</w:t>
            </w:r>
            <w:r w:rsidR="00884306" w:rsidRPr="00501AC6">
              <w:rPr>
                <w:rFonts w:ascii="Times New Roman" w:hAnsi="Times New Roman" w:cs="Times New Roman"/>
                <w:bCs/>
                <w:color w:val="000000" w:themeColor="text1"/>
                <w:sz w:val="24"/>
                <w:szCs w:val="24"/>
              </w:rPr>
              <w:t>NACE klasifikators tie</w:t>
            </w:r>
            <w:r w:rsidR="00C24AF8" w:rsidRPr="00501AC6">
              <w:rPr>
                <w:rFonts w:ascii="Times New Roman" w:hAnsi="Times New Roman" w:cs="Times New Roman"/>
                <w:bCs/>
                <w:color w:val="000000" w:themeColor="text1"/>
                <w:sz w:val="24"/>
                <w:szCs w:val="24"/>
              </w:rPr>
              <w:t>k</w:t>
            </w:r>
            <w:r w:rsidR="00884306" w:rsidRPr="00501AC6">
              <w:rPr>
                <w:rFonts w:ascii="Times New Roman" w:hAnsi="Times New Roman" w:cs="Times New Roman"/>
                <w:bCs/>
                <w:color w:val="000000" w:themeColor="text1"/>
                <w:sz w:val="24"/>
                <w:szCs w:val="24"/>
              </w:rPr>
              <w:t xml:space="preserve"> izmantots, lai noteiktu, vai </w:t>
            </w:r>
            <w:r w:rsidR="006515E8" w:rsidRPr="00501AC6">
              <w:rPr>
                <w:rFonts w:ascii="Times New Roman" w:hAnsi="Times New Roman" w:cs="Times New Roman"/>
                <w:bCs/>
                <w:color w:val="000000" w:themeColor="text1"/>
                <w:sz w:val="24"/>
                <w:szCs w:val="24"/>
              </w:rPr>
              <w:t xml:space="preserve">kredītiestādes </w:t>
            </w:r>
            <w:r w:rsidR="00884306" w:rsidRPr="00501AC6">
              <w:rPr>
                <w:rFonts w:ascii="Times New Roman" w:hAnsi="Times New Roman" w:cs="Times New Roman"/>
                <w:bCs/>
                <w:color w:val="000000" w:themeColor="text1"/>
                <w:sz w:val="24"/>
                <w:szCs w:val="24"/>
              </w:rPr>
              <w:t>klient</w:t>
            </w:r>
            <w:r w:rsidR="006515E8" w:rsidRPr="00501AC6">
              <w:rPr>
                <w:rFonts w:ascii="Times New Roman" w:hAnsi="Times New Roman" w:cs="Times New Roman"/>
                <w:bCs/>
                <w:color w:val="000000" w:themeColor="text1"/>
                <w:sz w:val="24"/>
                <w:szCs w:val="24"/>
              </w:rPr>
              <w:t>i</w:t>
            </w:r>
            <w:r w:rsidR="00B6422B">
              <w:rPr>
                <w:rFonts w:ascii="Times New Roman" w:hAnsi="Times New Roman" w:cs="Times New Roman"/>
                <w:bCs/>
                <w:color w:val="000000" w:themeColor="text1"/>
                <w:sz w:val="24"/>
                <w:szCs w:val="24"/>
              </w:rPr>
              <w:t xml:space="preserve"> – </w:t>
            </w:r>
            <w:r w:rsidR="00884306" w:rsidRPr="00501AC6">
              <w:rPr>
                <w:rFonts w:ascii="Times New Roman" w:hAnsi="Times New Roman" w:cs="Times New Roman"/>
                <w:bCs/>
                <w:color w:val="000000" w:themeColor="text1"/>
                <w:sz w:val="24"/>
                <w:szCs w:val="24"/>
              </w:rPr>
              <w:t>juridisk</w:t>
            </w:r>
            <w:r>
              <w:rPr>
                <w:rFonts w:ascii="Times New Roman" w:hAnsi="Times New Roman" w:cs="Times New Roman"/>
                <w:bCs/>
                <w:color w:val="000000" w:themeColor="text1"/>
                <w:sz w:val="24"/>
                <w:szCs w:val="24"/>
              </w:rPr>
              <w:t>ā</w:t>
            </w:r>
            <w:r w:rsidR="006515E8" w:rsidRPr="00501AC6">
              <w:rPr>
                <w:rFonts w:ascii="Times New Roman" w:hAnsi="Times New Roman" w:cs="Times New Roman"/>
                <w:bCs/>
                <w:color w:val="000000" w:themeColor="text1"/>
                <w:sz w:val="24"/>
                <w:szCs w:val="24"/>
              </w:rPr>
              <w:t>s</w:t>
            </w:r>
            <w:r w:rsidR="00884306" w:rsidRPr="00501AC6">
              <w:rPr>
                <w:rFonts w:ascii="Times New Roman" w:hAnsi="Times New Roman" w:cs="Times New Roman"/>
                <w:bCs/>
                <w:color w:val="000000" w:themeColor="text1"/>
                <w:sz w:val="24"/>
                <w:szCs w:val="24"/>
              </w:rPr>
              <w:t xml:space="preserve"> persona</w:t>
            </w:r>
            <w:r w:rsidR="006515E8" w:rsidRPr="00501AC6">
              <w:rPr>
                <w:rFonts w:ascii="Times New Roman" w:hAnsi="Times New Roman" w:cs="Times New Roman"/>
                <w:bCs/>
                <w:color w:val="000000" w:themeColor="text1"/>
                <w:sz w:val="24"/>
                <w:szCs w:val="24"/>
              </w:rPr>
              <w:t>s</w:t>
            </w:r>
            <w:r w:rsidR="00B6422B">
              <w:rPr>
                <w:rFonts w:ascii="Times New Roman" w:hAnsi="Times New Roman" w:cs="Times New Roman"/>
                <w:bCs/>
                <w:color w:val="000000" w:themeColor="text1"/>
                <w:sz w:val="24"/>
                <w:szCs w:val="24"/>
              </w:rPr>
              <w:t> –</w:t>
            </w:r>
            <w:r w:rsidR="00884306" w:rsidRPr="00501AC6">
              <w:rPr>
                <w:rFonts w:ascii="Times New Roman" w:hAnsi="Times New Roman" w:cs="Times New Roman"/>
                <w:bCs/>
                <w:color w:val="000000" w:themeColor="text1"/>
                <w:sz w:val="24"/>
                <w:szCs w:val="24"/>
              </w:rPr>
              <w:t xml:space="preserve"> nav saistīt</w:t>
            </w:r>
            <w:r w:rsidR="00600949" w:rsidRPr="00501AC6">
              <w:rPr>
                <w:rFonts w:ascii="Times New Roman" w:hAnsi="Times New Roman" w:cs="Times New Roman"/>
                <w:bCs/>
                <w:color w:val="000000" w:themeColor="text1"/>
                <w:sz w:val="24"/>
                <w:szCs w:val="24"/>
              </w:rPr>
              <w:t>i</w:t>
            </w:r>
            <w:r w:rsidR="00884306" w:rsidRPr="00501AC6">
              <w:rPr>
                <w:rFonts w:ascii="Times New Roman" w:hAnsi="Times New Roman" w:cs="Times New Roman"/>
                <w:bCs/>
                <w:color w:val="000000" w:themeColor="text1"/>
                <w:sz w:val="24"/>
                <w:szCs w:val="24"/>
              </w:rPr>
              <w:t xml:space="preserve"> ar paaugstināta riska saimniecisko darbību</w:t>
            </w:r>
            <w:r w:rsidR="006515E8" w:rsidRPr="00501AC6">
              <w:rPr>
                <w:rFonts w:ascii="Times New Roman" w:hAnsi="Times New Roman" w:cs="Times New Roman"/>
                <w:bCs/>
                <w:color w:val="000000" w:themeColor="text1"/>
                <w:sz w:val="24"/>
                <w:szCs w:val="24"/>
              </w:rPr>
              <w:t>, kas savukārt ietekmē piemērojamos u</w:t>
            </w:r>
            <w:r w:rsidR="0042567D" w:rsidRPr="00501AC6">
              <w:rPr>
                <w:rFonts w:ascii="Times New Roman" w:hAnsi="Times New Roman" w:cs="Times New Roman"/>
                <w:bCs/>
                <w:color w:val="000000" w:themeColor="text1"/>
                <w:sz w:val="24"/>
                <w:szCs w:val="24"/>
              </w:rPr>
              <w:t>n</w:t>
            </w:r>
            <w:r w:rsidR="006515E8" w:rsidRPr="00501AC6">
              <w:rPr>
                <w:rFonts w:ascii="Times New Roman" w:hAnsi="Times New Roman" w:cs="Times New Roman"/>
                <w:bCs/>
                <w:color w:val="000000" w:themeColor="text1"/>
                <w:sz w:val="24"/>
                <w:szCs w:val="24"/>
              </w:rPr>
              <w:t xml:space="preserve"> nepieciešamos uzraudzības pasākumus</w:t>
            </w:r>
            <w:r w:rsidR="003A60C6" w:rsidRPr="00501AC6">
              <w:rPr>
                <w:rFonts w:ascii="Times New Roman" w:hAnsi="Times New Roman" w:cs="Times New Roman"/>
                <w:bCs/>
                <w:color w:val="000000" w:themeColor="text1"/>
                <w:sz w:val="24"/>
                <w:szCs w:val="24"/>
              </w:rPr>
              <w:t>)</w:t>
            </w:r>
            <w:r w:rsidR="00AD6A08">
              <w:rPr>
                <w:rFonts w:ascii="Times New Roman" w:hAnsi="Times New Roman" w:cs="Times New Roman"/>
                <w:bCs/>
                <w:color w:val="000000" w:themeColor="text1"/>
                <w:sz w:val="24"/>
                <w:szCs w:val="24"/>
              </w:rPr>
              <w:t>.</w:t>
            </w:r>
            <w:r w:rsidR="006515E8" w:rsidRPr="00501AC6">
              <w:rPr>
                <w:rFonts w:ascii="Times New Roman" w:hAnsi="Times New Roman" w:cs="Times New Roman"/>
                <w:bCs/>
                <w:color w:val="000000" w:themeColor="text1"/>
                <w:sz w:val="24"/>
                <w:szCs w:val="24"/>
              </w:rPr>
              <w:t xml:space="preserve"> </w:t>
            </w:r>
          </w:p>
          <w:p w14:paraId="720DD434" w14:textId="77777777" w:rsidR="00884306" w:rsidRPr="00501AC6" w:rsidRDefault="00884306" w:rsidP="00FE6B3B">
            <w:pPr>
              <w:spacing w:after="0" w:line="240" w:lineRule="auto"/>
              <w:jc w:val="both"/>
              <w:rPr>
                <w:rFonts w:ascii="Times New Roman" w:hAnsi="Times New Roman" w:cs="Times New Roman"/>
                <w:bCs/>
                <w:color w:val="000000" w:themeColor="text1"/>
                <w:sz w:val="24"/>
                <w:szCs w:val="24"/>
              </w:rPr>
            </w:pPr>
          </w:p>
          <w:p w14:paraId="46C75379" w14:textId="7E462472" w:rsidR="006515E8" w:rsidRPr="00501AC6" w:rsidRDefault="00884306" w:rsidP="00FE6B3B">
            <w:pPr>
              <w:spacing w:after="0" w:line="240" w:lineRule="auto"/>
              <w:jc w:val="both"/>
              <w:rPr>
                <w:rFonts w:ascii="Times New Roman" w:hAnsi="Times New Roman" w:cs="Times New Roman"/>
                <w:bCs/>
                <w:color w:val="000000" w:themeColor="text1"/>
                <w:sz w:val="24"/>
                <w:szCs w:val="24"/>
              </w:rPr>
            </w:pPr>
            <w:r w:rsidRPr="00501AC6">
              <w:rPr>
                <w:rFonts w:ascii="Times New Roman" w:hAnsi="Times New Roman" w:cs="Times New Roman"/>
                <w:bCs/>
                <w:color w:val="000000" w:themeColor="text1"/>
                <w:sz w:val="24"/>
                <w:szCs w:val="24"/>
              </w:rPr>
              <w:t>Lai nodrošinātu vienveidīgu pieeju NACE redakciju lietošanai</w:t>
            </w:r>
            <w:r w:rsidR="00A6596A" w:rsidRPr="00501AC6">
              <w:rPr>
                <w:rFonts w:ascii="Times New Roman" w:hAnsi="Times New Roman" w:cs="Times New Roman"/>
                <w:bCs/>
                <w:color w:val="000000" w:themeColor="text1"/>
                <w:sz w:val="24"/>
                <w:szCs w:val="24"/>
              </w:rPr>
              <w:t>, izpildot</w:t>
            </w:r>
            <w:r w:rsidRPr="00501AC6">
              <w:rPr>
                <w:rFonts w:ascii="Times New Roman" w:hAnsi="Times New Roman" w:cs="Times New Roman"/>
                <w:bCs/>
                <w:color w:val="000000" w:themeColor="text1"/>
                <w:sz w:val="24"/>
                <w:szCs w:val="24"/>
              </w:rPr>
              <w:t xml:space="preserve"> </w:t>
            </w:r>
            <w:r w:rsidR="001506E7" w:rsidRPr="00501AC6">
              <w:rPr>
                <w:rFonts w:ascii="Times New Roman" w:hAnsi="Times New Roman" w:cs="Times New Roman"/>
                <w:bCs/>
                <w:color w:val="000000" w:themeColor="text1"/>
                <w:sz w:val="24"/>
                <w:szCs w:val="24"/>
              </w:rPr>
              <w:t>N</w:t>
            </w:r>
            <w:r w:rsidRPr="00501AC6">
              <w:rPr>
                <w:rFonts w:ascii="Times New Roman" w:hAnsi="Times New Roman" w:cs="Times New Roman"/>
                <w:bCs/>
                <w:color w:val="000000" w:themeColor="text1"/>
                <w:sz w:val="24"/>
                <w:szCs w:val="24"/>
              </w:rPr>
              <w:t>oteikumu Nr.</w:t>
            </w:r>
            <w:r w:rsidR="00FE6B3B" w:rsidRPr="00501AC6">
              <w:rPr>
                <w:rFonts w:ascii="Times New Roman" w:hAnsi="Times New Roman" w:cs="Times New Roman"/>
                <w:bCs/>
                <w:color w:val="000000" w:themeColor="text1"/>
                <w:sz w:val="24"/>
                <w:szCs w:val="24"/>
              </w:rPr>
              <w:t> </w:t>
            </w:r>
            <w:r w:rsidRPr="00501AC6">
              <w:rPr>
                <w:rFonts w:ascii="Times New Roman" w:hAnsi="Times New Roman" w:cs="Times New Roman"/>
                <w:bCs/>
                <w:color w:val="000000" w:themeColor="text1"/>
                <w:sz w:val="24"/>
                <w:szCs w:val="24"/>
              </w:rPr>
              <w:t xml:space="preserve">301 </w:t>
            </w:r>
            <w:r w:rsidR="00A6596A" w:rsidRPr="00501AC6">
              <w:rPr>
                <w:rFonts w:ascii="Times New Roman" w:hAnsi="Times New Roman" w:cs="Times New Roman"/>
                <w:bCs/>
                <w:color w:val="000000" w:themeColor="text1"/>
                <w:sz w:val="24"/>
                <w:szCs w:val="24"/>
              </w:rPr>
              <w:t xml:space="preserve">prasības, </w:t>
            </w:r>
            <w:r w:rsidRPr="00501AC6">
              <w:rPr>
                <w:rFonts w:ascii="Times New Roman" w:hAnsi="Times New Roman" w:cs="Times New Roman"/>
                <w:bCs/>
                <w:color w:val="000000" w:themeColor="text1"/>
                <w:sz w:val="24"/>
                <w:szCs w:val="24"/>
              </w:rPr>
              <w:t xml:space="preserve">un veiktu atbilstošu un efektīvu saņemtās informācijas apstrādi uzraudzības vajadzībām, </w:t>
            </w:r>
            <w:r w:rsidR="001506E7" w:rsidRPr="00501AC6">
              <w:rPr>
                <w:rFonts w:ascii="Times New Roman" w:hAnsi="Times New Roman" w:cs="Times New Roman"/>
                <w:bCs/>
                <w:color w:val="000000" w:themeColor="text1"/>
                <w:sz w:val="24"/>
                <w:szCs w:val="24"/>
              </w:rPr>
              <w:t>N</w:t>
            </w:r>
            <w:r w:rsidR="00A6596A" w:rsidRPr="00501AC6">
              <w:rPr>
                <w:rFonts w:ascii="Times New Roman" w:hAnsi="Times New Roman" w:cs="Times New Roman"/>
                <w:bCs/>
                <w:color w:val="000000" w:themeColor="text1"/>
                <w:sz w:val="24"/>
                <w:szCs w:val="24"/>
              </w:rPr>
              <w:t xml:space="preserve">oteikumus Nr. 301 </w:t>
            </w:r>
            <w:r w:rsidRPr="00501AC6">
              <w:rPr>
                <w:rFonts w:ascii="Times New Roman" w:hAnsi="Times New Roman" w:cs="Times New Roman"/>
                <w:bCs/>
                <w:color w:val="000000" w:themeColor="text1"/>
                <w:sz w:val="24"/>
                <w:szCs w:val="24"/>
              </w:rPr>
              <w:t>nepieciešams papildināt</w:t>
            </w:r>
            <w:r w:rsidR="00B6422B">
              <w:rPr>
                <w:rFonts w:ascii="Times New Roman" w:hAnsi="Times New Roman" w:cs="Times New Roman"/>
                <w:bCs/>
                <w:color w:val="000000" w:themeColor="text1"/>
                <w:sz w:val="24"/>
                <w:szCs w:val="24"/>
              </w:rPr>
              <w:t>, ieviešot</w:t>
            </w:r>
            <w:r w:rsidRPr="00501AC6">
              <w:rPr>
                <w:rFonts w:ascii="Times New Roman" w:hAnsi="Times New Roman" w:cs="Times New Roman"/>
                <w:bCs/>
                <w:color w:val="000000" w:themeColor="text1"/>
                <w:sz w:val="24"/>
                <w:szCs w:val="24"/>
              </w:rPr>
              <w:t xml:space="preserve"> </w:t>
            </w:r>
            <w:r w:rsidR="00AD6A08">
              <w:rPr>
                <w:rFonts w:ascii="Times New Roman" w:hAnsi="Times New Roman" w:cs="Times New Roman"/>
                <w:bCs/>
                <w:color w:val="000000" w:themeColor="text1"/>
                <w:sz w:val="24"/>
                <w:szCs w:val="24"/>
              </w:rPr>
              <w:t xml:space="preserve">prasību par </w:t>
            </w:r>
            <w:r w:rsidR="00B6422B">
              <w:rPr>
                <w:rFonts w:ascii="Times New Roman" w:hAnsi="Times New Roman" w:cs="Times New Roman"/>
                <w:bCs/>
                <w:color w:val="000000" w:themeColor="text1"/>
                <w:sz w:val="24"/>
                <w:szCs w:val="24"/>
              </w:rPr>
              <w:t xml:space="preserve">jaunu </w:t>
            </w:r>
            <w:r w:rsidRPr="00501AC6">
              <w:rPr>
                <w:rFonts w:ascii="Times New Roman" w:hAnsi="Times New Roman" w:cs="Times New Roman"/>
                <w:bCs/>
                <w:color w:val="000000" w:themeColor="text1"/>
                <w:sz w:val="24"/>
                <w:szCs w:val="24"/>
              </w:rPr>
              <w:t>lauku, kurā kredītiestāde norāda NACE redakcij</w:t>
            </w:r>
            <w:r w:rsidR="001D7494" w:rsidRPr="00501AC6">
              <w:rPr>
                <w:rFonts w:ascii="Times New Roman" w:hAnsi="Times New Roman" w:cs="Times New Roman"/>
                <w:bCs/>
                <w:color w:val="000000" w:themeColor="text1"/>
                <w:sz w:val="24"/>
                <w:szCs w:val="24"/>
              </w:rPr>
              <w:t>as numuru</w:t>
            </w:r>
            <w:r w:rsidRPr="00501AC6">
              <w:rPr>
                <w:rFonts w:ascii="Times New Roman" w:hAnsi="Times New Roman" w:cs="Times New Roman"/>
                <w:bCs/>
                <w:color w:val="000000" w:themeColor="text1"/>
                <w:sz w:val="24"/>
                <w:szCs w:val="24"/>
              </w:rPr>
              <w:t xml:space="preserve"> (2.0</w:t>
            </w:r>
            <w:r w:rsidR="00C24AF8" w:rsidRPr="00501AC6">
              <w:rPr>
                <w:rFonts w:ascii="Times New Roman" w:hAnsi="Times New Roman" w:cs="Times New Roman"/>
                <w:bCs/>
                <w:color w:val="000000" w:themeColor="text1"/>
                <w:sz w:val="24"/>
                <w:szCs w:val="24"/>
              </w:rPr>
              <w:t>.</w:t>
            </w:r>
            <w:r w:rsidRPr="00501AC6">
              <w:rPr>
                <w:rFonts w:ascii="Times New Roman" w:hAnsi="Times New Roman" w:cs="Times New Roman"/>
                <w:bCs/>
                <w:color w:val="000000" w:themeColor="text1"/>
                <w:sz w:val="24"/>
                <w:szCs w:val="24"/>
              </w:rPr>
              <w:t xml:space="preserve"> vai 2.1</w:t>
            </w:r>
            <w:r w:rsidR="00C24AF8" w:rsidRPr="00501AC6">
              <w:rPr>
                <w:rFonts w:ascii="Times New Roman" w:hAnsi="Times New Roman" w:cs="Times New Roman"/>
                <w:bCs/>
                <w:color w:val="000000" w:themeColor="text1"/>
                <w:sz w:val="24"/>
                <w:szCs w:val="24"/>
              </w:rPr>
              <w:t>.</w:t>
            </w:r>
            <w:r w:rsidRPr="00501AC6">
              <w:rPr>
                <w:rFonts w:ascii="Times New Roman" w:hAnsi="Times New Roman" w:cs="Times New Roman"/>
                <w:bCs/>
                <w:color w:val="000000" w:themeColor="text1"/>
                <w:sz w:val="24"/>
                <w:szCs w:val="24"/>
              </w:rPr>
              <w:t>)</w:t>
            </w:r>
            <w:r w:rsidR="00A0729B" w:rsidRPr="00501AC6">
              <w:rPr>
                <w:rFonts w:ascii="Times New Roman" w:hAnsi="Times New Roman" w:cs="Times New Roman"/>
                <w:bCs/>
                <w:color w:val="000000" w:themeColor="text1"/>
                <w:sz w:val="24"/>
                <w:szCs w:val="24"/>
              </w:rPr>
              <w:t>,</w:t>
            </w:r>
            <w:r w:rsidRPr="00501AC6">
              <w:rPr>
                <w:rFonts w:ascii="Times New Roman" w:hAnsi="Times New Roman" w:cs="Times New Roman"/>
                <w:bCs/>
                <w:color w:val="000000" w:themeColor="text1"/>
                <w:sz w:val="24"/>
                <w:szCs w:val="24"/>
              </w:rPr>
              <w:t xml:space="preserve"> saskaņā ar kuru tā norāda katra klienta</w:t>
            </w:r>
            <w:r w:rsidR="00501AC6" w:rsidRPr="00501AC6">
              <w:rPr>
                <w:rFonts w:ascii="Times New Roman" w:hAnsi="Times New Roman" w:cs="Times New Roman"/>
                <w:bCs/>
                <w:color w:val="000000" w:themeColor="text1"/>
                <w:sz w:val="24"/>
                <w:szCs w:val="24"/>
              </w:rPr>
              <w:t> </w:t>
            </w:r>
            <w:r w:rsidR="00600949" w:rsidRPr="00501AC6">
              <w:rPr>
                <w:rFonts w:ascii="Times New Roman" w:hAnsi="Times New Roman" w:cs="Times New Roman"/>
                <w:bCs/>
                <w:color w:val="000000" w:themeColor="text1"/>
                <w:sz w:val="24"/>
                <w:szCs w:val="24"/>
              </w:rPr>
              <w:t>– juridiskās personas</w:t>
            </w:r>
            <w:r w:rsidR="00501AC6" w:rsidRPr="00501AC6">
              <w:rPr>
                <w:rFonts w:ascii="Times New Roman" w:hAnsi="Times New Roman" w:cs="Times New Roman"/>
                <w:bCs/>
                <w:color w:val="000000" w:themeColor="text1"/>
                <w:sz w:val="24"/>
                <w:szCs w:val="24"/>
              </w:rPr>
              <w:t> </w:t>
            </w:r>
            <w:r w:rsidR="00600949" w:rsidRPr="00501AC6">
              <w:rPr>
                <w:rFonts w:ascii="Times New Roman" w:hAnsi="Times New Roman" w:cs="Times New Roman"/>
                <w:bCs/>
                <w:color w:val="000000" w:themeColor="text1"/>
                <w:sz w:val="24"/>
                <w:szCs w:val="24"/>
              </w:rPr>
              <w:t xml:space="preserve">– </w:t>
            </w:r>
            <w:r w:rsidRPr="00501AC6">
              <w:rPr>
                <w:rFonts w:ascii="Times New Roman" w:hAnsi="Times New Roman" w:cs="Times New Roman"/>
                <w:bCs/>
                <w:color w:val="000000" w:themeColor="text1"/>
                <w:sz w:val="24"/>
                <w:szCs w:val="24"/>
              </w:rPr>
              <w:t>saimnieciskās darbības veidu</w:t>
            </w:r>
            <w:r w:rsidR="00735ECB" w:rsidRPr="00501AC6">
              <w:rPr>
                <w:rFonts w:ascii="Times New Roman" w:hAnsi="Times New Roman" w:cs="Times New Roman"/>
                <w:bCs/>
                <w:color w:val="000000" w:themeColor="text1"/>
                <w:sz w:val="24"/>
                <w:szCs w:val="24"/>
              </w:rPr>
              <w:t xml:space="preserve"> (kodu)</w:t>
            </w:r>
            <w:r w:rsidRPr="00501AC6">
              <w:rPr>
                <w:rFonts w:ascii="Times New Roman" w:hAnsi="Times New Roman" w:cs="Times New Roman"/>
                <w:bCs/>
                <w:color w:val="000000" w:themeColor="text1"/>
                <w:sz w:val="24"/>
                <w:szCs w:val="24"/>
              </w:rPr>
              <w:t xml:space="preserve">. </w:t>
            </w:r>
            <w:r w:rsidR="00952DAC" w:rsidRPr="00501AC6">
              <w:rPr>
                <w:rFonts w:ascii="Times New Roman" w:hAnsi="Times New Roman" w:cs="Times New Roman"/>
                <w:bCs/>
                <w:color w:val="000000" w:themeColor="text1"/>
                <w:sz w:val="24"/>
                <w:szCs w:val="24"/>
              </w:rPr>
              <w:t>Ja klientam</w:t>
            </w:r>
            <w:r w:rsidR="00501AC6" w:rsidRPr="00501AC6">
              <w:rPr>
                <w:rFonts w:ascii="Times New Roman" w:hAnsi="Times New Roman" w:cs="Times New Roman"/>
                <w:bCs/>
                <w:color w:val="000000" w:themeColor="text1"/>
                <w:sz w:val="24"/>
                <w:szCs w:val="24"/>
              </w:rPr>
              <w:t> </w:t>
            </w:r>
            <w:r w:rsidR="008B073F" w:rsidRPr="00501AC6">
              <w:rPr>
                <w:rFonts w:ascii="Times New Roman" w:hAnsi="Times New Roman" w:cs="Times New Roman"/>
                <w:bCs/>
                <w:color w:val="000000" w:themeColor="text1"/>
                <w:sz w:val="24"/>
                <w:szCs w:val="24"/>
              </w:rPr>
              <w:t>– juridisk</w:t>
            </w:r>
            <w:r w:rsidR="00501AC6" w:rsidRPr="00501AC6">
              <w:rPr>
                <w:rFonts w:ascii="Times New Roman" w:hAnsi="Times New Roman" w:cs="Times New Roman"/>
                <w:bCs/>
                <w:color w:val="000000" w:themeColor="text1"/>
                <w:sz w:val="24"/>
                <w:szCs w:val="24"/>
              </w:rPr>
              <w:t>aj</w:t>
            </w:r>
            <w:r w:rsidR="008B073F" w:rsidRPr="00501AC6">
              <w:rPr>
                <w:rFonts w:ascii="Times New Roman" w:hAnsi="Times New Roman" w:cs="Times New Roman"/>
                <w:bCs/>
                <w:color w:val="000000" w:themeColor="text1"/>
                <w:sz w:val="24"/>
                <w:szCs w:val="24"/>
              </w:rPr>
              <w:t>ai personai</w:t>
            </w:r>
            <w:r w:rsidR="00B6422B">
              <w:rPr>
                <w:rFonts w:ascii="Times New Roman" w:hAnsi="Times New Roman" w:cs="Times New Roman"/>
                <w:bCs/>
                <w:color w:val="000000" w:themeColor="text1"/>
                <w:sz w:val="24"/>
                <w:szCs w:val="24"/>
              </w:rPr>
              <w:t> –</w:t>
            </w:r>
            <w:r w:rsidR="00952DAC" w:rsidRPr="00501AC6">
              <w:rPr>
                <w:rFonts w:ascii="Times New Roman" w:hAnsi="Times New Roman" w:cs="Times New Roman"/>
                <w:bCs/>
                <w:color w:val="000000" w:themeColor="text1"/>
                <w:sz w:val="24"/>
                <w:szCs w:val="24"/>
              </w:rPr>
              <w:t xml:space="preserve"> ir vairāk</w:t>
            </w:r>
            <w:r w:rsidR="008B073F" w:rsidRPr="00501AC6">
              <w:rPr>
                <w:rFonts w:ascii="Times New Roman" w:hAnsi="Times New Roman" w:cs="Times New Roman"/>
                <w:bCs/>
                <w:color w:val="000000" w:themeColor="text1"/>
                <w:sz w:val="24"/>
                <w:szCs w:val="24"/>
              </w:rPr>
              <w:t>i</w:t>
            </w:r>
            <w:r w:rsidR="00952DAC" w:rsidRPr="00501AC6">
              <w:rPr>
                <w:rFonts w:ascii="Times New Roman" w:hAnsi="Times New Roman" w:cs="Times New Roman"/>
                <w:bCs/>
                <w:color w:val="000000" w:themeColor="text1"/>
                <w:sz w:val="24"/>
                <w:szCs w:val="24"/>
              </w:rPr>
              <w:t xml:space="preserve"> saimnieciskās darbības veidi (kodi), k</w:t>
            </w:r>
            <w:r w:rsidR="00806F77" w:rsidRPr="00501AC6">
              <w:rPr>
                <w:rFonts w:ascii="Times New Roman" w:hAnsi="Times New Roman" w:cs="Times New Roman"/>
                <w:bCs/>
                <w:color w:val="000000" w:themeColor="text1"/>
                <w:sz w:val="24"/>
                <w:szCs w:val="24"/>
              </w:rPr>
              <w:t xml:space="preserve">redītiestāde </w:t>
            </w:r>
            <w:r w:rsidR="00952DAC" w:rsidRPr="00501AC6">
              <w:rPr>
                <w:rFonts w:ascii="Times New Roman" w:hAnsi="Times New Roman" w:cs="Times New Roman"/>
                <w:bCs/>
                <w:color w:val="000000" w:themeColor="text1"/>
                <w:sz w:val="24"/>
                <w:szCs w:val="24"/>
              </w:rPr>
              <w:t>visus</w:t>
            </w:r>
            <w:r w:rsidR="001D7494" w:rsidRPr="00501AC6">
              <w:rPr>
                <w:rFonts w:ascii="Times New Roman" w:hAnsi="Times New Roman" w:cs="Times New Roman"/>
                <w:bCs/>
                <w:color w:val="000000" w:themeColor="text1"/>
                <w:sz w:val="24"/>
                <w:szCs w:val="24"/>
              </w:rPr>
              <w:t xml:space="preserve"> saimnieciskās </w:t>
            </w:r>
            <w:r w:rsidR="001D7494" w:rsidRPr="00501AC6">
              <w:rPr>
                <w:rFonts w:ascii="Times New Roman" w:hAnsi="Times New Roman" w:cs="Times New Roman"/>
                <w:bCs/>
                <w:color w:val="000000" w:themeColor="text1"/>
                <w:sz w:val="24"/>
                <w:szCs w:val="24"/>
              </w:rPr>
              <w:lastRenderedPageBreak/>
              <w:t>darbības veidus (kodus)</w:t>
            </w:r>
            <w:r w:rsidR="00952DAC" w:rsidRPr="00501AC6">
              <w:rPr>
                <w:rFonts w:ascii="Times New Roman" w:hAnsi="Times New Roman" w:cs="Times New Roman"/>
                <w:bCs/>
                <w:color w:val="000000" w:themeColor="text1"/>
                <w:sz w:val="24"/>
                <w:szCs w:val="24"/>
              </w:rPr>
              <w:t xml:space="preserve"> </w:t>
            </w:r>
            <w:r w:rsidR="007578E7" w:rsidRPr="00501AC6">
              <w:rPr>
                <w:rFonts w:ascii="Times New Roman" w:hAnsi="Times New Roman" w:cs="Times New Roman"/>
                <w:bCs/>
                <w:color w:val="000000" w:themeColor="text1"/>
                <w:sz w:val="24"/>
                <w:szCs w:val="24"/>
              </w:rPr>
              <w:t xml:space="preserve">norāda </w:t>
            </w:r>
            <w:r w:rsidR="00806F77" w:rsidRPr="00501AC6">
              <w:rPr>
                <w:rFonts w:ascii="Times New Roman" w:hAnsi="Times New Roman" w:cs="Times New Roman"/>
                <w:bCs/>
                <w:color w:val="000000" w:themeColor="text1"/>
                <w:sz w:val="24"/>
                <w:szCs w:val="24"/>
              </w:rPr>
              <w:t>atbilstoši vienai NACE redakcija</w:t>
            </w:r>
            <w:r w:rsidR="00952DAC" w:rsidRPr="00501AC6">
              <w:rPr>
                <w:rFonts w:ascii="Times New Roman" w:hAnsi="Times New Roman" w:cs="Times New Roman"/>
                <w:bCs/>
                <w:color w:val="000000" w:themeColor="text1"/>
                <w:sz w:val="24"/>
                <w:szCs w:val="24"/>
              </w:rPr>
              <w:t>i</w:t>
            </w:r>
            <w:r w:rsidR="00501AC6" w:rsidRPr="00501AC6">
              <w:rPr>
                <w:rFonts w:ascii="Times New Roman" w:hAnsi="Times New Roman" w:cs="Times New Roman"/>
                <w:bCs/>
                <w:color w:val="000000" w:themeColor="text1"/>
                <w:sz w:val="24"/>
                <w:szCs w:val="24"/>
              </w:rPr>
              <w:t> </w:t>
            </w:r>
            <w:r w:rsidR="00806F77" w:rsidRPr="00501AC6">
              <w:rPr>
                <w:rFonts w:ascii="Times New Roman" w:hAnsi="Times New Roman" w:cs="Times New Roman"/>
                <w:bCs/>
                <w:color w:val="000000" w:themeColor="text1"/>
                <w:sz w:val="24"/>
                <w:szCs w:val="24"/>
              </w:rPr>
              <w:t>–</w:t>
            </w:r>
            <w:r w:rsidR="00952DAC" w:rsidRPr="00501AC6">
              <w:rPr>
                <w:rFonts w:ascii="Times New Roman" w:hAnsi="Times New Roman" w:cs="Times New Roman"/>
                <w:bCs/>
                <w:color w:val="000000" w:themeColor="text1"/>
                <w:sz w:val="24"/>
                <w:szCs w:val="24"/>
              </w:rPr>
              <w:t xml:space="preserve"> </w:t>
            </w:r>
            <w:r w:rsidR="00806F77" w:rsidRPr="00501AC6">
              <w:rPr>
                <w:rFonts w:ascii="Times New Roman" w:hAnsi="Times New Roman" w:cs="Times New Roman"/>
                <w:bCs/>
                <w:color w:val="000000" w:themeColor="text1"/>
                <w:sz w:val="24"/>
                <w:szCs w:val="24"/>
              </w:rPr>
              <w:t>2.0. vai 2.1.</w:t>
            </w:r>
          </w:p>
          <w:p w14:paraId="346A9552" w14:textId="77777777" w:rsidR="006515E8" w:rsidRPr="00501AC6" w:rsidRDefault="006515E8" w:rsidP="00FE6B3B">
            <w:pPr>
              <w:spacing w:after="0" w:line="240" w:lineRule="auto"/>
              <w:jc w:val="both"/>
              <w:rPr>
                <w:rFonts w:ascii="Times New Roman" w:hAnsi="Times New Roman" w:cs="Times New Roman"/>
                <w:bCs/>
                <w:color w:val="000000" w:themeColor="text1"/>
                <w:sz w:val="24"/>
                <w:szCs w:val="24"/>
              </w:rPr>
            </w:pPr>
          </w:p>
          <w:p w14:paraId="61135297" w14:textId="31BBA8DF" w:rsidR="00806F77" w:rsidRPr="00501AC6" w:rsidRDefault="00B6422B" w:rsidP="001D7494">
            <w:pPr>
              <w:spacing w:after="0" w:line="240" w:lineRule="auto"/>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Ņemot vērā minēto,</w:t>
            </w:r>
            <w:r w:rsidRPr="00501AC6">
              <w:rPr>
                <w:rFonts w:ascii="Times New Roman" w:hAnsi="Times New Roman" w:cs="Times New Roman"/>
                <w:bCs/>
                <w:color w:val="000000" w:themeColor="text1"/>
                <w:sz w:val="24"/>
                <w:szCs w:val="24"/>
              </w:rPr>
              <w:t xml:space="preserve"> </w:t>
            </w:r>
            <w:r w:rsidR="006515E8" w:rsidRPr="00501AC6">
              <w:rPr>
                <w:rFonts w:ascii="Times New Roman" w:hAnsi="Times New Roman" w:cs="Times New Roman"/>
                <w:bCs/>
                <w:color w:val="000000" w:themeColor="text1"/>
                <w:sz w:val="24"/>
                <w:szCs w:val="24"/>
              </w:rPr>
              <w:t xml:space="preserve">ar </w:t>
            </w:r>
            <w:r w:rsidR="00A03A69" w:rsidRPr="00501AC6">
              <w:rPr>
                <w:rFonts w:ascii="Times New Roman" w:hAnsi="Times New Roman" w:cs="Times New Roman"/>
                <w:bCs/>
                <w:color w:val="000000" w:themeColor="text1"/>
                <w:sz w:val="24"/>
                <w:szCs w:val="24"/>
              </w:rPr>
              <w:t>Latvijas Bankas noteikumu projektu "Grozījumi Latvijas Bankas noteikumos Nr. 301 "Noteikumi par kārtību, kādā kredītiestāde sniedz Latvijas Bankai informāciju par klientiem un klientu veiktajiem darījumiem, sniedzamās informācijas apjomu un apkopošanas prasībām"" (turpmāk</w:t>
            </w:r>
            <w:r w:rsidR="00501AC6" w:rsidRPr="00501AC6">
              <w:rPr>
                <w:rFonts w:ascii="Times New Roman" w:hAnsi="Times New Roman" w:cs="Times New Roman"/>
                <w:bCs/>
                <w:color w:val="000000" w:themeColor="text1"/>
                <w:sz w:val="24"/>
                <w:szCs w:val="24"/>
              </w:rPr>
              <w:t> </w:t>
            </w:r>
            <w:r w:rsidR="00A03A69" w:rsidRPr="00501AC6">
              <w:rPr>
                <w:rFonts w:ascii="Times New Roman" w:hAnsi="Times New Roman" w:cs="Times New Roman"/>
                <w:bCs/>
                <w:color w:val="000000" w:themeColor="text1"/>
                <w:sz w:val="24"/>
                <w:szCs w:val="24"/>
              </w:rPr>
              <w:t xml:space="preserve">– noteikumu projekts) </w:t>
            </w:r>
            <w:r w:rsidR="006515E8" w:rsidRPr="00501AC6">
              <w:rPr>
                <w:rFonts w:ascii="Times New Roman" w:hAnsi="Times New Roman" w:cs="Times New Roman"/>
                <w:bCs/>
                <w:color w:val="000000" w:themeColor="text1"/>
                <w:sz w:val="24"/>
                <w:szCs w:val="24"/>
              </w:rPr>
              <w:t>tiek paredzēts ieviest papildu prasību kredītiestād</w:t>
            </w:r>
            <w:r>
              <w:rPr>
                <w:rFonts w:ascii="Times New Roman" w:hAnsi="Times New Roman" w:cs="Times New Roman"/>
                <w:bCs/>
                <w:color w:val="000000" w:themeColor="text1"/>
                <w:sz w:val="24"/>
                <w:szCs w:val="24"/>
              </w:rPr>
              <w:t>ei</w:t>
            </w:r>
            <w:r w:rsidR="006515E8" w:rsidRPr="00501AC6">
              <w:rPr>
                <w:rFonts w:ascii="Times New Roman" w:hAnsi="Times New Roman" w:cs="Times New Roman"/>
                <w:bCs/>
                <w:color w:val="000000" w:themeColor="text1"/>
                <w:sz w:val="24"/>
                <w:szCs w:val="24"/>
              </w:rPr>
              <w:t xml:space="preserve"> norādīt</w:t>
            </w:r>
            <w:r w:rsidR="00A0729B" w:rsidRPr="00501AC6">
              <w:rPr>
                <w:rFonts w:ascii="Times New Roman" w:hAnsi="Times New Roman" w:cs="Times New Roman"/>
                <w:bCs/>
                <w:color w:val="000000" w:themeColor="text1"/>
                <w:sz w:val="24"/>
                <w:szCs w:val="24"/>
              </w:rPr>
              <w:t xml:space="preserve"> </w:t>
            </w:r>
            <w:r w:rsidR="006515E8" w:rsidRPr="00501AC6">
              <w:rPr>
                <w:rFonts w:ascii="Times New Roman" w:hAnsi="Times New Roman" w:cs="Times New Roman"/>
                <w:bCs/>
                <w:color w:val="000000" w:themeColor="text1"/>
                <w:sz w:val="24"/>
                <w:szCs w:val="24"/>
              </w:rPr>
              <w:t>NACE redakcija</w:t>
            </w:r>
            <w:r w:rsidR="00077E2A" w:rsidRPr="00501AC6">
              <w:rPr>
                <w:rFonts w:ascii="Times New Roman" w:hAnsi="Times New Roman" w:cs="Times New Roman"/>
                <w:bCs/>
                <w:color w:val="000000" w:themeColor="text1"/>
                <w:sz w:val="24"/>
                <w:szCs w:val="24"/>
              </w:rPr>
              <w:t>s</w:t>
            </w:r>
            <w:r w:rsidR="006515E8" w:rsidRPr="00501AC6">
              <w:rPr>
                <w:rFonts w:ascii="Times New Roman" w:hAnsi="Times New Roman" w:cs="Times New Roman"/>
                <w:bCs/>
                <w:color w:val="000000" w:themeColor="text1"/>
                <w:sz w:val="24"/>
                <w:szCs w:val="24"/>
              </w:rPr>
              <w:t xml:space="preserve"> </w:t>
            </w:r>
            <w:r w:rsidR="00077E2A" w:rsidRPr="00501AC6">
              <w:rPr>
                <w:rFonts w:ascii="Times New Roman" w:hAnsi="Times New Roman" w:cs="Times New Roman"/>
                <w:bCs/>
                <w:color w:val="000000" w:themeColor="text1"/>
                <w:sz w:val="24"/>
                <w:szCs w:val="24"/>
              </w:rPr>
              <w:t xml:space="preserve">numuru </w:t>
            </w:r>
            <w:r w:rsidR="006515E8" w:rsidRPr="00501AC6">
              <w:rPr>
                <w:rFonts w:ascii="Times New Roman" w:hAnsi="Times New Roman" w:cs="Times New Roman"/>
                <w:bCs/>
                <w:color w:val="000000" w:themeColor="text1"/>
                <w:sz w:val="24"/>
                <w:szCs w:val="24"/>
              </w:rPr>
              <w:t>(2.</w:t>
            </w:r>
            <w:r w:rsidR="00235850">
              <w:rPr>
                <w:rFonts w:ascii="Times New Roman" w:hAnsi="Times New Roman" w:cs="Times New Roman"/>
                <w:bCs/>
                <w:color w:val="000000" w:themeColor="text1"/>
                <w:sz w:val="24"/>
                <w:szCs w:val="24"/>
              </w:rPr>
              <w:t>0.</w:t>
            </w:r>
            <w:r w:rsidR="006515E8" w:rsidRPr="00501AC6">
              <w:rPr>
                <w:rFonts w:ascii="Times New Roman" w:hAnsi="Times New Roman" w:cs="Times New Roman"/>
                <w:bCs/>
                <w:color w:val="000000" w:themeColor="text1"/>
                <w:sz w:val="24"/>
                <w:szCs w:val="24"/>
              </w:rPr>
              <w:t xml:space="preserve"> vai 2.1</w:t>
            </w:r>
            <w:r w:rsidR="00501AC6" w:rsidRPr="00501AC6">
              <w:rPr>
                <w:rFonts w:ascii="Times New Roman" w:hAnsi="Times New Roman" w:cs="Times New Roman"/>
                <w:bCs/>
                <w:color w:val="000000" w:themeColor="text1"/>
                <w:sz w:val="24"/>
                <w:szCs w:val="24"/>
              </w:rPr>
              <w:t>.</w:t>
            </w:r>
            <w:r w:rsidR="006515E8" w:rsidRPr="00501AC6">
              <w:rPr>
                <w:rFonts w:ascii="Times New Roman" w:hAnsi="Times New Roman" w:cs="Times New Roman"/>
                <w:bCs/>
                <w:color w:val="000000" w:themeColor="text1"/>
                <w:sz w:val="24"/>
                <w:szCs w:val="24"/>
              </w:rPr>
              <w:t>)</w:t>
            </w:r>
            <w:r w:rsidR="00077E2A" w:rsidRPr="00501AC6">
              <w:rPr>
                <w:rFonts w:ascii="Times New Roman" w:hAnsi="Times New Roman" w:cs="Times New Roman"/>
                <w:bCs/>
                <w:color w:val="000000" w:themeColor="text1"/>
                <w:sz w:val="24"/>
                <w:szCs w:val="24"/>
              </w:rPr>
              <w:t xml:space="preserve">, atbilstoši kuram </w:t>
            </w:r>
            <w:r>
              <w:rPr>
                <w:rFonts w:ascii="Times New Roman" w:hAnsi="Times New Roman" w:cs="Times New Roman"/>
                <w:bCs/>
                <w:color w:val="000000" w:themeColor="text1"/>
                <w:sz w:val="24"/>
                <w:szCs w:val="24"/>
              </w:rPr>
              <w:t>tā</w:t>
            </w:r>
            <w:r w:rsidR="006515E8" w:rsidRPr="00501AC6">
              <w:rPr>
                <w:rFonts w:ascii="Times New Roman" w:hAnsi="Times New Roman" w:cs="Times New Roman"/>
                <w:bCs/>
                <w:color w:val="000000" w:themeColor="text1"/>
                <w:sz w:val="24"/>
                <w:szCs w:val="24"/>
              </w:rPr>
              <w:t xml:space="preserve"> sniedz informāciju par klienta</w:t>
            </w:r>
            <w:r>
              <w:rPr>
                <w:rFonts w:ascii="Times New Roman" w:hAnsi="Times New Roman" w:cs="Times New Roman"/>
                <w:bCs/>
                <w:color w:val="000000" w:themeColor="text1"/>
                <w:sz w:val="24"/>
                <w:szCs w:val="24"/>
              </w:rPr>
              <w:t> –</w:t>
            </w:r>
            <w:r w:rsidR="006515E8" w:rsidRPr="00501AC6">
              <w:rPr>
                <w:rFonts w:ascii="Times New Roman" w:hAnsi="Times New Roman" w:cs="Times New Roman"/>
                <w:bCs/>
                <w:color w:val="000000" w:themeColor="text1"/>
                <w:sz w:val="24"/>
                <w:szCs w:val="24"/>
              </w:rPr>
              <w:t xml:space="preserve"> juridiskā</w:t>
            </w:r>
            <w:r>
              <w:rPr>
                <w:rFonts w:ascii="Times New Roman" w:hAnsi="Times New Roman" w:cs="Times New Roman"/>
                <w:bCs/>
                <w:color w:val="000000" w:themeColor="text1"/>
                <w:sz w:val="24"/>
                <w:szCs w:val="24"/>
              </w:rPr>
              <w:t>s</w:t>
            </w:r>
            <w:r w:rsidR="006515E8" w:rsidRPr="00501AC6">
              <w:rPr>
                <w:rFonts w:ascii="Times New Roman" w:hAnsi="Times New Roman" w:cs="Times New Roman"/>
                <w:bCs/>
                <w:color w:val="000000" w:themeColor="text1"/>
                <w:sz w:val="24"/>
                <w:szCs w:val="24"/>
              </w:rPr>
              <w:t xml:space="preserve"> persona</w:t>
            </w:r>
            <w:r>
              <w:rPr>
                <w:rFonts w:ascii="Times New Roman" w:hAnsi="Times New Roman" w:cs="Times New Roman"/>
                <w:bCs/>
                <w:color w:val="000000" w:themeColor="text1"/>
                <w:sz w:val="24"/>
                <w:szCs w:val="24"/>
              </w:rPr>
              <w:t>s –</w:t>
            </w:r>
            <w:r w:rsidR="006515E8" w:rsidRPr="00501AC6">
              <w:rPr>
                <w:rFonts w:ascii="Times New Roman" w:hAnsi="Times New Roman" w:cs="Times New Roman"/>
                <w:bCs/>
                <w:color w:val="000000" w:themeColor="text1"/>
                <w:sz w:val="24"/>
                <w:szCs w:val="24"/>
              </w:rPr>
              <w:t xml:space="preserve"> saimnieciskās darbības veidu</w:t>
            </w:r>
            <w:r w:rsidR="00735ECB" w:rsidRPr="00501AC6">
              <w:rPr>
                <w:rFonts w:ascii="Times New Roman" w:hAnsi="Times New Roman" w:cs="Times New Roman"/>
                <w:bCs/>
                <w:color w:val="000000" w:themeColor="text1"/>
                <w:sz w:val="24"/>
                <w:szCs w:val="24"/>
              </w:rPr>
              <w:t xml:space="preserve"> (kodu)</w:t>
            </w:r>
            <w:r w:rsidR="006515E8" w:rsidRPr="00501AC6">
              <w:rPr>
                <w:rFonts w:ascii="Times New Roman" w:hAnsi="Times New Roman" w:cs="Times New Roman"/>
                <w:bCs/>
                <w:color w:val="000000" w:themeColor="text1"/>
                <w:sz w:val="24"/>
                <w:szCs w:val="24"/>
              </w:rPr>
              <w:t xml:space="preserve"> (noteikumu projekt</w:t>
            </w:r>
            <w:r>
              <w:rPr>
                <w:rFonts w:ascii="Times New Roman" w:hAnsi="Times New Roman" w:cs="Times New Roman"/>
                <w:bCs/>
                <w:color w:val="000000" w:themeColor="text1"/>
                <w:sz w:val="24"/>
                <w:szCs w:val="24"/>
              </w:rPr>
              <w:t>ā ietvertais Noteikumu Nr. 301</w:t>
            </w:r>
            <w:r w:rsidR="006515E8" w:rsidRPr="00501AC6">
              <w:rPr>
                <w:rFonts w:ascii="Times New Roman" w:hAnsi="Times New Roman" w:cs="Times New Roman"/>
                <w:bCs/>
                <w:color w:val="000000" w:themeColor="text1"/>
                <w:sz w:val="24"/>
                <w:szCs w:val="24"/>
              </w:rPr>
              <w:t xml:space="preserve"> 5.2.10.</w:t>
            </w:r>
            <w:r w:rsidR="006515E8" w:rsidRPr="00501AC6">
              <w:rPr>
                <w:rFonts w:ascii="Times New Roman" w:hAnsi="Times New Roman" w:cs="Times New Roman"/>
                <w:bCs/>
                <w:color w:val="000000" w:themeColor="text1"/>
                <w:sz w:val="24"/>
                <w:szCs w:val="24"/>
                <w:vertAlign w:val="superscript"/>
              </w:rPr>
              <w:t>1</w:t>
            </w:r>
            <w:r w:rsidR="006515E8" w:rsidRPr="00501AC6">
              <w:rPr>
                <w:rFonts w:ascii="Times New Roman" w:hAnsi="Times New Roman" w:cs="Times New Roman"/>
                <w:bCs/>
                <w:color w:val="000000" w:themeColor="text1"/>
                <w:sz w:val="24"/>
                <w:szCs w:val="24"/>
              </w:rPr>
              <w:t xml:space="preserve"> apakšpunkts). Prasība </w:t>
            </w:r>
            <w:r w:rsidR="00735ECB" w:rsidRPr="00501AC6">
              <w:rPr>
                <w:rFonts w:ascii="Times New Roman" w:hAnsi="Times New Roman" w:cs="Times New Roman"/>
                <w:bCs/>
                <w:color w:val="000000" w:themeColor="text1"/>
                <w:sz w:val="24"/>
                <w:szCs w:val="24"/>
              </w:rPr>
              <w:t>stā</w:t>
            </w:r>
            <w:r w:rsidR="00AD6A08">
              <w:rPr>
                <w:rFonts w:ascii="Times New Roman" w:hAnsi="Times New Roman" w:cs="Times New Roman"/>
                <w:bCs/>
                <w:color w:val="000000" w:themeColor="text1"/>
                <w:sz w:val="24"/>
                <w:szCs w:val="24"/>
              </w:rPr>
              <w:t>sies</w:t>
            </w:r>
            <w:r w:rsidR="00735ECB" w:rsidRPr="00501AC6">
              <w:rPr>
                <w:rFonts w:ascii="Times New Roman" w:hAnsi="Times New Roman" w:cs="Times New Roman"/>
                <w:bCs/>
                <w:color w:val="000000" w:themeColor="text1"/>
                <w:sz w:val="24"/>
                <w:szCs w:val="24"/>
              </w:rPr>
              <w:t xml:space="preserve"> spēkā ar 2025.</w:t>
            </w:r>
            <w:r w:rsidR="00501AC6" w:rsidRPr="00501AC6">
              <w:rPr>
                <w:rFonts w:ascii="Times New Roman" w:hAnsi="Times New Roman" w:cs="Times New Roman"/>
                <w:bCs/>
                <w:color w:val="000000" w:themeColor="text1"/>
                <w:sz w:val="24"/>
                <w:szCs w:val="24"/>
              </w:rPr>
              <w:t> </w:t>
            </w:r>
            <w:r w:rsidR="00735ECB" w:rsidRPr="00501AC6">
              <w:rPr>
                <w:rFonts w:ascii="Times New Roman" w:hAnsi="Times New Roman" w:cs="Times New Roman"/>
                <w:bCs/>
                <w:color w:val="000000" w:themeColor="text1"/>
                <w:sz w:val="24"/>
                <w:szCs w:val="24"/>
              </w:rPr>
              <w:t>gada 1.</w:t>
            </w:r>
            <w:r w:rsidR="00501AC6" w:rsidRPr="00501AC6">
              <w:rPr>
                <w:rFonts w:ascii="Times New Roman" w:hAnsi="Times New Roman" w:cs="Times New Roman"/>
                <w:bCs/>
                <w:color w:val="000000" w:themeColor="text1"/>
                <w:sz w:val="24"/>
                <w:szCs w:val="24"/>
              </w:rPr>
              <w:t> </w:t>
            </w:r>
            <w:r w:rsidR="00735ECB" w:rsidRPr="00501AC6">
              <w:rPr>
                <w:rFonts w:ascii="Times New Roman" w:hAnsi="Times New Roman" w:cs="Times New Roman"/>
                <w:bCs/>
                <w:color w:val="000000" w:themeColor="text1"/>
                <w:sz w:val="24"/>
                <w:szCs w:val="24"/>
              </w:rPr>
              <w:t>jūliju</w:t>
            </w:r>
            <w:r w:rsidR="006515E8" w:rsidRPr="00501AC6">
              <w:rPr>
                <w:rFonts w:ascii="Times New Roman" w:hAnsi="Times New Roman" w:cs="Times New Roman"/>
                <w:bCs/>
                <w:color w:val="000000" w:themeColor="text1"/>
                <w:sz w:val="24"/>
                <w:szCs w:val="24"/>
              </w:rPr>
              <w:t xml:space="preserve">, lai nodrošinātu pietiekamu un saprātīgu termiņu </w:t>
            </w:r>
            <w:r w:rsidR="00735ECB" w:rsidRPr="00501AC6">
              <w:rPr>
                <w:rFonts w:ascii="Times New Roman" w:hAnsi="Times New Roman" w:cs="Times New Roman"/>
                <w:bCs/>
                <w:color w:val="000000" w:themeColor="text1"/>
                <w:sz w:val="24"/>
                <w:szCs w:val="24"/>
              </w:rPr>
              <w:t xml:space="preserve">tās īstenošanai. </w:t>
            </w:r>
          </w:p>
          <w:p w14:paraId="70ED1BA7" w14:textId="77777777" w:rsidR="00806F77" w:rsidRPr="00501AC6" w:rsidRDefault="00806F77" w:rsidP="00FE6B3B">
            <w:pPr>
              <w:spacing w:after="0" w:line="240" w:lineRule="auto"/>
              <w:jc w:val="both"/>
              <w:rPr>
                <w:rFonts w:ascii="Times New Roman" w:hAnsi="Times New Roman" w:cs="Times New Roman"/>
                <w:bCs/>
                <w:color w:val="000000" w:themeColor="text1"/>
                <w:sz w:val="24"/>
                <w:szCs w:val="24"/>
              </w:rPr>
            </w:pPr>
          </w:p>
          <w:p w14:paraId="6F40A05D" w14:textId="476D84A3" w:rsidR="00884306" w:rsidRPr="00501AC6" w:rsidRDefault="00735ECB" w:rsidP="00FE6B3B">
            <w:pPr>
              <w:spacing w:after="0" w:line="240" w:lineRule="auto"/>
              <w:jc w:val="both"/>
              <w:rPr>
                <w:rFonts w:ascii="Times New Roman" w:hAnsi="Times New Roman" w:cs="Times New Roman"/>
                <w:bCs/>
                <w:color w:val="000000" w:themeColor="text1"/>
                <w:sz w:val="24"/>
                <w:szCs w:val="24"/>
              </w:rPr>
            </w:pPr>
            <w:r w:rsidRPr="00501AC6">
              <w:rPr>
                <w:rFonts w:ascii="Times New Roman" w:hAnsi="Times New Roman" w:cs="Times New Roman"/>
                <w:bCs/>
                <w:color w:val="000000" w:themeColor="text1"/>
                <w:sz w:val="24"/>
                <w:szCs w:val="24"/>
              </w:rPr>
              <w:t>Attiecībā uz klientiem</w:t>
            </w:r>
            <w:r w:rsidR="00501AC6" w:rsidRPr="00501AC6">
              <w:rPr>
                <w:rFonts w:ascii="Times New Roman" w:hAnsi="Times New Roman" w:cs="Times New Roman"/>
                <w:bCs/>
                <w:color w:val="000000" w:themeColor="text1"/>
                <w:sz w:val="24"/>
                <w:szCs w:val="24"/>
              </w:rPr>
              <w:t> </w:t>
            </w:r>
            <w:r w:rsidRPr="00501AC6">
              <w:rPr>
                <w:rFonts w:ascii="Times New Roman" w:hAnsi="Times New Roman" w:cs="Times New Roman"/>
                <w:bCs/>
                <w:color w:val="000000" w:themeColor="text1"/>
                <w:sz w:val="24"/>
                <w:szCs w:val="24"/>
              </w:rPr>
              <w:t>– juridisk</w:t>
            </w:r>
            <w:r w:rsidR="00501AC6" w:rsidRPr="00501AC6">
              <w:rPr>
                <w:rFonts w:ascii="Times New Roman" w:hAnsi="Times New Roman" w:cs="Times New Roman"/>
                <w:bCs/>
                <w:color w:val="000000" w:themeColor="text1"/>
                <w:sz w:val="24"/>
                <w:szCs w:val="24"/>
              </w:rPr>
              <w:t>aj</w:t>
            </w:r>
            <w:r w:rsidRPr="00501AC6">
              <w:rPr>
                <w:rFonts w:ascii="Times New Roman" w:hAnsi="Times New Roman" w:cs="Times New Roman"/>
                <w:bCs/>
                <w:color w:val="000000" w:themeColor="text1"/>
                <w:sz w:val="24"/>
                <w:szCs w:val="24"/>
              </w:rPr>
              <w:t>ām personām</w:t>
            </w:r>
            <w:r w:rsidR="00501AC6" w:rsidRPr="00501AC6">
              <w:rPr>
                <w:rFonts w:ascii="Times New Roman" w:hAnsi="Times New Roman" w:cs="Times New Roman"/>
                <w:bCs/>
                <w:color w:val="000000" w:themeColor="text1"/>
                <w:sz w:val="24"/>
                <w:szCs w:val="24"/>
              </w:rPr>
              <w:t> –</w:t>
            </w:r>
            <w:r w:rsidRPr="00501AC6">
              <w:rPr>
                <w:rFonts w:ascii="Times New Roman" w:hAnsi="Times New Roman" w:cs="Times New Roman"/>
                <w:bCs/>
                <w:color w:val="000000" w:themeColor="text1"/>
                <w:sz w:val="24"/>
                <w:szCs w:val="24"/>
              </w:rPr>
              <w:t xml:space="preserve">, kuru konti tika slēgti līdz 2024. gada 31. decembrim (ieskaitot), </w:t>
            </w:r>
            <w:r w:rsidR="00B63856" w:rsidRPr="00501AC6">
              <w:rPr>
                <w:rFonts w:ascii="Times New Roman" w:hAnsi="Times New Roman" w:cs="Times New Roman"/>
                <w:bCs/>
                <w:color w:val="000000" w:themeColor="text1"/>
                <w:sz w:val="24"/>
                <w:szCs w:val="24"/>
              </w:rPr>
              <w:t xml:space="preserve">ir </w:t>
            </w:r>
            <w:r w:rsidRPr="00501AC6">
              <w:rPr>
                <w:rFonts w:ascii="Times New Roman" w:hAnsi="Times New Roman" w:cs="Times New Roman"/>
                <w:bCs/>
                <w:color w:val="000000" w:themeColor="text1"/>
                <w:sz w:val="24"/>
                <w:szCs w:val="24"/>
              </w:rPr>
              <w:t>pieļauj</w:t>
            </w:r>
            <w:r w:rsidR="00B63856" w:rsidRPr="00501AC6">
              <w:rPr>
                <w:rFonts w:ascii="Times New Roman" w:hAnsi="Times New Roman" w:cs="Times New Roman"/>
                <w:bCs/>
                <w:color w:val="000000" w:themeColor="text1"/>
                <w:sz w:val="24"/>
                <w:szCs w:val="24"/>
              </w:rPr>
              <w:t>ams</w:t>
            </w:r>
            <w:r w:rsidRPr="00501AC6">
              <w:rPr>
                <w:rFonts w:ascii="Times New Roman" w:hAnsi="Times New Roman" w:cs="Times New Roman"/>
                <w:bCs/>
                <w:color w:val="000000" w:themeColor="text1"/>
                <w:sz w:val="24"/>
                <w:szCs w:val="24"/>
              </w:rPr>
              <w:t>, ka</w:t>
            </w:r>
            <w:r w:rsidR="00B63856" w:rsidRPr="00501AC6">
              <w:rPr>
                <w:rFonts w:ascii="Times New Roman" w:hAnsi="Times New Roman" w:cs="Times New Roman"/>
                <w:bCs/>
                <w:color w:val="000000" w:themeColor="text1"/>
                <w:sz w:val="24"/>
                <w:szCs w:val="24"/>
              </w:rPr>
              <w:t xml:space="preserve"> kredītiestāde</w:t>
            </w:r>
            <w:r w:rsidRPr="00501AC6">
              <w:rPr>
                <w:rFonts w:ascii="Times New Roman" w:hAnsi="Times New Roman" w:cs="Times New Roman"/>
                <w:bCs/>
                <w:color w:val="000000" w:themeColor="text1"/>
                <w:sz w:val="24"/>
                <w:szCs w:val="24"/>
              </w:rPr>
              <w:t xml:space="preserve"> saimnieciskās darbības veidu (kodu) norāda atbilstoši NACE 2.0</w:t>
            </w:r>
            <w:r w:rsidR="00B63856" w:rsidRPr="00501AC6">
              <w:rPr>
                <w:rFonts w:ascii="Times New Roman" w:hAnsi="Times New Roman" w:cs="Times New Roman"/>
                <w:bCs/>
                <w:color w:val="000000" w:themeColor="text1"/>
                <w:sz w:val="24"/>
                <w:szCs w:val="24"/>
              </w:rPr>
              <w:t>.</w:t>
            </w:r>
            <w:r w:rsidR="00501AC6" w:rsidRPr="00501AC6">
              <w:rPr>
                <w:rFonts w:ascii="Times New Roman" w:hAnsi="Times New Roman" w:cs="Times New Roman"/>
                <w:bCs/>
                <w:color w:val="000000" w:themeColor="text1"/>
                <w:sz w:val="24"/>
                <w:szCs w:val="24"/>
              </w:rPr>
              <w:t> </w:t>
            </w:r>
            <w:r w:rsidRPr="00501AC6">
              <w:rPr>
                <w:rFonts w:ascii="Times New Roman" w:hAnsi="Times New Roman" w:cs="Times New Roman"/>
                <w:bCs/>
                <w:color w:val="000000" w:themeColor="text1"/>
                <w:sz w:val="24"/>
                <w:szCs w:val="24"/>
              </w:rPr>
              <w:t>redakcijai</w:t>
            </w:r>
            <w:r w:rsidR="00B63856" w:rsidRPr="00501AC6">
              <w:rPr>
                <w:rFonts w:ascii="Times New Roman" w:hAnsi="Times New Roman" w:cs="Times New Roman"/>
                <w:bCs/>
                <w:color w:val="000000" w:themeColor="text1"/>
                <w:sz w:val="24"/>
                <w:szCs w:val="24"/>
              </w:rPr>
              <w:t>. I</w:t>
            </w:r>
            <w:r w:rsidR="00952DAC" w:rsidRPr="00501AC6">
              <w:rPr>
                <w:rFonts w:ascii="Times New Roman" w:hAnsi="Times New Roman" w:cs="Times New Roman"/>
                <w:bCs/>
                <w:color w:val="000000" w:themeColor="text1"/>
                <w:sz w:val="24"/>
                <w:szCs w:val="24"/>
              </w:rPr>
              <w:t>evērojot lietderības principu,</w:t>
            </w:r>
            <w:r w:rsidRPr="00501AC6">
              <w:rPr>
                <w:rFonts w:ascii="Times New Roman" w:hAnsi="Times New Roman" w:cs="Times New Roman"/>
                <w:bCs/>
                <w:color w:val="000000" w:themeColor="text1"/>
                <w:sz w:val="24"/>
                <w:szCs w:val="24"/>
              </w:rPr>
              <w:t xml:space="preserve"> netiek gaidīts, ka informācija par klient</w:t>
            </w:r>
            <w:r w:rsidR="00B63856" w:rsidRPr="00501AC6">
              <w:rPr>
                <w:rFonts w:ascii="Times New Roman" w:hAnsi="Times New Roman" w:cs="Times New Roman"/>
                <w:bCs/>
                <w:color w:val="000000" w:themeColor="text1"/>
                <w:sz w:val="24"/>
                <w:szCs w:val="24"/>
              </w:rPr>
              <w:t>u, kuru konti tika slēgti līdz 2024.</w:t>
            </w:r>
            <w:r w:rsidR="00501AC6" w:rsidRPr="00501AC6">
              <w:rPr>
                <w:rFonts w:ascii="Times New Roman" w:hAnsi="Times New Roman" w:cs="Times New Roman"/>
                <w:bCs/>
                <w:color w:val="000000" w:themeColor="text1"/>
                <w:sz w:val="24"/>
                <w:szCs w:val="24"/>
              </w:rPr>
              <w:t> </w:t>
            </w:r>
            <w:r w:rsidR="00B63856" w:rsidRPr="00501AC6">
              <w:rPr>
                <w:rFonts w:ascii="Times New Roman" w:hAnsi="Times New Roman" w:cs="Times New Roman"/>
                <w:bCs/>
                <w:color w:val="000000" w:themeColor="text1"/>
                <w:sz w:val="24"/>
                <w:szCs w:val="24"/>
              </w:rPr>
              <w:t>gada 31.</w:t>
            </w:r>
            <w:r w:rsidR="00501AC6" w:rsidRPr="00501AC6">
              <w:rPr>
                <w:rFonts w:ascii="Times New Roman" w:hAnsi="Times New Roman" w:cs="Times New Roman"/>
                <w:bCs/>
                <w:color w:val="000000" w:themeColor="text1"/>
                <w:sz w:val="24"/>
                <w:szCs w:val="24"/>
              </w:rPr>
              <w:t> </w:t>
            </w:r>
            <w:r w:rsidR="00B63856" w:rsidRPr="00501AC6">
              <w:rPr>
                <w:rFonts w:ascii="Times New Roman" w:hAnsi="Times New Roman" w:cs="Times New Roman"/>
                <w:bCs/>
                <w:color w:val="000000" w:themeColor="text1"/>
                <w:sz w:val="24"/>
                <w:szCs w:val="24"/>
              </w:rPr>
              <w:t>decembrim (ieskaitot), saimnieciskās darbības veidiem (kodiem)</w:t>
            </w:r>
            <w:r w:rsidRPr="00501AC6">
              <w:rPr>
                <w:rFonts w:ascii="Times New Roman" w:hAnsi="Times New Roman" w:cs="Times New Roman"/>
                <w:bCs/>
                <w:color w:val="000000" w:themeColor="text1"/>
                <w:sz w:val="24"/>
                <w:szCs w:val="24"/>
              </w:rPr>
              <w:t xml:space="preserve"> kredītiestāžu informācij</w:t>
            </w:r>
            <w:r w:rsidR="00B6422B">
              <w:rPr>
                <w:rFonts w:ascii="Times New Roman" w:hAnsi="Times New Roman" w:cs="Times New Roman"/>
                <w:bCs/>
                <w:color w:val="000000" w:themeColor="text1"/>
                <w:sz w:val="24"/>
                <w:szCs w:val="24"/>
              </w:rPr>
              <w:t>as</w:t>
            </w:r>
            <w:r w:rsidR="00590752" w:rsidRPr="00501AC6">
              <w:rPr>
                <w:rFonts w:ascii="Times New Roman" w:hAnsi="Times New Roman" w:cs="Times New Roman"/>
                <w:bCs/>
                <w:color w:val="000000" w:themeColor="text1"/>
                <w:sz w:val="24"/>
                <w:szCs w:val="24"/>
              </w:rPr>
              <w:t xml:space="preserve"> tehnoloģiju</w:t>
            </w:r>
            <w:r w:rsidRPr="00501AC6">
              <w:rPr>
                <w:rFonts w:ascii="Times New Roman" w:hAnsi="Times New Roman" w:cs="Times New Roman"/>
                <w:bCs/>
                <w:color w:val="000000" w:themeColor="text1"/>
                <w:sz w:val="24"/>
                <w:szCs w:val="24"/>
              </w:rPr>
              <w:t xml:space="preserve"> sistēmās tik</w:t>
            </w:r>
            <w:r w:rsidR="00B63856" w:rsidRPr="00501AC6">
              <w:rPr>
                <w:rFonts w:ascii="Times New Roman" w:hAnsi="Times New Roman" w:cs="Times New Roman"/>
                <w:bCs/>
                <w:color w:val="000000" w:themeColor="text1"/>
                <w:sz w:val="24"/>
                <w:szCs w:val="24"/>
              </w:rPr>
              <w:t>s</w:t>
            </w:r>
            <w:r w:rsidRPr="00501AC6">
              <w:rPr>
                <w:rFonts w:ascii="Times New Roman" w:hAnsi="Times New Roman" w:cs="Times New Roman"/>
                <w:bCs/>
                <w:color w:val="000000" w:themeColor="text1"/>
                <w:sz w:val="24"/>
                <w:szCs w:val="24"/>
              </w:rPr>
              <w:t xml:space="preserve"> </w:t>
            </w:r>
            <w:r w:rsidR="00574567" w:rsidRPr="00501AC6">
              <w:rPr>
                <w:rFonts w:ascii="Times New Roman" w:hAnsi="Times New Roman" w:cs="Times New Roman"/>
                <w:bCs/>
                <w:color w:val="000000" w:themeColor="text1"/>
                <w:sz w:val="24"/>
                <w:szCs w:val="24"/>
              </w:rPr>
              <w:t>pārklasificēta atbilstoši NACE 2.1</w:t>
            </w:r>
            <w:r w:rsidR="00952DAC" w:rsidRPr="00501AC6">
              <w:rPr>
                <w:rFonts w:ascii="Times New Roman" w:hAnsi="Times New Roman" w:cs="Times New Roman"/>
                <w:bCs/>
                <w:color w:val="000000" w:themeColor="text1"/>
                <w:sz w:val="24"/>
                <w:szCs w:val="24"/>
              </w:rPr>
              <w:t>.</w:t>
            </w:r>
            <w:r w:rsidR="00501AC6" w:rsidRPr="00501AC6">
              <w:rPr>
                <w:rFonts w:ascii="Times New Roman" w:hAnsi="Times New Roman" w:cs="Times New Roman"/>
                <w:bCs/>
                <w:color w:val="000000" w:themeColor="text1"/>
                <w:sz w:val="24"/>
                <w:szCs w:val="24"/>
              </w:rPr>
              <w:t> </w:t>
            </w:r>
            <w:r w:rsidR="00574567" w:rsidRPr="00501AC6">
              <w:rPr>
                <w:rFonts w:ascii="Times New Roman" w:hAnsi="Times New Roman" w:cs="Times New Roman"/>
                <w:bCs/>
                <w:color w:val="000000" w:themeColor="text1"/>
                <w:sz w:val="24"/>
                <w:szCs w:val="24"/>
              </w:rPr>
              <w:t>redakcijai</w:t>
            </w:r>
            <w:r w:rsidR="00952DAC" w:rsidRPr="00501AC6">
              <w:rPr>
                <w:rFonts w:ascii="Times New Roman" w:hAnsi="Times New Roman" w:cs="Times New Roman"/>
                <w:bCs/>
                <w:color w:val="000000" w:themeColor="text1"/>
                <w:sz w:val="24"/>
                <w:szCs w:val="24"/>
              </w:rPr>
              <w:t>.</w:t>
            </w:r>
          </w:p>
          <w:p w14:paraId="1D54F76A" w14:textId="77777777" w:rsidR="00884306" w:rsidRPr="00501AC6" w:rsidRDefault="00884306" w:rsidP="00FE6B3B">
            <w:pPr>
              <w:spacing w:after="0" w:line="240" w:lineRule="auto"/>
              <w:jc w:val="both"/>
              <w:rPr>
                <w:rFonts w:ascii="Times New Roman" w:hAnsi="Times New Roman" w:cs="Times New Roman"/>
                <w:color w:val="000000" w:themeColor="text1"/>
              </w:rPr>
            </w:pPr>
          </w:p>
          <w:p w14:paraId="5AEBD0D1" w14:textId="6A388967" w:rsidR="006515E8" w:rsidRPr="00501AC6" w:rsidRDefault="00830DDD" w:rsidP="00FE6B3B">
            <w:pPr>
              <w:spacing w:after="0" w:line="240" w:lineRule="auto"/>
              <w:jc w:val="both"/>
              <w:rPr>
                <w:rFonts w:ascii="Times New Roman" w:hAnsi="Times New Roman" w:cs="Times New Roman"/>
                <w:color w:val="000000" w:themeColor="text1"/>
              </w:rPr>
            </w:pPr>
            <w:r w:rsidRPr="00501AC6">
              <w:rPr>
                <w:rFonts w:ascii="Times New Roman" w:hAnsi="Times New Roman" w:cs="Times New Roman"/>
                <w:bCs/>
                <w:color w:val="000000" w:themeColor="text1"/>
                <w:sz w:val="24"/>
                <w:szCs w:val="24"/>
              </w:rPr>
              <w:t xml:space="preserve">Līdz </w:t>
            </w:r>
            <w:r w:rsidR="00B63856" w:rsidRPr="00501AC6">
              <w:rPr>
                <w:rFonts w:ascii="Times New Roman" w:hAnsi="Times New Roman" w:cs="Times New Roman"/>
                <w:bCs/>
                <w:color w:val="000000" w:themeColor="text1"/>
                <w:sz w:val="24"/>
                <w:szCs w:val="24"/>
              </w:rPr>
              <w:t>noteikumu projekt</w:t>
            </w:r>
            <w:r w:rsidR="00B6422B">
              <w:rPr>
                <w:rFonts w:ascii="Times New Roman" w:hAnsi="Times New Roman" w:cs="Times New Roman"/>
                <w:bCs/>
                <w:color w:val="000000" w:themeColor="text1"/>
                <w:sz w:val="24"/>
                <w:szCs w:val="24"/>
              </w:rPr>
              <w:t>ā ietvertā Noteikumu Nr. 301</w:t>
            </w:r>
            <w:r w:rsidRPr="00501AC6">
              <w:rPr>
                <w:rFonts w:ascii="Times New Roman" w:hAnsi="Times New Roman" w:cs="Times New Roman"/>
                <w:bCs/>
                <w:color w:val="000000" w:themeColor="text1"/>
                <w:sz w:val="24"/>
                <w:szCs w:val="24"/>
              </w:rPr>
              <w:t xml:space="preserve"> 5.2.10.</w:t>
            </w:r>
            <w:r w:rsidRPr="00501AC6">
              <w:rPr>
                <w:rFonts w:ascii="Times New Roman" w:hAnsi="Times New Roman" w:cs="Times New Roman"/>
                <w:bCs/>
                <w:color w:val="000000" w:themeColor="text1"/>
                <w:sz w:val="24"/>
                <w:szCs w:val="24"/>
                <w:vertAlign w:val="superscript"/>
              </w:rPr>
              <w:t>1</w:t>
            </w:r>
            <w:r w:rsidR="00FE6B3B" w:rsidRPr="00501AC6">
              <w:rPr>
                <w:rFonts w:ascii="Times New Roman" w:hAnsi="Times New Roman" w:cs="Times New Roman"/>
                <w:bCs/>
                <w:color w:val="000000" w:themeColor="text1"/>
                <w:sz w:val="24"/>
                <w:szCs w:val="24"/>
              </w:rPr>
              <w:t> </w:t>
            </w:r>
            <w:r w:rsidRPr="00501AC6">
              <w:rPr>
                <w:rFonts w:ascii="Times New Roman" w:hAnsi="Times New Roman" w:cs="Times New Roman"/>
                <w:bCs/>
                <w:color w:val="000000" w:themeColor="text1"/>
                <w:sz w:val="24"/>
                <w:szCs w:val="24"/>
              </w:rPr>
              <w:t>apakšpunkt</w:t>
            </w:r>
            <w:r w:rsidR="00667D8D" w:rsidRPr="00501AC6">
              <w:rPr>
                <w:rFonts w:ascii="Times New Roman" w:hAnsi="Times New Roman" w:cs="Times New Roman"/>
                <w:bCs/>
                <w:color w:val="000000" w:themeColor="text1"/>
                <w:sz w:val="24"/>
                <w:szCs w:val="24"/>
              </w:rPr>
              <w:t>a spēkā stāšanās dienai</w:t>
            </w:r>
            <w:r w:rsidRPr="00501AC6">
              <w:rPr>
                <w:rFonts w:ascii="Times New Roman" w:hAnsi="Times New Roman" w:cs="Times New Roman"/>
                <w:bCs/>
                <w:color w:val="000000" w:themeColor="text1"/>
                <w:sz w:val="24"/>
                <w:szCs w:val="24"/>
              </w:rPr>
              <w:t xml:space="preserve"> </w:t>
            </w:r>
            <w:r w:rsidR="00C24AF8" w:rsidRPr="00501AC6">
              <w:rPr>
                <w:rFonts w:ascii="Times New Roman" w:hAnsi="Times New Roman" w:cs="Times New Roman"/>
                <w:bCs/>
                <w:color w:val="000000" w:themeColor="text1"/>
                <w:sz w:val="24"/>
                <w:szCs w:val="24"/>
              </w:rPr>
              <w:t>Latvijas Banka</w:t>
            </w:r>
            <w:r w:rsidR="00B63856" w:rsidRPr="00501AC6">
              <w:rPr>
                <w:rFonts w:ascii="Times New Roman" w:hAnsi="Times New Roman" w:cs="Times New Roman"/>
                <w:bCs/>
                <w:color w:val="000000" w:themeColor="text1"/>
                <w:sz w:val="24"/>
                <w:szCs w:val="24"/>
              </w:rPr>
              <w:t>, nosūtot</w:t>
            </w:r>
            <w:r w:rsidR="00952DAC" w:rsidRPr="00501AC6">
              <w:rPr>
                <w:rFonts w:ascii="Times New Roman" w:hAnsi="Times New Roman" w:cs="Times New Roman"/>
                <w:bCs/>
                <w:color w:val="000000" w:themeColor="text1"/>
                <w:sz w:val="24"/>
                <w:szCs w:val="24"/>
              </w:rPr>
              <w:t xml:space="preserve"> </w:t>
            </w:r>
            <w:r w:rsidR="00901104" w:rsidRPr="00501AC6">
              <w:rPr>
                <w:rFonts w:ascii="Times New Roman" w:hAnsi="Times New Roman" w:cs="Times New Roman"/>
                <w:bCs/>
                <w:color w:val="000000" w:themeColor="text1"/>
                <w:sz w:val="24"/>
                <w:szCs w:val="24"/>
              </w:rPr>
              <w:t xml:space="preserve">informācijas </w:t>
            </w:r>
            <w:r w:rsidR="00952DAC" w:rsidRPr="00501AC6">
              <w:rPr>
                <w:rFonts w:ascii="Times New Roman" w:hAnsi="Times New Roman" w:cs="Times New Roman"/>
                <w:bCs/>
                <w:color w:val="000000" w:themeColor="text1"/>
                <w:sz w:val="24"/>
                <w:szCs w:val="24"/>
              </w:rPr>
              <w:t>pieprasījum</w:t>
            </w:r>
            <w:r w:rsidR="00B63856" w:rsidRPr="00501AC6">
              <w:rPr>
                <w:rFonts w:ascii="Times New Roman" w:hAnsi="Times New Roman" w:cs="Times New Roman"/>
                <w:bCs/>
                <w:color w:val="000000" w:themeColor="text1"/>
                <w:sz w:val="24"/>
                <w:szCs w:val="24"/>
              </w:rPr>
              <w:t xml:space="preserve">u, </w:t>
            </w:r>
            <w:r w:rsidR="00BC5103" w:rsidRPr="00501AC6">
              <w:rPr>
                <w:rFonts w:ascii="Times New Roman" w:hAnsi="Times New Roman" w:cs="Times New Roman"/>
                <w:bCs/>
                <w:color w:val="000000" w:themeColor="text1"/>
                <w:sz w:val="24"/>
                <w:szCs w:val="24"/>
              </w:rPr>
              <w:t xml:space="preserve">aicinās </w:t>
            </w:r>
            <w:r w:rsidR="00901104" w:rsidRPr="00501AC6">
              <w:rPr>
                <w:rFonts w:ascii="Times New Roman" w:hAnsi="Times New Roman" w:cs="Times New Roman"/>
                <w:bCs/>
                <w:color w:val="000000" w:themeColor="text1"/>
                <w:sz w:val="24"/>
                <w:szCs w:val="24"/>
              </w:rPr>
              <w:t>klienta</w:t>
            </w:r>
            <w:r w:rsidR="00501AC6" w:rsidRPr="00501AC6">
              <w:rPr>
                <w:rFonts w:ascii="Times New Roman" w:hAnsi="Times New Roman" w:cs="Times New Roman"/>
                <w:bCs/>
                <w:color w:val="000000" w:themeColor="text1"/>
                <w:sz w:val="24"/>
                <w:szCs w:val="24"/>
              </w:rPr>
              <w:t> </w:t>
            </w:r>
            <w:r w:rsidR="00901104" w:rsidRPr="00501AC6">
              <w:rPr>
                <w:rFonts w:ascii="Times New Roman" w:hAnsi="Times New Roman" w:cs="Times New Roman"/>
                <w:bCs/>
                <w:color w:val="000000" w:themeColor="text1"/>
                <w:sz w:val="24"/>
                <w:szCs w:val="24"/>
              </w:rPr>
              <w:t>– juridiskās personas</w:t>
            </w:r>
            <w:r w:rsidR="00501AC6" w:rsidRPr="00501AC6">
              <w:rPr>
                <w:rFonts w:ascii="Times New Roman" w:hAnsi="Times New Roman" w:cs="Times New Roman"/>
                <w:bCs/>
                <w:color w:val="000000" w:themeColor="text1"/>
                <w:sz w:val="24"/>
                <w:szCs w:val="24"/>
              </w:rPr>
              <w:t> </w:t>
            </w:r>
            <w:r w:rsidR="00901104" w:rsidRPr="00501AC6">
              <w:rPr>
                <w:rFonts w:ascii="Times New Roman" w:hAnsi="Times New Roman" w:cs="Times New Roman"/>
                <w:bCs/>
                <w:color w:val="000000" w:themeColor="text1"/>
                <w:sz w:val="24"/>
                <w:szCs w:val="24"/>
              </w:rPr>
              <w:t>– saimniecisk</w:t>
            </w:r>
            <w:r w:rsidR="00B6422B">
              <w:rPr>
                <w:rFonts w:ascii="Times New Roman" w:hAnsi="Times New Roman" w:cs="Times New Roman"/>
                <w:bCs/>
                <w:color w:val="000000" w:themeColor="text1"/>
                <w:sz w:val="24"/>
                <w:szCs w:val="24"/>
              </w:rPr>
              <w:t>ās</w:t>
            </w:r>
            <w:r w:rsidR="00901104" w:rsidRPr="00501AC6">
              <w:rPr>
                <w:rFonts w:ascii="Times New Roman" w:hAnsi="Times New Roman" w:cs="Times New Roman"/>
                <w:bCs/>
                <w:color w:val="000000" w:themeColor="text1"/>
                <w:sz w:val="24"/>
                <w:szCs w:val="24"/>
              </w:rPr>
              <w:t xml:space="preserve"> darbības veidu (kodu) </w:t>
            </w:r>
            <w:r w:rsidR="00B63856" w:rsidRPr="00501AC6">
              <w:rPr>
                <w:rFonts w:ascii="Times New Roman" w:hAnsi="Times New Roman" w:cs="Times New Roman"/>
                <w:bCs/>
                <w:color w:val="000000" w:themeColor="text1"/>
                <w:sz w:val="24"/>
                <w:szCs w:val="24"/>
              </w:rPr>
              <w:t>norādīt</w:t>
            </w:r>
            <w:r w:rsidRPr="00501AC6">
              <w:rPr>
                <w:rFonts w:ascii="Times New Roman" w:hAnsi="Times New Roman" w:cs="Times New Roman"/>
                <w:bCs/>
                <w:color w:val="000000" w:themeColor="text1"/>
                <w:sz w:val="24"/>
                <w:szCs w:val="24"/>
              </w:rPr>
              <w:t xml:space="preserve"> atbilstoši NACE 2.</w:t>
            </w:r>
            <w:r w:rsidR="00574567" w:rsidRPr="00501AC6">
              <w:rPr>
                <w:rFonts w:ascii="Times New Roman" w:hAnsi="Times New Roman" w:cs="Times New Roman"/>
                <w:bCs/>
                <w:color w:val="000000" w:themeColor="text1"/>
                <w:sz w:val="24"/>
                <w:szCs w:val="24"/>
              </w:rPr>
              <w:t>0.</w:t>
            </w:r>
            <w:r w:rsidR="00FE6B3B" w:rsidRPr="00501AC6">
              <w:rPr>
                <w:rFonts w:ascii="Times New Roman" w:hAnsi="Times New Roman" w:cs="Times New Roman"/>
                <w:bCs/>
                <w:color w:val="000000" w:themeColor="text1"/>
                <w:sz w:val="24"/>
                <w:szCs w:val="24"/>
              </w:rPr>
              <w:t> </w:t>
            </w:r>
            <w:r w:rsidRPr="00501AC6">
              <w:rPr>
                <w:rFonts w:ascii="Times New Roman" w:hAnsi="Times New Roman" w:cs="Times New Roman"/>
                <w:bCs/>
                <w:color w:val="000000" w:themeColor="text1"/>
                <w:sz w:val="24"/>
                <w:szCs w:val="24"/>
              </w:rPr>
              <w:t>redakcijai.</w:t>
            </w:r>
            <w:r w:rsidRPr="00501AC6">
              <w:rPr>
                <w:rFonts w:ascii="Times New Roman" w:hAnsi="Times New Roman" w:cs="Times New Roman"/>
                <w:color w:val="000000" w:themeColor="text1"/>
              </w:rPr>
              <w:t xml:space="preserve"> </w:t>
            </w:r>
          </w:p>
          <w:p w14:paraId="5FA45913" w14:textId="60ED4E37" w:rsidR="006515E8" w:rsidRPr="00501AC6" w:rsidRDefault="006515E8" w:rsidP="00FE6B3B">
            <w:pPr>
              <w:spacing w:after="0" w:line="240" w:lineRule="auto"/>
              <w:jc w:val="both"/>
              <w:rPr>
                <w:rFonts w:ascii="Times New Roman" w:hAnsi="Times New Roman" w:cs="Times New Roman"/>
                <w:color w:val="000000" w:themeColor="text1"/>
              </w:rPr>
            </w:pPr>
          </w:p>
        </w:tc>
      </w:tr>
      <w:tr w:rsidR="003A60C6" w:rsidRPr="00EC7FB8" w14:paraId="533422BB" w14:textId="77777777" w:rsidTr="000F24C5">
        <w:trPr>
          <w:trHeight w:val="567"/>
        </w:trPr>
        <w:tc>
          <w:tcPr>
            <w:tcW w:w="1449" w:type="pct"/>
            <w:shd w:val="clear" w:color="auto" w:fill="auto"/>
            <w:hideMark/>
          </w:tcPr>
          <w:p w14:paraId="1B5ADAED" w14:textId="77777777" w:rsidR="003A60C6" w:rsidRPr="00EC7FB8" w:rsidRDefault="003A60C6" w:rsidP="003A60C6">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lastRenderedPageBreak/>
              <w:t>Leģitīmais mērķis</w:t>
            </w:r>
          </w:p>
          <w:p w14:paraId="078D866D" w14:textId="77777777" w:rsidR="003A60C6" w:rsidRPr="00EC7FB8" w:rsidRDefault="003A60C6" w:rsidP="003A60C6">
            <w:pPr>
              <w:spacing w:after="0" w:line="240" w:lineRule="auto"/>
              <w:rPr>
                <w:rFonts w:ascii="Times New Roman" w:eastAsia="Times New Roman" w:hAnsi="Times New Roman" w:cs="Times New Roman"/>
                <w:b/>
                <w:bCs/>
                <w:color w:val="000000" w:themeColor="text1"/>
                <w:sz w:val="24"/>
                <w:szCs w:val="24"/>
                <w:lang w:eastAsia="lv-LV"/>
              </w:rPr>
            </w:pPr>
          </w:p>
        </w:tc>
        <w:tc>
          <w:tcPr>
            <w:tcW w:w="3551" w:type="pct"/>
            <w:shd w:val="clear" w:color="auto" w:fill="auto"/>
          </w:tcPr>
          <w:p w14:paraId="46EF48CB" w14:textId="259293F3" w:rsidR="003A60C6" w:rsidRPr="00F96501" w:rsidRDefault="003A60C6" w:rsidP="003A60C6">
            <w:pPr>
              <w:pStyle w:val="ListParagraph"/>
              <w:shd w:val="clear" w:color="auto" w:fill="FFFFFF"/>
              <w:tabs>
                <w:tab w:val="left" w:pos="284"/>
                <w:tab w:val="left" w:pos="426"/>
              </w:tabs>
              <w:ind w:left="0"/>
              <w:jc w:val="both"/>
              <w:rPr>
                <w:rFonts w:ascii="Times New Roman" w:hAnsi="Times New Roman" w:cs="Times New Roman"/>
                <w:sz w:val="24"/>
                <w:szCs w:val="24"/>
              </w:rPr>
            </w:pPr>
            <w:r w:rsidRPr="00F96501">
              <w:rPr>
                <w:rFonts w:ascii="Times New Roman" w:hAnsi="Times New Roman" w:cs="Times New Roman"/>
                <w:sz w:val="24"/>
                <w:szCs w:val="24"/>
              </w:rPr>
              <w:t xml:space="preserve">Noteikumu projekta leģitīmais mērķis ir citu personu tiesību </w:t>
            </w:r>
            <w:r w:rsidR="00461063" w:rsidRPr="00F96501">
              <w:rPr>
                <w:rFonts w:ascii="Times New Roman" w:hAnsi="Times New Roman" w:cs="Times New Roman"/>
                <w:sz w:val="24"/>
                <w:szCs w:val="24"/>
              </w:rPr>
              <w:t xml:space="preserve">un sabiedrības labklājības </w:t>
            </w:r>
            <w:r w:rsidRPr="00F96501">
              <w:rPr>
                <w:rFonts w:ascii="Times New Roman" w:hAnsi="Times New Roman" w:cs="Times New Roman"/>
                <w:sz w:val="24"/>
                <w:szCs w:val="24"/>
              </w:rPr>
              <w:t>aizsardzība.</w:t>
            </w:r>
          </w:p>
          <w:p w14:paraId="1122BA14" w14:textId="15FC3419" w:rsidR="003A60C6" w:rsidRDefault="003A60C6" w:rsidP="003A60C6">
            <w:pPr>
              <w:spacing w:after="0" w:line="240" w:lineRule="auto"/>
              <w:jc w:val="both"/>
              <w:rPr>
                <w:rFonts w:ascii="Times New Roman" w:hAnsi="Times New Roman" w:cs="Times New Roman"/>
                <w:sz w:val="24"/>
                <w:szCs w:val="24"/>
              </w:rPr>
            </w:pPr>
            <w:r w:rsidRPr="00F96501">
              <w:rPr>
                <w:rFonts w:ascii="Times New Roman" w:hAnsi="Times New Roman" w:cs="Times New Roman"/>
                <w:sz w:val="24"/>
                <w:szCs w:val="24"/>
              </w:rPr>
              <w:t xml:space="preserve">Noteikumu projekts nepieciešams, lai Latvijas Banka atbilstoši Latvijas Bankas </w:t>
            </w:r>
            <w:r>
              <w:rPr>
                <w:rFonts w:ascii="Times New Roman" w:hAnsi="Times New Roman" w:cs="Times New Roman"/>
                <w:sz w:val="24"/>
                <w:szCs w:val="24"/>
              </w:rPr>
              <w:t xml:space="preserve">likuma </w:t>
            </w:r>
            <w:r w:rsidRPr="00F96501">
              <w:rPr>
                <w:rFonts w:ascii="Times New Roman" w:hAnsi="Times New Roman" w:cs="Times New Roman"/>
                <w:sz w:val="24"/>
                <w:szCs w:val="24"/>
              </w:rPr>
              <w:t>48. panta pirmajai daļai īstenotu finanšu tirgus dalībnieku uzraudzību noziedzīgi iegūtu līdzekļu legalizācijas un terorisma</w:t>
            </w:r>
            <w:r>
              <w:rPr>
                <w:rFonts w:ascii="Times New Roman" w:hAnsi="Times New Roman" w:cs="Times New Roman"/>
                <w:sz w:val="24"/>
                <w:szCs w:val="24"/>
              </w:rPr>
              <w:t xml:space="preserve"> un</w:t>
            </w:r>
            <w:r w:rsidRPr="00F96501">
              <w:rPr>
                <w:rFonts w:ascii="Times New Roman" w:hAnsi="Times New Roman" w:cs="Times New Roman"/>
                <w:sz w:val="24"/>
                <w:szCs w:val="24"/>
              </w:rPr>
              <w:t xml:space="preserve"> proliferācijas finansēšanas novēršanas jomā. Nosakot </w:t>
            </w:r>
            <w:r>
              <w:rPr>
                <w:rFonts w:ascii="Times New Roman" w:hAnsi="Times New Roman" w:cs="Times New Roman"/>
                <w:sz w:val="24"/>
                <w:szCs w:val="24"/>
              </w:rPr>
              <w:t>kredītiestādēm prasības iesniegt strukturētu un efektīvi analizējamu informāciju par klienta</w:t>
            </w:r>
            <w:r w:rsidR="00501AC6">
              <w:rPr>
                <w:rFonts w:ascii="Times New Roman" w:hAnsi="Times New Roman" w:cs="Times New Roman"/>
                <w:sz w:val="24"/>
                <w:szCs w:val="24"/>
              </w:rPr>
              <w:t> </w:t>
            </w:r>
            <w:r>
              <w:rPr>
                <w:rFonts w:ascii="Times New Roman" w:hAnsi="Times New Roman" w:cs="Times New Roman"/>
                <w:sz w:val="24"/>
                <w:szCs w:val="24"/>
              </w:rPr>
              <w:t>– juridiskās personas</w:t>
            </w:r>
            <w:r w:rsidR="00501AC6">
              <w:rPr>
                <w:rFonts w:ascii="Times New Roman" w:hAnsi="Times New Roman" w:cs="Times New Roman"/>
                <w:sz w:val="24"/>
                <w:szCs w:val="24"/>
              </w:rPr>
              <w:t> –</w:t>
            </w:r>
            <w:r>
              <w:rPr>
                <w:rFonts w:ascii="Times New Roman" w:hAnsi="Times New Roman" w:cs="Times New Roman"/>
                <w:sz w:val="24"/>
                <w:szCs w:val="24"/>
              </w:rPr>
              <w:t xml:space="preserve"> saimnieciskās darbī</w:t>
            </w:r>
            <w:r w:rsidR="00B63856">
              <w:rPr>
                <w:rFonts w:ascii="Times New Roman" w:hAnsi="Times New Roman" w:cs="Times New Roman"/>
                <w:sz w:val="24"/>
                <w:szCs w:val="24"/>
              </w:rPr>
              <w:t>b</w:t>
            </w:r>
            <w:r>
              <w:rPr>
                <w:rFonts w:ascii="Times New Roman" w:hAnsi="Times New Roman" w:cs="Times New Roman"/>
                <w:sz w:val="24"/>
                <w:szCs w:val="24"/>
              </w:rPr>
              <w:t>as veidu (kodu)</w:t>
            </w:r>
            <w:r w:rsidRPr="00F96501">
              <w:rPr>
                <w:rFonts w:ascii="Times New Roman" w:hAnsi="Times New Roman" w:cs="Times New Roman"/>
                <w:sz w:val="24"/>
                <w:szCs w:val="24"/>
              </w:rPr>
              <w:t>, Latvijas Banka nodrošina tai Latvijas Bankas likumā noteikto pienākumu – veicināt ieguldītāju un noguldītāju interešu aizsardzību un finanšu tirgus ilgtspējīgu attīstību un stabilitāti – izpildi.</w:t>
            </w:r>
          </w:p>
          <w:p w14:paraId="65FDC324" w14:textId="7689D718" w:rsidR="00AD6A08" w:rsidRPr="00EC7FB8" w:rsidRDefault="00AD6A08" w:rsidP="003A60C6">
            <w:pPr>
              <w:spacing w:after="0" w:line="240" w:lineRule="auto"/>
              <w:jc w:val="both"/>
              <w:rPr>
                <w:rFonts w:ascii="Times New Roman" w:eastAsia="Times New Roman" w:hAnsi="Times New Roman" w:cs="Times New Roman"/>
                <w:color w:val="000000" w:themeColor="text1"/>
                <w:sz w:val="24"/>
                <w:szCs w:val="24"/>
                <w:lang w:eastAsia="lv-LV"/>
              </w:rPr>
            </w:pPr>
          </w:p>
        </w:tc>
      </w:tr>
      <w:tr w:rsidR="003A60C6" w:rsidRPr="00EC7FB8" w14:paraId="2D7C32EA" w14:textId="77777777" w:rsidTr="000F24C5">
        <w:trPr>
          <w:trHeight w:val="567"/>
        </w:trPr>
        <w:tc>
          <w:tcPr>
            <w:tcW w:w="1449" w:type="pct"/>
            <w:shd w:val="clear" w:color="auto" w:fill="auto"/>
            <w:hideMark/>
          </w:tcPr>
          <w:p w14:paraId="122533EE" w14:textId="77777777" w:rsidR="003A60C6" w:rsidRPr="00EC7FB8" w:rsidRDefault="003A60C6" w:rsidP="003A60C6">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t>Samērīgums</w:t>
            </w:r>
          </w:p>
          <w:p w14:paraId="3845FCB1" w14:textId="77777777" w:rsidR="003A60C6" w:rsidRPr="00EC7FB8" w:rsidRDefault="003A60C6" w:rsidP="003A60C6">
            <w:pPr>
              <w:spacing w:after="0" w:line="240" w:lineRule="auto"/>
              <w:rPr>
                <w:rFonts w:ascii="Times New Roman" w:eastAsia="Times New Roman" w:hAnsi="Times New Roman" w:cs="Times New Roman"/>
                <w:b/>
                <w:bCs/>
                <w:color w:val="000000" w:themeColor="text1"/>
                <w:sz w:val="24"/>
                <w:szCs w:val="24"/>
                <w:lang w:eastAsia="lv-LV"/>
              </w:rPr>
            </w:pPr>
          </w:p>
        </w:tc>
        <w:tc>
          <w:tcPr>
            <w:tcW w:w="3551" w:type="pct"/>
            <w:shd w:val="clear" w:color="auto" w:fill="auto"/>
          </w:tcPr>
          <w:p w14:paraId="6FFBD3DC" w14:textId="5640CA69" w:rsidR="003A60C6" w:rsidRDefault="003A60C6" w:rsidP="003A60C6">
            <w:pPr>
              <w:spacing w:after="0" w:line="240" w:lineRule="auto"/>
              <w:jc w:val="both"/>
              <w:rPr>
                <w:rFonts w:ascii="Times New Roman" w:hAnsi="Times New Roman" w:cs="Times New Roman"/>
                <w:color w:val="000000" w:themeColor="text1"/>
                <w:sz w:val="24"/>
                <w:szCs w:val="24"/>
              </w:rPr>
            </w:pPr>
            <w:r w:rsidRPr="00EC7FB8">
              <w:rPr>
                <w:rFonts w:ascii="Times New Roman" w:hAnsi="Times New Roman" w:cs="Times New Roman"/>
                <w:color w:val="000000" w:themeColor="text1"/>
                <w:sz w:val="24"/>
                <w:szCs w:val="24"/>
              </w:rPr>
              <w:t xml:space="preserve">Izvērtējot, vai pamattiesību ierobežojums ir samērīgs, jāpārliecinās, vai </w:t>
            </w:r>
            <w:r>
              <w:rPr>
                <w:rFonts w:ascii="Times New Roman" w:hAnsi="Times New Roman" w:cs="Times New Roman"/>
                <w:color w:val="000000" w:themeColor="text1"/>
                <w:sz w:val="24"/>
                <w:szCs w:val="24"/>
              </w:rPr>
              <w:t>regulējums</w:t>
            </w:r>
            <w:r w:rsidRPr="00EC7FB8">
              <w:rPr>
                <w:rFonts w:ascii="Times New Roman" w:hAnsi="Times New Roman" w:cs="Times New Roman"/>
                <w:color w:val="000000" w:themeColor="text1"/>
                <w:sz w:val="24"/>
                <w:szCs w:val="24"/>
              </w:rPr>
              <w:t xml:space="preserve"> ir piemērot</w:t>
            </w:r>
            <w:r>
              <w:rPr>
                <w:rFonts w:ascii="Times New Roman" w:hAnsi="Times New Roman" w:cs="Times New Roman"/>
                <w:color w:val="000000" w:themeColor="text1"/>
                <w:sz w:val="24"/>
                <w:szCs w:val="24"/>
              </w:rPr>
              <w:t>s</w:t>
            </w:r>
            <w:r w:rsidRPr="00EC7FB8">
              <w:rPr>
                <w:rFonts w:ascii="Times New Roman" w:hAnsi="Times New Roman" w:cs="Times New Roman"/>
                <w:color w:val="000000" w:themeColor="text1"/>
                <w:sz w:val="24"/>
                <w:szCs w:val="24"/>
              </w:rPr>
              <w:t xml:space="preserve"> leģitīmā mērķa </w:t>
            </w:r>
            <w:r w:rsidRPr="00EC7FB8">
              <w:rPr>
                <w:rFonts w:ascii="Times New Roman" w:hAnsi="Times New Roman" w:cs="Times New Roman"/>
                <w:color w:val="000000" w:themeColor="text1"/>
                <w:sz w:val="24"/>
                <w:szCs w:val="24"/>
              </w:rPr>
              <w:lastRenderedPageBreak/>
              <w:t xml:space="preserve">sasniegšanai. </w:t>
            </w:r>
            <w:r>
              <w:rPr>
                <w:rFonts w:ascii="Times New Roman" w:hAnsi="Times New Roman" w:cs="Times New Roman"/>
                <w:color w:val="000000" w:themeColor="text1"/>
                <w:sz w:val="24"/>
                <w:szCs w:val="24"/>
              </w:rPr>
              <w:t>Lai izvērtētu, vai regulējums ir samērīgs, nepieciešams atbildēt uz šādiem jautājumiem.</w:t>
            </w:r>
          </w:p>
          <w:p w14:paraId="2AFB9CA7" w14:textId="77777777" w:rsidR="003A60C6" w:rsidRDefault="003A60C6" w:rsidP="003A60C6">
            <w:pPr>
              <w:spacing w:after="0" w:line="240" w:lineRule="auto"/>
              <w:jc w:val="both"/>
              <w:rPr>
                <w:rFonts w:ascii="Times New Roman" w:hAnsi="Times New Roman" w:cs="Times New Roman"/>
                <w:color w:val="000000" w:themeColor="text1"/>
                <w:sz w:val="24"/>
                <w:szCs w:val="24"/>
              </w:rPr>
            </w:pPr>
          </w:p>
          <w:p w14:paraId="11B584B8" w14:textId="77777777" w:rsidR="003A60C6" w:rsidRPr="0013619F" w:rsidRDefault="003A60C6" w:rsidP="003A60C6">
            <w:pPr>
              <w:pStyle w:val="ListParagraph"/>
              <w:numPr>
                <w:ilvl w:val="0"/>
                <w:numId w:val="1"/>
              </w:numPr>
              <w:tabs>
                <w:tab w:val="left" w:pos="174"/>
                <w:tab w:val="left" w:pos="318"/>
              </w:tabs>
              <w:spacing w:after="0" w:line="240" w:lineRule="auto"/>
              <w:ind w:left="0" w:firstLine="0"/>
              <w:jc w:val="both"/>
              <w:rPr>
                <w:rFonts w:ascii="Times New Roman" w:hAnsi="Times New Roman" w:cs="Times New Roman"/>
                <w:color w:val="000000" w:themeColor="text1"/>
                <w:sz w:val="24"/>
                <w:szCs w:val="24"/>
              </w:rPr>
            </w:pPr>
            <w:r w:rsidRPr="0013619F">
              <w:rPr>
                <w:rFonts w:ascii="Times New Roman" w:hAnsi="Times New Roman" w:cs="Times New Roman"/>
                <w:color w:val="000000" w:themeColor="text1"/>
                <w:sz w:val="24"/>
                <w:szCs w:val="24"/>
              </w:rPr>
              <w:t xml:space="preserve">Vai regulējuma prasības ir </w:t>
            </w:r>
            <w:r w:rsidRPr="0013619F">
              <w:rPr>
                <w:rStyle w:val="cf01"/>
                <w:rFonts w:ascii="Times New Roman" w:hAnsi="Times New Roman" w:cs="Times New Roman"/>
                <w:sz w:val="24"/>
                <w:szCs w:val="24"/>
              </w:rPr>
              <w:t>piemērotas leģitīm</w:t>
            </w:r>
            <w:r>
              <w:rPr>
                <w:rStyle w:val="cf01"/>
                <w:rFonts w:ascii="Times New Roman" w:hAnsi="Times New Roman" w:cs="Times New Roman"/>
                <w:sz w:val="24"/>
                <w:szCs w:val="24"/>
              </w:rPr>
              <w:t>ā</w:t>
            </w:r>
            <w:r w:rsidRPr="0013619F">
              <w:rPr>
                <w:rStyle w:val="cf01"/>
                <w:rFonts w:ascii="Times New Roman" w:hAnsi="Times New Roman" w:cs="Times New Roman"/>
                <w:sz w:val="24"/>
                <w:szCs w:val="24"/>
              </w:rPr>
              <w:t xml:space="preserve"> mērķa sasniegšanai</w:t>
            </w:r>
            <w:r>
              <w:rPr>
                <w:rStyle w:val="cf01"/>
                <w:rFonts w:ascii="Times New Roman" w:hAnsi="Times New Roman" w:cs="Times New Roman"/>
                <w:sz w:val="24"/>
                <w:szCs w:val="24"/>
              </w:rPr>
              <w:t>?</w:t>
            </w:r>
          </w:p>
          <w:p w14:paraId="7BB13658" w14:textId="77777777" w:rsidR="003A60C6" w:rsidRPr="00EC7FB8" w:rsidRDefault="003A60C6" w:rsidP="003A60C6">
            <w:pPr>
              <w:spacing w:after="0" w:line="240" w:lineRule="auto"/>
              <w:jc w:val="both"/>
              <w:rPr>
                <w:rFonts w:ascii="Times New Roman" w:hAnsi="Times New Roman" w:cs="Times New Roman"/>
                <w:color w:val="000000" w:themeColor="text1"/>
                <w:sz w:val="24"/>
                <w:szCs w:val="24"/>
              </w:rPr>
            </w:pPr>
          </w:p>
          <w:p w14:paraId="587ED450" w14:textId="4AC6343F" w:rsidR="003A60C6" w:rsidRPr="002C25D6" w:rsidRDefault="003A60C6" w:rsidP="003A60C6">
            <w:pPr>
              <w:spacing w:after="0" w:line="240" w:lineRule="auto"/>
              <w:jc w:val="both"/>
              <w:rPr>
                <w:rFonts w:ascii="Times New Roman" w:eastAsia="Times New Roman" w:hAnsi="Times New Roman" w:cs="Times New Roman"/>
                <w:color w:val="000000" w:themeColor="text1"/>
                <w:sz w:val="24"/>
                <w:szCs w:val="24"/>
                <w:lang w:eastAsia="lv-LV"/>
              </w:rPr>
            </w:pPr>
            <w:r w:rsidRPr="00EC7FB8">
              <w:rPr>
                <w:rFonts w:ascii="Times New Roman" w:eastAsia="Times New Roman" w:hAnsi="Times New Roman" w:cs="Times New Roman"/>
                <w:color w:val="000000" w:themeColor="text1"/>
                <w:sz w:val="24"/>
                <w:szCs w:val="24"/>
                <w:lang w:eastAsia="lv-LV"/>
              </w:rPr>
              <w:t xml:space="preserve">Kā norādīts iepriekš, </w:t>
            </w:r>
            <w:r>
              <w:rPr>
                <w:rFonts w:ascii="Times New Roman" w:eastAsia="Times New Roman" w:hAnsi="Times New Roman" w:cs="Times New Roman"/>
                <w:color w:val="000000" w:themeColor="text1"/>
                <w:sz w:val="24"/>
                <w:szCs w:val="24"/>
                <w:lang w:eastAsia="lv-LV"/>
              </w:rPr>
              <w:t>noteikumu</w:t>
            </w:r>
            <w:r w:rsidRPr="00EC7FB8">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 xml:space="preserve">projekta </w:t>
            </w:r>
            <w:r w:rsidRPr="00EC7FB8">
              <w:rPr>
                <w:rFonts w:ascii="Times New Roman" w:eastAsia="Times New Roman" w:hAnsi="Times New Roman" w:cs="Times New Roman"/>
                <w:color w:val="000000" w:themeColor="text1"/>
                <w:sz w:val="24"/>
                <w:szCs w:val="24"/>
                <w:lang w:eastAsia="lv-LV"/>
              </w:rPr>
              <w:t>leģitīmais mērķis ir</w:t>
            </w:r>
            <w:r w:rsidRPr="00EC7FB8">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citu personu tiesību un sabiedrības labklājības aizsardzība</w:t>
            </w:r>
            <w:r>
              <w:rPr>
                <w:rFonts w:ascii="Times New Roman" w:eastAsia="Times New Roman" w:hAnsi="Times New Roman" w:cs="Times New Roman"/>
                <w:color w:val="000000" w:themeColor="text1"/>
                <w:sz w:val="24"/>
                <w:szCs w:val="24"/>
                <w:lang w:eastAsia="lv-LV"/>
              </w:rPr>
              <w:t xml:space="preserve">, un šo pamattiesību aizsardzību Latvijas Banka īsteno, veicot </w:t>
            </w:r>
            <w:r w:rsidRPr="006E32DF">
              <w:rPr>
                <w:rFonts w:ascii="Times New Roman" w:hAnsi="Times New Roman" w:cs="Times New Roman"/>
                <w:color w:val="000000" w:themeColor="text1"/>
                <w:sz w:val="24"/>
                <w:szCs w:val="24"/>
              </w:rPr>
              <w:t>kredītiestāžu darbības uzraudzīb</w:t>
            </w:r>
            <w:r>
              <w:rPr>
                <w:rFonts w:ascii="Times New Roman" w:hAnsi="Times New Roman" w:cs="Times New Roman"/>
                <w:color w:val="000000" w:themeColor="text1"/>
                <w:sz w:val="24"/>
                <w:szCs w:val="24"/>
              </w:rPr>
              <w:t xml:space="preserve">u, lai </w:t>
            </w:r>
            <w:r w:rsidRPr="006C5D1B">
              <w:rPr>
                <w:rFonts w:ascii="Times New Roman" w:hAnsi="Times New Roman" w:cs="Times New Roman"/>
                <w:sz w:val="24"/>
                <w:szCs w:val="24"/>
                <w:shd w:val="clear" w:color="auto" w:fill="FFFFFF"/>
              </w:rPr>
              <w:t>novērst</w:t>
            </w:r>
            <w:r>
              <w:rPr>
                <w:rFonts w:ascii="Times New Roman" w:hAnsi="Times New Roman" w:cs="Times New Roman"/>
                <w:sz w:val="24"/>
                <w:szCs w:val="24"/>
                <w:shd w:val="clear" w:color="auto" w:fill="FFFFFF"/>
              </w:rPr>
              <w:t>u</w:t>
            </w:r>
            <w:r w:rsidRPr="006C5D1B">
              <w:rPr>
                <w:rFonts w:ascii="Times New Roman" w:hAnsi="Times New Roman" w:cs="Times New Roman"/>
                <w:sz w:val="24"/>
                <w:szCs w:val="24"/>
                <w:shd w:val="clear" w:color="auto" w:fill="FFFFFF"/>
              </w:rPr>
              <w:t xml:space="preserve"> noziedzīgi iegūtu līdzekļu legalizāciju un terorisma</w:t>
            </w:r>
            <w:r>
              <w:rPr>
                <w:rFonts w:ascii="Times New Roman" w:hAnsi="Times New Roman" w:cs="Times New Roman"/>
                <w:sz w:val="24"/>
                <w:szCs w:val="24"/>
                <w:shd w:val="clear" w:color="auto" w:fill="FFFFFF"/>
              </w:rPr>
              <w:t xml:space="preserve"> </w:t>
            </w:r>
            <w:r w:rsidRPr="006C5D1B">
              <w:rPr>
                <w:rFonts w:ascii="Times New Roman" w:hAnsi="Times New Roman" w:cs="Times New Roman"/>
                <w:sz w:val="24"/>
                <w:szCs w:val="24"/>
                <w:shd w:val="clear" w:color="auto" w:fill="FFFFFF"/>
              </w:rPr>
              <w:t>un proliferācijas finansēšanu.</w:t>
            </w:r>
          </w:p>
          <w:p w14:paraId="14A3F521" w14:textId="77777777" w:rsidR="003A60C6" w:rsidRPr="00EC7FB8" w:rsidRDefault="003A60C6" w:rsidP="003A60C6">
            <w:pPr>
              <w:spacing w:after="0" w:line="240" w:lineRule="auto"/>
              <w:jc w:val="both"/>
              <w:rPr>
                <w:rFonts w:ascii="Times New Roman" w:eastAsia="Times New Roman" w:hAnsi="Times New Roman" w:cs="Times New Roman"/>
                <w:color w:val="000000" w:themeColor="text1"/>
                <w:sz w:val="24"/>
                <w:szCs w:val="24"/>
                <w:lang w:eastAsia="lv-LV"/>
              </w:rPr>
            </w:pPr>
          </w:p>
          <w:p w14:paraId="70FFB453" w14:textId="07676A58" w:rsidR="003A60C6" w:rsidRDefault="003A60C6" w:rsidP="003A60C6">
            <w:pPr>
              <w:spacing w:after="0" w:line="240" w:lineRule="auto"/>
              <w:jc w:val="both"/>
              <w:rPr>
                <w:rFonts w:ascii="Times New Roman" w:eastAsia="Times New Roman" w:hAnsi="Times New Roman" w:cs="Times New Roman"/>
                <w:color w:val="000000" w:themeColor="text1"/>
                <w:sz w:val="24"/>
                <w:szCs w:val="24"/>
                <w:lang w:eastAsia="lv-LV"/>
              </w:rPr>
            </w:pPr>
            <w:r w:rsidRPr="00EC7FB8">
              <w:rPr>
                <w:rFonts w:ascii="Times New Roman" w:eastAsia="Times New Roman" w:hAnsi="Times New Roman" w:cs="Times New Roman"/>
                <w:color w:val="000000" w:themeColor="text1"/>
                <w:sz w:val="24"/>
                <w:szCs w:val="24"/>
                <w:lang w:eastAsia="lv-LV"/>
              </w:rPr>
              <w:t>Lai varētu sasniegt minēto mērķi, nepieciešams no kredītiestādēm iegūt informāciju</w:t>
            </w:r>
            <w:r>
              <w:rPr>
                <w:rFonts w:ascii="Times New Roman" w:eastAsia="Times New Roman" w:hAnsi="Times New Roman" w:cs="Times New Roman"/>
                <w:color w:val="000000" w:themeColor="text1"/>
                <w:sz w:val="24"/>
                <w:szCs w:val="24"/>
                <w:lang w:eastAsia="lv-LV"/>
              </w:rPr>
              <w:t xml:space="preserve"> par klientu</w:t>
            </w:r>
            <w:r w:rsidR="00501AC6">
              <w:rPr>
                <w:rFonts w:ascii="Times New Roman" w:eastAsia="Times New Roman" w:hAnsi="Times New Roman" w:cs="Times New Roman"/>
                <w:color w:val="000000" w:themeColor="text1"/>
                <w:sz w:val="24"/>
                <w:szCs w:val="24"/>
                <w:lang w:eastAsia="lv-LV"/>
              </w:rPr>
              <w:t> </w:t>
            </w:r>
            <w:r>
              <w:rPr>
                <w:rFonts w:ascii="Times New Roman" w:eastAsia="Times New Roman" w:hAnsi="Times New Roman" w:cs="Times New Roman"/>
                <w:color w:val="000000" w:themeColor="text1"/>
                <w:sz w:val="24"/>
                <w:szCs w:val="24"/>
                <w:lang w:eastAsia="lv-LV"/>
              </w:rPr>
              <w:t>– juridisko personu</w:t>
            </w:r>
            <w:r w:rsidR="00501AC6">
              <w:rPr>
                <w:rFonts w:ascii="Times New Roman" w:eastAsia="Times New Roman" w:hAnsi="Times New Roman" w:cs="Times New Roman"/>
                <w:color w:val="000000" w:themeColor="text1"/>
                <w:sz w:val="24"/>
                <w:szCs w:val="24"/>
                <w:lang w:eastAsia="lv-LV"/>
              </w:rPr>
              <w:t> </w:t>
            </w:r>
            <w:r>
              <w:rPr>
                <w:rFonts w:ascii="Times New Roman" w:eastAsia="Times New Roman" w:hAnsi="Times New Roman" w:cs="Times New Roman"/>
                <w:color w:val="000000" w:themeColor="text1"/>
                <w:sz w:val="24"/>
                <w:szCs w:val="24"/>
                <w:lang w:eastAsia="lv-LV"/>
              </w:rPr>
              <w:t>– saimnieciskās darbības veidu</w:t>
            </w:r>
            <w:r w:rsidR="00087630">
              <w:rPr>
                <w:rFonts w:ascii="Times New Roman" w:eastAsia="Times New Roman" w:hAnsi="Times New Roman" w:cs="Times New Roman"/>
                <w:color w:val="000000" w:themeColor="text1"/>
                <w:sz w:val="24"/>
                <w:szCs w:val="24"/>
                <w:lang w:eastAsia="lv-LV"/>
              </w:rPr>
              <w:t xml:space="preserve"> (kodu)</w:t>
            </w:r>
            <w:r>
              <w:rPr>
                <w:rFonts w:ascii="Times New Roman" w:eastAsia="Times New Roman" w:hAnsi="Times New Roman" w:cs="Times New Roman"/>
                <w:color w:val="000000" w:themeColor="text1"/>
                <w:sz w:val="24"/>
                <w:szCs w:val="24"/>
                <w:lang w:eastAsia="lv-LV"/>
              </w:rPr>
              <w:t xml:space="preserve"> un veikt analīzi, vai saimnieciskās darbības veids nav saistīts ar paaugstināta riska nozari</w:t>
            </w:r>
            <w:r w:rsidRPr="00EC7FB8">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B</w:t>
            </w:r>
            <w:r w:rsidRPr="00EC7FB8">
              <w:rPr>
                <w:rFonts w:ascii="Times New Roman" w:eastAsia="Times New Roman" w:hAnsi="Times New Roman" w:cs="Times New Roman"/>
                <w:color w:val="000000" w:themeColor="text1"/>
                <w:sz w:val="24"/>
                <w:szCs w:val="24"/>
                <w:lang w:eastAsia="lv-LV"/>
              </w:rPr>
              <w:t xml:space="preserve">ez šādas informācijas iegūšanas nebūtu iespējams veikt </w:t>
            </w:r>
            <w:r>
              <w:rPr>
                <w:rFonts w:ascii="Times New Roman" w:eastAsia="Times New Roman" w:hAnsi="Times New Roman" w:cs="Times New Roman"/>
                <w:color w:val="000000" w:themeColor="text1"/>
                <w:sz w:val="24"/>
                <w:szCs w:val="24"/>
                <w:lang w:eastAsia="lv-LV"/>
              </w:rPr>
              <w:t>pilnīgu kredītiestāžu</w:t>
            </w:r>
            <w:r w:rsidRPr="00EC7FB8">
              <w:rPr>
                <w:rFonts w:ascii="Times New Roman" w:eastAsia="Times New Roman" w:hAnsi="Times New Roman" w:cs="Times New Roman"/>
                <w:color w:val="000000" w:themeColor="text1"/>
                <w:sz w:val="24"/>
                <w:szCs w:val="24"/>
                <w:lang w:eastAsia="lv-LV"/>
              </w:rPr>
              <w:t xml:space="preserve"> klient</w:t>
            </w:r>
            <w:r>
              <w:rPr>
                <w:rFonts w:ascii="Times New Roman" w:eastAsia="Times New Roman" w:hAnsi="Times New Roman" w:cs="Times New Roman"/>
                <w:color w:val="000000" w:themeColor="text1"/>
                <w:sz w:val="24"/>
                <w:szCs w:val="24"/>
                <w:lang w:eastAsia="lv-LV"/>
              </w:rPr>
              <w:t>u</w:t>
            </w:r>
            <w:r w:rsidRPr="00EC7FB8">
              <w:rPr>
                <w:rFonts w:ascii="Times New Roman" w:eastAsia="Times New Roman" w:hAnsi="Times New Roman" w:cs="Times New Roman"/>
                <w:color w:val="000000" w:themeColor="text1"/>
                <w:sz w:val="24"/>
                <w:szCs w:val="24"/>
                <w:lang w:eastAsia="lv-LV"/>
              </w:rPr>
              <w:t xml:space="preserve"> un </w:t>
            </w:r>
            <w:r>
              <w:rPr>
                <w:rFonts w:ascii="Times New Roman" w:eastAsia="Times New Roman" w:hAnsi="Times New Roman" w:cs="Times New Roman"/>
                <w:color w:val="000000" w:themeColor="text1"/>
                <w:sz w:val="24"/>
                <w:szCs w:val="24"/>
                <w:lang w:eastAsia="lv-LV"/>
              </w:rPr>
              <w:t>klientu</w:t>
            </w:r>
            <w:r w:rsidRPr="00EC7FB8">
              <w:rPr>
                <w:rFonts w:ascii="Times New Roman" w:eastAsia="Times New Roman" w:hAnsi="Times New Roman" w:cs="Times New Roman"/>
                <w:color w:val="000000" w:themeColor="text1"/>
                <w:sz w:val="24"/>
                <w:szCs w:val="24"/>
                <w:lang w:eastAsia="lv-LV"/>
              </w:rPr>
              <w:t xml:space="preserve"> veikt</w:t>
            </w:r>
            <w:r>
              <w:rPr>
                <w:rFonts w:ascii="Times New Roman" w:eastAsia="Times New Roman" w:hAnsi="Times New Roman" w:cs="Times New Roman"/>
                <w:color w:val="000000" w:themeColor="text1"/>
                <w:sz w:val="24"/>
                <w:szCs w:val="24"/>
                <w:lang w:eastAsia="lv-LV"/>
              </w:rPr>
              <w:t>o</w:t>
            </w:r>
            <w:r w:rsidRPr="00EC7FB8">
              <w:rPr>
                <w:rFonts w:ascii="Times New Roman" w:eastAsia="Times New Roman" w:hAnsi="Times New Roman" w:cs="Times New Roman"/>
                <w:color w:val="000000" w:themeColor="text1"/>
                <w:sz w:val="24"/>
                <w:szCs w:val="24"/>
                <w:lang w:eastAsia="lv-LV"/>
              </w:rPr>
              <w:t xml:space="preserve"> darījum</w:t>
            </w:r>
            <w:r>
              <w:rPr>
                <w:rFonts w:ascii="Times New Roman" w:eastAsia="Times New Roman" w:hAnsi="Times New Roman" w:cs="Times New Roman"/>
                <w:color w:val="000000" w:themeColor="text1"/>
                <w:sz w:val="24"/>
                <w:szCs w:val="24"/>
                <w:lang w:eastAsia="lv-LV"/>
              </w:rPr>
              <w:t>u analīzi</w:t>
            </w:r>
            <w:r w:rsidRPr="00EC7FB8">
              <w:rPr>
                <w:rFonts w:ascii="Times New Roman" w:eastAsia="Times New Roman" w:hAnsi="Times New Roman" w:cs="Times New Roman"/>
                <w:color w:val="000000" w:themeColor="text1"/>
                <w:sz w:val="24"/>
                <w:szCs w:val="24"/>
                <w:lang w:eastAsia="lv-LV"/>
              </w:rPr>
              <w:t>, t</w:t>
            </w:r>
            <w:r>
              <w:rPr>
                <w:rFonts w:ascii="Times New Roman" w:eastAsia="Times New Roman" w:hAnsi="Times New Roman" w:cs="Times New Roman"/>
                <w:color w:val="000000" w:themeColor="text1"/>
                <w:sz w:val="24"/>
                <w:szCs w:val="24"/>
                <w:lang w:eastAsia="lv-LV"/>
              </w:rPr>
              <w:t>. </w:t>
            </w:r>
            <w:r w:rsidRPr="00EC7FB8">
              <w:rPr>
                <w:rFonts w:ascii="Times New Roman" w:eastAsia="Times New Roman" w:hAnsi="Times New Roman" w:cs="Times New Roman"/>
                <w:color w:val="000000" w:themeColor="text1"/>
                <w:sz w:val="24"/>
                <w:szCs w:val="24"/>
                <w:lang w:eastAsia="lv-LV"/>
              </w:rPr>
              <w:t>i</w:t>
            </w:r>
            <w:r>
              <w:rPr>
                <w:rFonts w:ascii="Times New Roman" w:eastAsia="Times New Roman" w:hAnsi="Times New Roman" w:cs="Times New Roman"/>
                <w:color w:val="000000" w:themeColor="text1"/>
                <w:sz w:val="24"/>
                <w:szCs w:val="24"/>
                <w:lang w:eastAsia="lv-LV"/>
              </w:rPr>
              <w:t>.</w:t>
            </w:r>
            <w:r w:rsidRPr="00EC7FB8">
              <w:rPr>
                <w:rFonts w:ascii="Times New Roman" w:eastAsia="Times New Roman" w:hAnsi="Times New Roman" w:cs="Times New Roman"/>
                <w:color w:val="000000" w:themeColor="text1"/>
                <w:sz w:val="24"/>
                <w:szCs w:val="24"/>
                <w:lang w:eastAsia="lv-LV"/>
              </w:rPr>
              <w:t>,</w:t>
            </w:r>
            <w:r>
              <w:rPr>
                <w:rFonts w:ascii="Times New Roman" w:eastAsia="Times New Roman" w:hAnsi="Times New Roman" w:cs="Times New Roman"/>
                <w:color w:val="000000" w:themeColor="text1"/>
                <w:sz w:val="24"/>
                <w:szCs w:val="24"/>
                <w:lang w:eastAsia="lv-LV"/>
              </w:rPr>
              <w:t xml:space="preserve"> nebūtu iespējams gūt pārliecību, ka kredītiestāžu darbība netiek izmantota </w:t>
            </w:r>
            <w:r w:rsidRPr="00EC7FB8">
              <w:rPr>
                <w:rFonts w:ascii="Times New Roman" w:hAnsi="Times New Roman" w:cs="Times New Roman"/>
                <w:color w:val="000000" w:themeColor="text1"/>
                <w:sz w:val="24"/>
                <w:szCs w:val="24"/>
              </w:rPr>
              <w:t xml:space="preserve">noziedzīgi </w:t>
            </w:r>
            <w:r w:rsidRPr="00EC7FB8">
              <w:rPr>
                <w:rFonts w:ascii="Times New Roman" w:eastAsia="Times New Roman" w:hAnsi="Times New Roman" w:cs="Times New Roman"/>
                <w:color w:val="000000" w:themeColor="text1"/>
                <w:sz w:val="24"/>
                <w:szCs w:val="24"/>
                <w:lang w:eastAsia="lv-LV"/>
              </w:rPr>
              <w:t>iegūtu līdzekļu legalizācija</w:t>
            </w:r>
            <w:r w:rsidR="00B6422B">
              <w:rPr>
                <w:rFonts w:ascii="Times New Roman" w:eastAsia="Times New Roman" w:hAnsi="Times New Roman" w:cs="Times New Roman"/>
                <w:color w:val="000000" w:themeColor="text1"/>
                <w:sz w:val="24"/>
                <w:szCs w:val="24"/>
                <w:lang w:eastAsia="lv-LV"/>
              </w:rPr>
              <w:t>i</w:t>
            </w:r>
            <w:r w:rsidRPr="00EC7FB8">
              <w:rPr>
                <w:rFonts w:ascii="Times New Roman" w:eastAsia="Times New Roman" w:hAnsi="Times New Roman" w:cs="Times New Roman"/>
                <w:color w:val="000000" w:themeColor="text1"/>
                <w:sz w:val="24"/>
                <w:szCs w:val="24"/>
                <w:lang w:eastAsia="lv-LV"/>
              </w:rPr>
              <w:t xml:space="preserve"> un terorisma un proliferācijas finansēšan</w:t>
            </w:r>
            <w:r>
              <w:rPr>
                <w:rFonts w:ascii="Times New Roman" w:eastAsia="Times New Roman" w:hAnsi="Times New Roman" w:cs="Times New Roman"/>
                <w:color w:val="000000" w:themeColor="text1"/>
                <w:sz w:val="24"/>
                <w:szCs w:val="24"/>
                <w:lang w:eastAsia="lv-LV"/>
              </w:rPr>
              <w:t>ai.</w:t>
            </w:r>
          </w:p>
          <w:p w14:paraId="1CB5BCFB" w14:textId="77777777" w:rsidR="003A60C6" w:rsidRDefault="003A60C6" w:rsidP="003A60C6">
            <w:pPr>
              <w:spacing w:after="0" w:line="240" w:lineRule="auto"/>
              <w:jc w:val="both"/>
              <w:rPr>
                <w:rFonts w:ascii="Times New Roman" w:eastAsia="Times New Roman" w:hAnsi="Times New Roman" w:cs="Times New Roman"/>
                <w:color w:val="000000" w:themeColor="text1"/>
                <w:sz w:val="24"/>
                <w:szCs w:val="24"/>
                <w:lang w:eastAsia="lv-LV"/>
              </w:rPr>
            </w:pPr>
          </w:p>
          <w:p w14:paraId="031FA129" w14:textId="77777777" w:rsidR="003A60C6" w:rsidRPr="007E4315" w:rsidRDefault="003A60C6" w:rsidP="003A60C6">
            <w:pPr>
              <w:pStyle w:val="ListParagraph"/>
              <w:numPr>
                <w:ilvl w:val="0"/>
                <w:numId w:val="1"/>
              </w:numPr>
              <w:tabs>
                <w:tab w:val="left" w:pos="174"/>
                <w:tab w:val="left" w:pos="316"/>
              </w:tabs>
              <w:spacing w:after="0" w:line="240" w:lineRule="auto"/>
              <w:ind w:left="0" w:firstLine="0"/>
              <w:jc w:val="both"/>
              <w:rPr>
                <w:rFonts w:ascii="Times New Roman" w:eastAsia="Times New Roman" w:hAnsi="Times New Roman" w:cs="Times New Roman"/>
                <w:color w:val="000000" w:themeColor="text1"/>
                <w:sz w:val="24"/>
                <w:szCs w:val="24"/>
                <w:lang w:eastAsia="lv-LV"/>
              </w:rPr>
            </w:pPr>
            <w:r>
              <w:rPr>
                <w:rFonts w:ascii="Times New Roman" w:hAnsi="Times New Roman" w:cs="Times New Roman"/>
                <w:sz w:val="24"/>
                <w:szCs w:val="24"/>
              </w:rPr>
              <w:t>Vai leģitīmo mērķi nevar sasniegt kā citādi, neparedzot šīs prasības?</w:t>
            </w:r>
          </w:p>
          <w:p w14:paraId="6F76494E" w14:textId="77777777" w:rsidR="003A60C6" w:rsidRDefault="003A60C6" w:rsidP="003A60C6">
            <w:pPr>
              <w:pStyle w:val="ListParagraph"/>
              <w:spacing w:after="0" w:line="240" w:lineRule="auto"/>
              <w:ind w:left="0"/>
              <w:jc w:val="both"/>
              <w:rPr>
                <w:rFonts w:ascii="Times New Roman" w:hAnsi="Times New Roman" w:cs="Times New Roman"/>
                <w:sz w:val="24"/>
                <w:szCs w:val="24"/>
              </w:rPr>
            </w:pPr>
          </w:p>
          <w:p w14:paraId="27E72402" w14:textId="35648C95" w:rsidR="003A60C6" w:rsidRPr="00EC7FB8" w:rsidRDefault="003A60C6" w:rsidP="003A60C6">
            <w:pPr>
              <w:spacing w:after="0" w:line="240" w:lineRule="auto"/>
              <w:jc w:val="both"/>
              <w:rPr>
                <w:rFonts w:ascii="Times New Roman" w:eastAsia="Times New Roman" w:hAnsi="Times New Roman" w:cs="Times New Roman"/>
                <w:color w:val="000000" w:themeColor="text1"/>
                <w:sz w:val="24"/>
                <w:szCs w:val="24"/>
                <w:lang w:eastAsia="lv-LV"/>
              </w:rPr>
            </w:pPr>
            <w:r w:rsidRPr="007E4315">
              <w:rPr>
                <w:rFonts w:ascii="Times New Roman" w:hAnsi="Times New Roman" w:cs="Times New Roman"/>
                <w:sz w:val="24"/>
                <w:szCs w:val="24"/>
              </w:rPr>
              <w:t>Atbilstošākais veids, kā noteikt kredītiestādēm vienotas un saistošas prasības, ir izdot t</w:t>
            </w:r>
            <w:r>
              <w:rPr>
                <w:rFonts w:ascii="Times New Roman" w:hAnsi="Times New Roman" w:cs="Times New Roman"/>
                <w:sz w:val="24"/>
                <w:szCs w:val="24"/>
              </w:rPr>
              <w:t>ā</w:t>
            </w:r>
            <w:r w:rsidRPr="007E4315">
              <w:rPr>
                <w:rFonts w:ascii="Times New Roman" w:hAnsi="Times New Roman" w:cs="Times New Roman"/>
                <w:sz w:val="24"/>
                <w:szCs w:val="24"/>
              </w:rPr>
              <w:t xml:space="preserve">m saistošus noteikumus. Citas alternatīvas jautājuma noregulēšanai un vienotu prasību noteikšanai nebūtu efektīvas un nesasniegtu izvirzīto </w:t>
            </w:r>
            <w:r w:rsidRPr="00235C65">
              <w:rPr>
                <w:rFonts w:ascii="Times New Roman" w:hAnsi="Times New Roman" w:cs="Times New Roman"/>
                <w:sz w:val="24"/>
                <w:szCs w:val="24"/>
              </w:rPr>
              <w:t>mērķi</w:t>
            </w:r>
            <w:r>
              <w:rPr>
                <w:rFonts w:ascii="Times New Roman" w:hAnsi="Times New Roman" w:cs="Times New Roman"/>
                <w:sz w:val="24"/>
                <w:szCs w:val="24"/>
              </w:rPr>
              <w:t xml:space="preserve"> pilnībā</w:t>
            </w:r>
            <w:r w:rsidRPr="00235C65">
              <w:rPr>
                <w:rFonts w:ascii="Times New Roman" w:hAnsi="Times New Roman" w:cs="Times New Roman"/>
                <w:sz w:val="24"/>
                <w:szCs w:val="24"/>
              </w:rPr>
              <w:t xml:space="preserve">, jo nenodrošinātu minēto prasību vienveidīgu piemērošanu. </w:t>
            </w:r>
            <w:r w:rsidRPr="00EC7FB8">
              <w:rPr>
                <w:rFonts w:ascii="Times New Roman" w:eastAsia="Times New Roman" w:hAnsi="Times New Roman" w:cs="Times New Roman"/>
                <w:color w:val="000000" w:themeColor="text1"/>
                <w:sz w:val="24"/>
                <w:szCs w:val="24"/>
                <w:lang w:eastAsia="lv-LV"/>
              </w:rPr>
              <w:t xml:space="preserve">Ņemot vērā minēto, </w:t>
            </w:r>
            <w:r>
              <w:rPr>
                <w:rFonts w:ascii="Times New Roman" w:eastAsia="Times New Roman" w:hAnsi="Times New Roman" w:cs="Times New Roman"/>
                <w:color w:val="000000" w:themeColor="text1"/>
                <w:sz w:val="24"/>
                <w:szCs w:val="24"/>
                <w:lang w:eastAsia="lv-LV"/>
              </w:rPr>
              <w:t>noteikumu projektā</w:t>
            </w:r>
            <w:r w:rsidRPr="00EC7FB8">
              <w:rPr>
                <w:rFonts w:ascii="Times New Roman" w:eastAsia="Times New Roman" w:hAnsi="Times New Roman" w:cs="Times New Roman"/>
                <w:color w:val="000000" w:themeColor="text1"/>
                <w:sz w:val="24"/>
                <w:szCs w:val="24"/>
                <w:lang w:eastAsia="lv-LV"/>
              </w:rPr>
              <w:t xml:space="preserve"> paredzētais regulējums ir samērīgs un regulējuma leģitīmo mērķi nebūtu iespējams sasniegt ar citiem līdzekļiem. </w:t>
            </w:r>
          </w:p>
          <w:p w14:paraId="695D3611" w14:textId="77777777" w:rsidR="003A60C6" w:rsidRPr="00235C65" w:rsidRDefault="003A60C6" w:rsidP="003A60C6">
            <w:pPr>
              <w:spacing w:after="0" w:line="240" w:lineRule="auto"/>
              <w:jc w:val="both"/>
              <w:rPr>
                <w:rFonts w:ascii="Times New Roman" w:eastAsia="Times New Roman" w:hAnsi="Times New Roman" w:cs="Times New Roman"/>
                <w:color w:val="000000" w:themeColor="text1"/>
                <w:sz w:val="24"/>
                <w:szCs w:val="24"/>
                <w:lang w:eastAsia="lv-LV"/>
              </w:rPr>
            </w:pPr>
          </w:p>
          <w:p w14:paraId="37F0261C" w14:textId="77777777" w:rsidR="003A60C6" w:rsidRPr="00235C65" w:rsidRDefault="003A60C6" w:rsidP="00501AC6">
            <w:pPr>
              <w:pStyle w:val="ListParagraph"/>
              <w:numPr>
                <w:ilvl w:val="0"/>
                <w:numId w:val="1"/>
              </w:numPr>
              <w:tabs>
                <w:tab w:val="left" w:pos="174"/>
                <w:tab w:val="left" w:pos="320"/>
              </w:tabs>
              <w:spacing w:after="0" w:line="240" w:lineRule="auto"/>
              <w:ind w:left="0" w:firstLine="0"/>
              <w:jc w:val="both"/>
              <w:rPr>
                <w:rStyle w:val="cf01"/>
                <w:rFonts w:ascii="Times New Roman" w:hAnsi="Times New Roman" w:cs="Times New Roman"/>
                <w:sz w:val="24"/>
                <w:szCs w:val="24"/>
              </w:rPr>
            </w:pPr>
            <w:r w:rsidRPr="00235C65">
              <w:rPr>
                <w:rStyle w:val="cf01"/>
                <w:rFonts w:ascii="Times New Roman" w:hAnsi="Times New Roman" w:cs="Times New Roman"/>
                <w:sz w:val="24"/>
                <w:szCs w:val="24"/>
              </w:rPr>
              <w:t xml:space="preserve">Vai regulējumā paredzētie ierobežojumi ir proporcionāli, proti, vai labums, ko iegūs sabiedrība, </w:t>
            </w:r>
            <w:r>
              <w:rPr>
                <w:rStyle w:val="cf01"/>
                <w:rFonts w:ascii="Times New Roman" w:hAnsi="Times New Roman" w:cs="Times New Roman"/>
                <w:sz w:val="24"/>
                <w:szCs w:val="24"/>
              </w:rPr>
              <w:t>būs</w:t>
            </w:r>
            <w:r w:rsidRPr="00235C65">
              <w:rPr>
                <w:rStyle w:val="cf01"/>
                <w:rFonts w:ascii="Times New Roman" w:hAnsi="Times New Roman" w:cs="Times New Roman"/>
                <w:sz w:val="24"/>
                <w:szCs w:val="24"/>
              </w:rPr>
              <w:t xml:space="preserve"> lielāks par prasību/ierobežojumu radītajām negatīvajām sekām</w:t>
            </w:r>
            <w:r>
              <w:rPr>
                <w:rStyle w:val="cf01"/>
                <w:rFonts w:ascii="Times New Roman" w:hAnsi="Times New Roman" w:cs="Times New Roman"/>
                <w:sz w:val="24"/>
                <w:szCs w:val="24"/>
              </w:rPr>
              <w:t>?</w:t>
            </w:r>
          </w:p>
          <w:p w14:paraId="12F2C449" w14:textId="77777777" w:rsidR="003A60C6" w:rsidRPr="00235C65" w:rsidRDefault="003A60C6" w:rsidP="003A60C6">
            <w:pPr>
              <w:pStyle w:val="ListParagraph"/>
              <w:tabs>
                <w:tab w:val="left" w:pos="174"/>
              </w:tabs>
              <w:spacing w:after="0" w:line="240" w:lineRule="auto"/>
              <w:ind w:left="0"/>
              <w:jc w:val="both"/>
              <w:rPr>
                <w:rFonts w:ascii="Times New Roman" w:hAnsi="Times New Roman" w:cs="Times New Roman"/>
                <w:sz w:val="24"/>
                <w:szCs w:val="24"/>
              </w:rPr>
            </w:pPr>
          </w:p>
          <w:p w14:paraId="687AAE7F" w14:textId="2EC859CA" w:rsidR="00501AC6" w:rsidRDefault="003A60C6" w:rsidP="003A60C6">
            <w:pPr>
              <w:pStyle w:val="ListParagraph"/>
              <w:tabs>
                <w:tab w:val="left" w:pos="174"/>
              </w:tabs>
              <w:spacing w:after="0" w:line="240" w:lineRule="auto"/>
              <w:ind w:left="0"/>
              <w:jc w:val="both"/>
              <w:rPr>
                <w:rFonts w:ascii="Times New Roman" w:hAnsi="Times New Roman" w:cs="Times New Roman"/>
                <w:sz w:val="24"/>
                <w:szCs w:val="24"/>
                <w:shd w:val="clear" w:color="auto" w:fill="FFFFFF"/>
              </w:rPr>
            </w:pPr>
            <w:r>
              <w:rPr>
                <w:rFonts w:ascii="Times New Roman" w:eastAsia="Times New Roman" w:hAnsi="Times New Roman" w:cs="Times New Roman"/>
                <w:color w:val="000000" w:themeColor="text1"/>
                <w:sz w:val="24"/>
                <w:szCs w:val="24"/>
                <w:lang w:eastAsia="lv-LV"/>
              </w:rPr>
              <w:t xml:space="preserve">Latvijas Banka, ņemot vērā </w:t>
            </w:r>
            <w:r w:rsidR="00461063">
              <w:rPr>
                <w:rFonts w:ascii="Times New Roman" w:eastAsia="Times New Roman" w:hAnsi="Times New Roman" w:cs="Times New Roman"/>
                <w:color w:val="000000" w:themeColor="text1"/>
                <w:sz w:val="24"/>
                <w:szCs w:val="24"/>
                <w:lang w:eastAsia="lv-LV"/>
              </w:rPr>
              <w:t>Likumā</w:t>
            </w:r>
            <w:r>
              <w:rPr>
                <w:rFonts w:ascii="Times New Roman" w:eastAsia="Times New Roman" w:hAnsi="Times New Roman" w:cs="Times New Roman"/>
                <w:color w:val="000000" w:themeColor="text1"/>
                <w:sz w:val="24"/>
                <w:szCs w:val="24"/>
                <w:lang w:eastAsia="lv-LV"/>
              </w:rPr>
              <w:t xml:space="preserve"> tai noteikto deleģējumu un ar </w:t>
            </w:r>
            <w:r w:rsidR="00461063">
              <w:rPr>
                <w:rFonts w:ascii="Times New Roman" w:eastAsia="Times New Roman" w:hAnsi="Times New Roman" w:cs="Times New Roman"/>
                <w:color w:val="000000" w:themeColor="text1"/>
                <w:sz w:val="24"/>
                <w:szCs w:val="24"/>
                <w:lang w:eastAsia="lv-LV"/>
              </w:rPr>
              <w:t xml:space="preserve">normatīvajiem aktiem </w:t>
            </w:r>
            <w:r>
              <w:rPr>
                <w:rFonts w:ascii="Times New Roman" w:eastAsia="Times New Roman" w:hAnsi="Times New Roman" w:cs="Times New Roman"/>
                <w:color w:val="000000" w:themeColor="text1"/>
                <w:sz w:val="24"/>
                <w:szCs w:val="24"/>
                <w:lang w:eastAsia="lv-LV"/>
              </w:rPr>
              <w:t xml:space="preserve">noteiktos pienākumus </w:t>
            </w:r>
            <w:r w:rsidRPr="00D16F1D">
              <w:rPr>
                <w:rFonts w:ascii="Times New Roman" w:hAnsi="Times New Roman" w:cs="Times New Roman"/>
                <w:sz w:val="24"/>
                <w:szCs w:val="24"/>
              </w:rPr>
              <w:t>finanšu tirgus un tā dalībnieku darbīb</w:t>
            </w:r>
            <w:r>
              <w:rPr>
                <w:rFonts w:ascii="Times New Roman" w:hAnsi="Times New Roman" w:cs="Times New Roman"/>
                <w:sz w:val="24"/>
                <w:szCs w:val="24"/>
              </w:rPr>
              <w:t>as uzraudzības jomā</w:t>
            </w:r>
            <w:r>
              <w:rPr>
                <w:rFonts w:ascii="Times New Roman" w:eastAsia="Times New Roman" w:hAnsi="Times New Roman" w:cs="Times New Roman"/>
                <w:color w:val="000000" w:themeColor="text1"/>
                <w:sz w:val="24"/>
                <w:szCs w:val="24"/>
                <w:lang w:eastAsia="lv-LV"/>
              </w:rPr>
              <w:t xml:space="preserve">, ir tiesīga pieprasīt un apstrādāt </w:t>
            </w:r>
            <w:r w:rsidR="00B6422B">
              <w:rPr>
                <w:rFonts w:ascii="Times New Roman" w:eastAsia="Times New Roman" w:hAnsi="Times New Roman" w:cs="Times New Roman"/>
                <w:color w:val="000000" w:themeColor="text1"/>
                <w:sz w:val="24"/>
                <w:szCs w:val="24"/>
                <w:lang w:eastAsia="lv-LV"/>
              </w:rPr>
              <w:t>no kredītiestādēm saņemto n</w:t>
            </w:r>
            <w:r>
              <w:rPr>
                <w:rFonts w:ascii="Times New Roman" w:eastAsia="Times New Roman" w:hAnsi="Times New Roman" w:cs="Times New Roman"/>
                <w:color w:val="000000" w:themeColor="text1"/>
                <w:sz w:val="24"/>
                <w:szCs w:val="24"/>
                <w:lang w:eastAsia="lv-LV"/>
              </w:rPr>
              <w:t>oteikumu projektā paredzēto informāciju. Noteikumu</w:t>
            </w:r>
            <w:r w:rsidRPr="00235C65">
              <w:rPr>
                <w:rFonts w:ascii="Times New Roman" w:eastAsia="Times New Roman" w:hAnsi="Times New Roman" w:cs="Times New Roman"/>
                <w:color w:val="000000" w:themeColor="text1"/>
                <w:sz w:val="24"/>
                <w:szCs w:val="24"/>
                <w:lang w:eastAsia="lv-LV"/>
              </w:rPr>
              <w:t xml:space="preserve"> projektā paredzēt</w:t>
            </w:r>
            <w:r>
              <w:rPr>
                <w:rFonts w:ascii="Times New Roman" w:eastAsia="Times New Roman" w:hAnsi="Times New Roman" w:cs="Times New Roman"/>
                <w:color w:val="000000" w:themeColor="text1"/>
                <w:sz w:val="24"/>
                <w:szCs w:val="24"/>
                <w:lang w:eastAsia="lv-LV"/>
              </w:rPr>
              <w:t>ā</w:t>
            </w:r>
            <w:r w:rsidRPr="00235C65">
              <w:rPr>
                <w:rFonts w:ascii="Times New Roman" w:eastAsia="Times New Roman" w:hAnsi="Times New Roman" w:cs="Times New Roman"/>
                <w:color w:val="000000" w:themeColor="text1"/>
                <w:sz w:val="24"/>
                <w:szCs w:val="24"/>
                <w:lang w:eastAsia="lv-LV"/>
              </w:rPr>
              <w:t xml:space="preserve"> regulējum</w:t>
            </w:r>
            <w:r>
              <w:rPr>
                <w:rFonts w:ascii="Times New Roman" w:eastAsia="Times New Roman" w:hAnsi="Times New Roman" w:cs="Times New Roman"/>
                <w:color w:val="000000" w:themeColor="text1"/>
                <w:sz w:val="24"/>
                <w:szCs w:val="24"/>
                <w:lang w:eastAsia="lv-LV"/>
              </w:rPr>
              <w:t xml:space="preserve">a leģitīmais mērķis ir </w:t>
            </w:r>
            <w:r w:rsidRPr="00405020">
              <w:rPr>
                <w:rFonts w:ascii="Times New Roman" w:eastAsia="Times New Roman" w:hAnsi="Times New Roman" w:cs="Times New Roman"/>
                <w:color w:val="000000" w:themeColor="text1"/>
                <w:sz w:val="24"/>
                <w:szCs w:val="24"/>
                <w:lang w:eastAsia="lv-LV"/>
              </w:rPr>
              <w:t xml:space="preserve">citu personu tiesību un sabiedrības labklājības aizsardzība, un šo pamattiesību aizsardzību Latvijas Banka īsteno, veicot kredītiestāžu darbības uzraudzību, lai novērstu noziedzīgi </w:t>
            </w:r>
            <w:r w:rsidRPr="00405020">
              <w:rPr>
                <w:rFonts w:ascii="Times New Roman" w:eastAsia="Times New Roman" w:hAnsi="Times New Roman" w:cs="Times New Roman"/>
                <w:color w:val="000000" w:themeColor="text1"/>
                <w:sz w:val="24"/>
                <w:szCs w:val="24"/>
                <w:lang w:eastAsia="lv-LV"/>
              </w:rPr>
              <w:lastRenderedPageBreak/>
              <w:t>iegūtu līdzekļu legalizāciju un terorisma un proliferācijas finansēšanu</w:t>
            </w:r>
            <w:r w:rsidRPr="006C5D1B">
              <w:rPr>
                <w:rFonts w:ascii="Times New Roman" w:hAnsi="Times New Roman" w:cs="Times New Roman"/>
                <w:sz w:val="24"/>
                <w:szCs w:val="24"/>
                <w:shd w:val="clear" w:color="auto" w:fill="FFFFFF"/>
              </w:rPr>
              <w:t>.</w:t>
            </w:r>
          </w:p>
          <w:p w14:paraId="546D7E46" w14:textId="45853F8A" w:rsidR="003A60C6" w:rsidRDefault="003A60C6" w:rsidP="003A60C6">
            <w:pPr>
              <w:pStyle w:val="ListParagraph"/>
              <w:tabs>
                <w:tab w:val="left" w:pos="174"/>
              </w:tabs>
              <w:spacing w:after="0" w:line="240" w:lineRule="auto"/>
              <w:ind w:left="0"/>
              <w:jc w:val="both"/>
              <w:rPr>
                <w:rFonts w:ascii="Times New Roman" w:hAnsi="Times New Roman" w:cs="Times New Roman"/>
                <w:sz w:val="24"/>
                <w:szCs w:val="24"/>
                <w:shd w:val="clear" w:color="auto" w:fill="FFFFFF"/>
              </w:rPr>
            </w:pPr>
          </w:p>
          <w:p w14:paraId="7034EC78" w14:textId="7794C2F5" w:rsidR="003A60C6" w:rsidRDefault="003A60C6" w:rsidP="003A60C6">
            <w:pPr>
              <w:tabs>
                <w:tab w:val="left" w:pos="174"/>
              </w:tabs>
              <w:spacing w:after="0" w:line="240" w:lineRule="auto"/>
              <w:jc w:val="both"/>
              <w:rPr>
                <w:rFonts w:ascii="Times New Roman" w:eastAsia="Times New Roman" w:hAnsi="Times New Roman" w:cs="Times New Roman"/>
                <w:color w:val="000000" w:themeColor="text1"/>
                <w:sz w:val="24"/>
                <w:szCs w:val="24"/>
                <w:lang w:eastAsia="lv-LV"/>
              </w:rPr>
            </w:pPr>
            <w:r w:rsidRPr="008B3BAB">
              <w:rPr>
                <w:rFonts w:ascii="Times New Roman" w:eastAsia="Times New Roman" w:hAnsi="Times New Roman" w:cs="Times New Roman"/>
                <w:color w:val="000000" w:themeColor="text1"/>
                <w:sz w:val="24"/>
                <w:szCs w:val="24"/>
                <w:lang w:eastAsia="lv-LV"/>
              </w:rPr>
              <w:t xml:space="preserve">Samērojot papildu slogu un resursus, kas </w:t>
            </w:r>
            <w:r>
              <w:rPr>
                <w:rFonts w:ascii="Times New Roman" w:eastAsia="Times New Roman" w:hAnsi="Times New Roman" w:cs="Times New Roman"/>
                <w:color w:val="000000" w:themeColor="text1"/>
                <w:sz w:val="24"/>
                <w:szCs w:val="24"/>
                <w:lang w:eastAsia="lv-LV"/>
              </w:rPr>
              <w:t xml:space="preserve">kredītiestādēm </w:t>
            </w:r>
            <w:r w:rsidRPr="008B3BAB">
              <w:rPr>
                <w:rFonts w:ascii="Times New Roman" w:eastAsia="Times New Roman" w:hAnsi="Times New Roman" w:cs="Times New Roman"/>
                <w:color w:val="000000" w:themeColor="text1"/>
                <w:sz w:val="24"/>
                <w:szCs w:val="24"/>
                <w:lang w:eastAsia="lv-LV"/>
              </w:rPr>
              <w:t>būs jāiegulda Latvijas Bankas noteikt</w:t>
            </w:r>
            <w:r w:rsidR="00B63856">
              <w:rPr>
                <w:rFonts w:ascii="Times New Roman" w:eastAsia="Times New Roman" w:hAnsi="Times New Roman" w:cs="Times New Roman"/>
                <w:color w:val="000000" w:themeColor="text1"/>
                <w:sz w:val="24"/>
                <w:szCs w:val="24"/>
                <w:lang w:eastAsia="lv-LV"/>
              </w:rPr>
              <w:t>ās</w:t>
            </w:r>
            <w:r w:rsidRPr="008B3BAB">
              <w:rPr>
                <w:rFonts w:ascii="Times New Roman" w:eastAsia="Times New Roman" w:hAnsi="Times New Roman" w:cs="Times New Roman"/>
                <w:color w:val="000000" w:themeColor="text1"/>
                <w:sz w:val="24"/>
                <w:szCs w:val="24"/>
                <w:lang w:eastAsia="lv-LV"/>
              </w:rPr>
              <w:t xml:space="preserve"> prasīb</w:t>
            </w:r>
            <w:r w:rsidR="00B63856">
              <w:rPr>
                <w:rFonts w:ascii="Times New Roman" w:eastAsia="Times New Roman" w:hAnsi="Times New Roman" w:cs="Times New Roman"/>
                <w:color w:val="000000" w:themeColor="text1"/>
                <w:sz w:val="24"/>
                <w:szCs w:val="24"/>
                <w:lang w:eastAsia="lv-LV"/>
              </w:rPr>
              <w:t>as</w:t>
            </w:r>
            <w:r w:rsidRPr="008B3BAB">
              <w:rPr>
                <w:rFonts w:ascii="Times New Roman" w:eastAsia="Times New Roman" w:hAnsi="Times New Roman" w:cs="Times New Roman"/>
                <w:color w:val="000000" w:themeColor="text1"/>
                <w:sz w:val="24"/>
                <w:szCs w:val="24"/>
                <w:lang w:eastAsia="lv-LV"/>
              </w:rPr>
              <w:t xml:space="preserve"> ievērošanā, ar sabiedrības ieguvumu, jāsecina, ka sabiedrības interesēm piešķirama prioritāte un tās ieguvums būs lielāks par papildu</w:t>
            </w:r>
            <w:r>
              <w:rPr>
                <w:rFonts w:ascii="Times New Roman" w:eastAsia="Times New Roman" w:hAnsi="Times New Roman" w:cs="Times New Roman"/>
                <w:color w:val="000000" w:themeColor="text1"/>
                <w:sz w:val="24"/>
                <w:szCs w:val="24"/>
                <w:lang w:eastAsia="lv-LV"/>
              </w:rPr>
              <w:t xml:space="preserve"> </w:t>
            </w:r>
            <w:r w:rsidRPr="00BD07E7">
              <w:rPr>
                <w:rFonts w:ascii="Times New Roman" w:eastAsia="Times New Roman" w:hAnsi="Times New Roman" w:cs="Times New Roman"/>
                <w:color w:val="000000" w:themeColor="text1"/>
                <w:sz w:val="24"/>
                <w:szCs w:val="24"/>
                <w:lang w:eastAsia="lv-LV"/>
              </w:rPr>
              <w:t xml:space="preserve">resursu ieguldījumu, kas konkrētajam </w:t>
            </w:r>
            <w:r>
              <w:rPr>
                <w:rFonts w:ascii="Times New Roman" w:eastAsia="Times New Roman" w:hAnsi="Times New Roman" w:cs="Times New Roman"/>
                <w:color w:val="000000" w:themeColor="text1"/>
                <w:sz w:val="24"/>
                <w:szCs w:val="24"/>
                <w:lang w:eastAsia="lv-LV"/>
              </w:rPr>
              <w:t xml:space="preserve">finanšu </w:t>
            </w:r>
            <w:r w:rsidRPr="00BD07E7">
              <w:rPr>
                <w:rFonts w:ascii="Times New Roman" w:eastAsia="Times New Roman" w:hAnsi="Times New Roman" w:cs="Times New Roman"/>
                <w:color w:val="000000" w:themeColor="text1"/>
                <w:sz w:val="24"/>
                <w:szCs w:val="24"/>
                <w:lang w:eastAsia="lv-LV"/>
              </w:rPr>
              <w:t>tirgus dalībniekam varētu rasties ar uzlikt</w:t>
            </w:r>
            <w:r>
              <w:rPr>
                <w:rFonts w:ascii="Times New Roman" w:eastAsia="Times New Roman" w:hAnsi="Times New Roman" w:cs="Times New Roman"/>
                <w:color w:val="000000" w:themeColor="text1"/>
                <w:sz w:val="24"/>
                <w:szCs w:val="24"/>
                <w:lang w:eastAsia="lv-LV"/>
              </w:rPr>
              <w:t>o</w:t>
            </w:r>
            <w:r w:rsidRPr="00BD07E7">
              <w:rPr>
                <w:rFonts w:ascii="Times New Roman" w:eastAsia="Times New Roman" w:hAnsi="Times New Roman" w:cs="Times New Roman"/>
                <w:color w:val="000000" w:themeColor="text1"/>
                <w:sz w:val="24"/>
                <w:szCs w:val="24"/>
                <w:lang w:eastAsia="lv-LV"/>
              </w:rPr>
              <w:t xml:space="preserve"> pienākum</w:t>
            </w:r>
            <w:r>
              <w:rPr>
                <w:rFonts w:ascii="Times New Roman" w:eastAsia="Times New Roman" w:hAnsi="Times New Roman" w:cs="Times New Roman"/>
                <w:color w:val="000000" w:themeColor="text1"/>
                <w:sz w:val="24"/>
                <w:szCs w:val="24"/>
                <w:lang w:eastAsia="lv-LV"/>
              </w:rPr>
              <w:t>u</w:t>
            </w:r>
            <w:r w:rsidR="00B63856">
              <w:rPr>
                <w:rFonts w:ascii="Times New Roman" w:eastAsia="Times New Roman" w:hAnsi="Times New Roman" w:cs="Times New Roman"/>
                <w:color w:val="000000" w:themeColor="text1"/>
                <w:sz w:val="24"/>
                <w:szCs w:val="24"/>
                <w:lang w:eastAsia="lv-LV"/>
              </w:rPr>
              <w:t xml:space="preserve"> izveidot papildu lauku</w:t>
            </w:r>
            <w:r w:rsidR="008B3BAB">
              <w:rPr>
                <w:rFonts w:ascii="Times New Roman" w:eastAsia="Times New Roman" w:hAnsi="Times New Roman" w:cs="Times New Roman"/>
                <w:color w:val="000000" w:themeColor="text1"/>
                <w:sz w:val="24"/>
                <w:szCs w:val="24"/>
                <w:lang w:eastAsia="lv-LV"/>
              </w:rPr>
              <w:t xml:space="preserve"> </w:t>
            </w:r>
            <w:r w:rsidR="00B63856">
              <w:rPr>
                <w:rFonts w:ascii="Times New Roman" w:eastAsia="Times New Roman" w:hAnsi="Times New Roman" w:cs="Times New Roman"/>
                <w:color w:val="000000" w:themeColor="text1"/>
                <w:sz w:val="24"/>
                <w:szCs w:val="24"/>
                <w:lang w:eastAsia="lv-LV"/>
              </w:rPr>
              <w:t>informācijas tehnoloģiju sistēmā</w:t>
            </w:r>
            <w:r w:rsidRPr="00BD07E7">
              <w:rPr>
                <w:rFonts w:ascii="Times New Roman" w:eastAsia="Times New Roman" w:hAnsi="Times New Roman" w:cs="Times New Roman"/>
                <w:color w:val="000000" w:themeColor="text1"/>
                <w:sz w:val="24"/>
                <w:szCs w:val="24"/>
                <w:lang w:eastAsia="lv-LV"/>
              </w:rPr>
              <w:t>, un to atsver sagaidāmie ilgtermiņa ieguvumi stabilāka finanšu sektora veidā.</w:t>
            </w:r>
          </w:p>
          <w:p w14:paraId="77505C4F" w14:textId="77777777" w:rsidR="00B63856" w:rsidRDefault="00B63856" w:rsidP="003A60C6">
            <w:pPr>
              <w:tabs>
                <w:tab w:val="left" w:pos="174"/>
              </w:tabs>
              <w:spacing w:after="0" w:line="240" w:lineRule="auto"/>
              <w:jc w:val="both"/>
              <w:rPr>
                <w:rFonts w:ascii="Times New Roman" w:eastAsia="Times New Roman" w:hAnsi="Times New Roman" w:cs="Times New Roman"/>
                <w:color w:val="000000" w:themeColor="text1"/>
                <w:sz w:val="24"/>
                <w:szCs w:val="24"/>
                <w:lang w:eastAsia="lv-LV"/>
              </w:rPr>
            </w:pPr>
          </w:p>
          <w:p w14:paraId="704CE4EA" w14:textId="77777777" w:rsidR="003A60C6" w:rsidRDefault="003A60C6" w:rsidP="003A60C6">
            <w:pPr>
              <w:spacing w:after="0" w:line="240" w:lineRule="auto"/>
              <w:jc w:val="both"/>
              <w:rPr>
                <w:rFonts w:ascii="Times New Roman" w:eastAsia="Times New Roman" w:hAnsi="Times New Roman" w:cs="Times New Roman"/>
                <w:color w:val="000000" w:themeColor="text1"/>
                <w:sz w:val="24"/>
                <w:szCs w:val="24"/>
                <w:lang w:eastAsia="lv-LV"/>
              </w:rPr>
            </w:pPr>
            <w:r w:rsidRPr="00EC7FB8">
              <w:rPr>
                <w:rFonts w:ascii="Times New Roman" w:eastAsia="Times New Roman" w:hAnsi="Times New Roman" w:cs="Times New Roman"/>
                <w:color w:val="000000" w:themeColor="text1"/>
                <w:sz w:val="24"/>
                <w:szCs w:val="24"/>
                <w:lang w:eastAsia="lv-LV"/>
              </w:rPr>
              <w:t xml:space="preserve">Ņemot vērā minēto, </w:t>
            </w:r>
            <w:r>
              <w:rPr>
                <w:rFonts w:ascii="Times New Roman" w:eastAsia="Times New Roman" w:hAnsi="Times New Roman" w:cs="Times New Roman"/>
                <w:color w:val="000000" w:themeColor="text1"/>
                <w:sz w:val="24"/>
                <w:szCs w:val="24"/>
                <w:lang w:eastAsia="lv-LV"/>
              </w:rPr>
              <w:t>noteikumu projektā</w:t>
            </w:r>
            <w:r w:rsidRPr="00EC7FB8">
              <w:rPr>
                <w:rFonts w:ascii="Times New Roman" w:eastAsia="Times New Roman" w:hAnsi="Times New Roman" w:cs="Times New Roman"/>
                <w:color w:val="000000" w:themeColor="text1"/>
                <w:sz w:val="24"/>
                <w:szCs w:val="24"/>
                <w:lang w:eastAsia="lv-LV"/>
              </w:rPr>
              <w:t xml:space="preserve"> paredzētais regulējums ir samērīgs un regulējuma leģitīmo mērķi nebūtu iespējams sasniegt ar citiem līdzekļiem.</w:t>
            </w:r>
          </w:p>
          <w:p w14:paraId="55FB8723" w14:textId="74F56E8A" w:rsidR="00501AC6" w:rsidRPr="00EC7FB8" w:rsidRDefault="00501AC6" w:rsidP="003A60C6">
            <w:pPr>
              <w:spacing w:after="0" w:line="240" w:lineRule="auto"/>
              <w:jc w:val="both"/>
              <w:rPr>
                <w:rFonts w:ascii="Times New Roman" w:eastAsia="Times New Roman" w:hAnsi="Times New Roman" w:cs="Times New Roman"/>
                <w:color w:val="000000" w:themeColor="text1"/>
                <w:sz w:val="24"/>
                <w:szCs w:val="24"/>
                <w:lang w:eastAsia="lv-LV"/>
              </w:rPr>
            </w:pPr>
          </w:p>
        </w:tc>
      </w:tr>
      <w:tr w:rsidR="003A60C6" w:rsidRPr="00EC7FB8" w14:paraId="2A39C0C7" w14:textId="77777777" w:rsidTr="000F24C5">
        <w:trPr>
          <w:trHeight w:val="567"/>
        </w:trPr>
        <w:tc>
          <w:tcPr>
            <w:tcW w:w="1449" w:type="pct"/>
            <w:shd w:val="clear" w:color="auto" w:fill="auto"/>
            <w:hideMark/>
          </w:tcPr>
          <w:p w14:paraId="10BA15C0" w14:textId="77777777" w:rsidR="003A60C6" w:rsidRPr="00EC7FB8" w:rsidRDefault="003A60C6" w:rsidP="003A60C6">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lastRenderedPageBreak/>
              <w:t>Spēkā stāšanās</w:t>
            </w:r>
          </w:p>
          <w:p w14:paraId="4DE118F4" w14:textId="77777777" w:rsidR="003A60C6" w:rsidRPr="00EC7FB8" w:rsidRDefault="003A60C6" w:rsidP="003A60C6">
            <w:pPr>
              <w:spacing w:after="0" w:line="240" w:lineRule="auto"/>
              <w:rPr>
                <w:rFonts w:ascii="Times New Roman" w:eastAsia="Times New Roman" w:hAnsi="Times New Roman" w:cs="Times New Roman"/>
                <w:b/>
                <w:bCs/>
                <w:color w:val="000000" w:themeColor="text1"/>
                <w:sz w:val="24"/>
                <w:szCs w:val="24"/>
                <w:lang w:eastAsia="lv-LV"/>
              </w:rPr>
            </w:pPr>
          </w:p>
        </w:tc>
        <w:tc>
          <w:tcPr>
            <w:tcW w:w="3551" w:type="pct"/>
            <w:shd w:val="clear" w:color="auto" w:fill="auto"/>
          </w:tcPr>
          <w:p w14:paraId="4F8716F1" w14:textId="16C39BDD" w:rsidR="003A60C6" w:rsidRDefault="003A60C6" w:rsidP="003A60C6">
            <w:pPr>
              <w:spacing w:after="0" w:line="240" w:lineRule="auto"/>
              <w:jc w:val="both"/>
              <w:rPr>
                <w:rFonts w:ascii="Times New Roman" w:hAnsi="Times New Roman" w:cs="Times New Roman"/>
                <w:sz w:val="24"/>
                <w:szCs w:val="24"/>
              </w:rPr>
            </w:pPr>
            <w:r>
              <w:rPr>
                <w:rFonts w:ascii="Times New Roman" w:hAnsi="Times New Roman" w:cs="Times New Roman"/>
                <w:sz w:val="24"/>
                <w:szCs w:val="24"/>
              </w:rPr>
              <w:t>Noteikum</w:t>
            </w:r>
            <w:r w:rsidR="00AD6A08">
              <w:rPr>
                <w:rFonts w:ascii="Times New Roman" w:hAnsi="Times New Roman" w:cs="Times New Roman"/>
                <w:sz w:val="24"/>
                <w:szCs w:val="24"/>
              </w:rPr>
              <w:t>i</w:t>
            </w:r>
            <w:r w:rsidRPr="00C55681">
              <w:rPr>
                <w:rFonts w:ascii="Times New Roman" w:hAnsi="Times New Roman" w:cs="Times New Roman"/>
                <w:sz w:val="24"/>
                <w:szCs w:val="24"/>
              </w:rPr>
              <w:t xml:space="preserve"> stāsies spēkā nākamajā dienā pēc to publicēšanas oficiālajā izdevumā "Latvijas Vēstnesis" atbilstoši Latvijas Bankas likuma 8. panta otrajai daļai.</w:t>
            </w:r>
          </w:p>
          <w:p w14:paraId="47E9C273" w14:textId="77777777" w:rsidR="00501AC6" w:rsidRDefault="00501AC6" w:rsidP="003A60C6">
            <w:pPr>
              <w:spacing w:after="0" w:line="240" w:lineRule="auto"/>
              <w:jc w:val="both"/>
              <w:rPr>
                <w:rFonts w:ascii="Times New Roman" w:hAnsi="Times New Roman" w:cs="Times New Roman"/>
                <w:sz w:val="24"/>
                <w:szCs w:val="24"/>
              </w:rPr>
            </w:pPr>
          </w:p>
          <w:p w14:paraId="2B035785" w14:textId="693F1AB1" w:rsidR="003A60C6" w:rsidRDefault="003A60C6" w:rsidP="00501AC6">
            <w:pPr>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hAnsi="Times New Roman" w:cs="Times New Roman"/>
                <w:sz w:val="24"/>
                <w:szCs w:val="24"/>
              </w:rPr>
              <w:t>Vienlaikus, lai</w:t>
            </w:r>
            <w:r w:rsidRPr="00FD3B3A">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 xml:space="preserve">kredītiestādēm būtu </w:t>
            </w:r>
            <w:r w:rsidRPr="00FD3B3A">
              <w:rPr>
                <w:rFonts w:ascii="Times New Roman" w:eastAsia="Times New Roman" w:hAnsi="Times New Roman" w:cs="Times New Roman"/>
                <w:color w:val="000000" w:themeColor="text1"/>
                <w:sz w:val="24"/>
                <w:szCs w:val="24"/>
                <w:lang w:eastAsia="lv-LV"/>
              </w:rPr>
              <w:t>pietiekam</w:t>
            </w:r>
            <w:r>
              <w:rPr>
                <w:rFonts w:ascii="Times New Roman" w:eastAsia="Times New Roman" w:hAnsi="Times New Roman" w:cs="Times New Roman"/>
                <w:color w:val="000000" w:themeColor="text1"/>
                <w:sz w:val="24"/>
                <w:szCs w:val="24"/>
                <w:lang w:eastAsia="lv-LV"/>
              </w:rPr>
              <w:t>s</w:t>
            </w:r>
            <w:r w:rsidRPr="00FD3B3A">
              <w:rPr>
                <w:rFonts w:ascii="Times New Roman" w:eastAsia="Times New Roman" w:hAnsi="Times New Roman" w:cs="Times New Roman"/>
                <w:color w:val="000000" w:themeColor="text1"/>
                <w:sz w:val="24"/>
                <w:szCs w:val="24"/>
                <w:lang w:eastAsia="lv-LV"/>
              </w:rPr>
              <w:t xml:space="preserve"> laik</w:t>
            </w:r>
            <w:r>
              <w:rPr>
                <w:rFonts w:ascii="Times New Roman" w:eastAsia="Times New Roman" w:hAnsi="Times New Roman" w:cs="Times New Roman"/>
                <w:color w:val="000000" w:themeColor="text1"/>
                <w:sz w:val="24"/>
                <w:szCs w:val="24"/>
                <w:lang w:eastAsia="lv-LV"/>
              </w:rPr>
              <w:t>s informācijas tehnoloģiju sistēmās ieviest papildu lauku, ir noteikts pārejas periods, paredzot, ka noteikumu projekt</w:t>
            </w:r>
            <w:r w:rsidR="00B6422B">
              <w:rPr>
                <w:rFonts w:ascii="Times New Roman" w:eastAsia="Times New Roman" w:hAnsi="Times New Roman" w:cs="Times New Roman"/>
                <w:color w:val="000000" w:themeColor="text1"/>
                <w:sz w:val="24"/>
                <w:szCs w:val="24"/>
                <w:lang w:eastAsia="lv-LV"/>
              </w:rPr>
              <w:t>ā ietvertais Noteikumu Nr. 301</w:t>
            </w:r>
            <w:r>
              <w:rPr>
                <w:rFonts w:ascii="Times New Roman" w:eastAsia="Times New Roman" w:hAnsi="Times New Roman" w:cs="Times New Roman"/>
                <w:color w:val="000000" w:themeColor="text1"/>
                <w:sz w:val="24"/>
                <w:szCs w:val="24"/>
                <w:lang w:eastAsia="lv-LV"/>
              </w:rPr>
              <w:t xml:space="preserve"> 5.2.10.</w:t>
            </w:r>
            <w:r w:rsidRPr="00C55681">
              <w:rPr>
                <w:rFonts w:ascii="Times New Roman" w:eastAsia="Times New Roman" w:hAnsi="Times New Roman" w:cs="Times New Roman"/>
                <w:color w:val="000000" w:themeColor="text1"/>
                <w:sz w:val="24"/>
                <w:szCs w:val="24"/>
                <w:vertAlign w:val="superscript"/>
                <w:lang w:eastAsia="lv-LV"/>
              </w:rPr>
              <w:t>1</w:t>
            </w:r>
            <w:r>
              <w:rPr>
                <w:rFonts w:ascii="Times New Roman" w:eastAsia="Times New Roman" w:hAnsi="Times New Roman" w:cs="Times New Roman"/>
                <w:color w:val="000000" w:themeColor="text1"/>
                <w:sz w:val="24"/>
                <w:szCs w:val="24"/>
                <w:lang w:eastAsia="lv-LV"/>
              </w:rPr>
              <w:t> apakšpunkts stājas spēkā 2025. gada 1. jūlijā.</w:t>
            </w:r>
          </w:p>
          <w:p w14:paraId="55CCBB49" w14:textId="4ABA4486" w:rsidR="00501AC6" w:rsidRPr="00EC7FB8" w:rsidRDefault="00501AC6" w:rsidP="00501AC6">
            <w:pPr>
              <w:spacing w:after="0" w:line="240" w:lineRule="auto"/>
              <w:jc w:val="both"/>
              <w:rPr>
                <w:rFonts w:ascii="Times New Roman" w:eastAsia="Times New Roman" w:hAnsi="Times New Roman" w:cs="Times New Roman"/>
                <w:color w:val="000000" w:themeColor="text1"/>
                <w:sz w:val="24"/>
                <w:szCs w:val="24"/>
                <w:lang w:eastAsia="lv-LV"/>
              </w:rPr>
            </w:pPr>
          </w:p>
        </w:tc>
      </w:tr>
      <w:tr w:rsidR="003A60C6" w:rsidRPr="00EC7FB8" w14:paraId="5CBBF056" w14:textId="77777777" w:rsidTr="000F24C5">
        <w:trPr>
          <w:trHeight w:val="567"/>
        </w:trPr>
        <w:tc>
          <w:tcPr>
            <w:tcW w:w="1449" w:type="pct"/>
            <w:shd w:val="clear" w:color="auto" w:fill="auto"/>
            <w:hideMark/>
          </w:tcPr>
          <w:p w14:paraId="04A5634B" w14:textId="77777777" w:rsidR="003A60C6" w:rsidRPr="00EC7FB8" w:rsidRDefault="003A60C6" w:rsidP="003A60C6">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t>Ietekme uz Latvijas Bankas budžetu</w:t>
            </w:r>
          </w:p>
        </w:tc>
        <w:tc>
          <w:tcPr>
            <w:tcW w:w="3551" w:type="pct"/>
            <w:shd w:val="clear" w:color="auto" w:fill="auto"/>
          </w:tcPr>
          <w:p w14:paraId="78693401" w14:textId="77777777" w:rsidR="003A60C6" w:rsidRDefault="003A60C6" w:rsidP="00501AC6">
            <w:pPr>
              <w:pStyle w:val="Default"/>
              <w:rPr>
                <w:color w:val="000000" w:themeColor="text1"/>
              </w:rPr>
            </w:pPr>
            <w:r>
              <w:rPr>
                <w:color w:val="000000" w:themeColor="text1"/>
              </w:rPr>
              <w:t>Nav ietekmes uz</w:t>
            </w:r>
            <w:r w:rsidRPr="00EC7FB8">
              <w:rPr>
                <w:color w:val="000000" w:themeColor="text1"/>
              </w:rPr>
              <w:t xml:space="preserve"> Latvijas Bankas budžeta ieņēmum</w:t>
            </w:r>
            <w:r>
              <w:rPr>
                <w:color w:val="000000" w:themeColor="text1"/>
              </w:rPr>
              <w:t>iem</w:t>
            </w:r>
            <w:r w:rsidRPr="00EC7FB8">
              <w:rPr>
                <w:color w:val="000000" w:themeColor="text1"/>
              </w:rPr>
              <w:t xml:space="preserve"> un izdevum</w:t>
            </w:r>
            <w:r>
              <w:rPr>
                <w:color w:val="000000" w:themeColor="text1"/>
              </w:rPr>
              <w:t>iem</w:t>
            </w:r>
            <w:r w:rsidRPr="00EC7FB8">
              <w:rPr>
                <w:color w:val="000000" w:themeColor="text1"/>
              </w:rPr>
              <w:t>.</w:t>
            </w:r>
          </w:p>
          <w:p w14:paraId="1F74BE79" w14:textId="3777551A" w:rsidR="00501AC6" w:rsidRPr="00EC7FB8" w:rsidRDefault="00501AC6" w:rsidP="00501AC6">
            <w:pPr>
              <w:pStyle w:val="Default"/>
              <w:rPr>
                <w:rFonts w:eastAsia="Times New Roman"/>
                <w:color w:val="000000" w:themeColor="text1"/>
                <w:lang w:eastAsia="lv-LV"/>
              </w:rPr>
            </w:pPr>
          </w:p>
        </w:tc>
      </w:tr>
      <w:tr w:rsidR="003A60C6" w:rsidRPr="00EC7FB8" w14:paraId="3AA5E40F" w14:textId="77777777" w:rsidTr="000F24C5">
        <w:trPr>
          <w:trHeight w:val="567"/>
        </w:trPr>
        <w:tc>
          <w:tcPr>
            <w:tcW w:w="1449" w:type="pct"/>
            <w:shd w:val="clear" w:color="auto" w:fill="auto"/>
            <w:hideMark/>
          </w:tcPr>
          <w:p w14:paraId="30FFFEEA" w14:textId="77777777" w:rsidR="003A60C6" w:rsidRPr="00EC7FB8" w:rsidRDefault="003A60C6" w:rsidP="003A60C6">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t>Administratīvā sloga un izmaksu novērtējums (tirgus dalībniekiem)</w:t>
            </w:r>
          </w:p>
        </w:tc>
        <w:tc>
          <w:tcPr>
            <w:tcW w:w="3551" w:type="pct"/>
            <w:shd w:val="clear" w:color="auto" w:fill="auto"/>
          </w:tcPr>
          <w:p w14:paraId="67E33185" w14:textId="4F94D6FC" w:rsidR="003A60C6" w:rsidRDefault="003A60C6" w:rsidP="003A60C6">
            <w:pPr>
              <w:pStyle w:val="Default"/>
              <w:jc w:val="both"/>
            </w:pPr>
            <w:r>
              <w:t>Noteikumu projektā</w:t>
            </w:r>
            <w:r w:rsidRPr="00EC7FB8">
              <w:t xml:space="preserve"> paredzētā prasība rada </w:t>
            </w:r>
            <w:r w:rsidR="00621116">
              <w:t>kredītiestādēm</w:t>
            </w:r>
            <w:r w:rsidR="00621116" w:rsidRPr="00EC7FB8">
              <w:t xml:space="preserve"> </w:t>
            </w:r>
            <w:r w:rsidRPr="00EC7FB8">
              <w:t xml:space="preserve">papildu administratīvo slogu, jo </w:t>
            </w:r>
            <w:r>
              <w:t>ir nepieciešami papildu resursi, lai veiktu izmaiņas informācij</w:t>
            </w:r>
            <w:r w:rsidR="00B6422B">
              <w:t>as</w:t>
            </w:r>
            <w:r>
              <w:t xml:space="preserve"> tehnoloģiju sistēmās. </w:t>
            </w:r>
          </w:p>
          <w:p w14:paraId="11EFA558" w14:textId="77777777" w:rsidR="003A60C6" w:rsidRDefault="003A60C6" w:rsidP="003A60C6">
            <w:pPr>
              <w:pStyle w:val="Default"/>
              <w:jc w:val="both"/>
            </w:pPr>
          </w:p>
          <w:p w14:paraId="7EA27299" w14:textId="4BE31668" w:rsidR="003A60C6" w:rsidRDefault="00AD6A08" w:rsidP="003A60C6">
            <w:pPr>
              <w:pStyle w:val="Default"/>
              <w:jc w:val="both"/>
            </w:pPr>
            <w:r>
              <w:t xml:space="preserve">Latvijas Banka </w:t>
            </w:r>
            <w:r w:rsidR="003A60C6">
              <w:t>2024. gada 8. novembrī organizēja tiešsaistes sanāksmi, uz kuru tika aicināti kredītiestāžu pārstāvji (kredītiestāžu, kas ir Latvijas Finanšu nozares asociācijas (turpmāk – LFNA) biedr</w:t>
            </w:r>
            <w:r w:rsidR="00B6422B">
              <w:t>es</w:t>
            </w:r>
            <w:r w:rsidR="003A60C6">
              <w:t>, kredītiestā</w:t>
            </w:r>
            <w:r w:rsidR="00B6422B">
              <w:t>žu</w:t>
            </w:r>
            <w:r w:rsidR="003A60C6">
              <w:t>, kas nav nevienas profesionālās asociācijas biedr</w:t>
            </w:r>
            <w:r w:rsidR="00B6422B">
              <w:t>es</w:t>
            </w:r>
            <w:r w:rsidR="003A60C6">
              <w:t>, kā arī LFNA pārstāvji)</w:t>
            </w:r>
            <w:r w:rsidR="00B6422B">
              <w:t>,</w:t>
            </w:r>
            <w:r w:rsidR="003A60C6">
              <w:t xml:space="preserve"> un prezentēja iespējamo risinājumu</w:t>
            </w:r>
            <w:r>
              <w:t>, lai nodrošinātu</w:t>
            </w:r>
            <w:r w:rsidR="003A60C6">
              <w:t xml:space="preserve"> </w:t>
            </w:r>
            <w:r w:rsidR="003A60C6" w:rsidRPr="004967FD">
              <w:t>vienveidīg</w:t>
            </w:r>
            <w:r>
              <w:t>u</w:t>
            </w:r>
            <w:r w:rsidR="003A60C6" w:rsidRPr="004967FD">
              <w:t xml:space="preserve"> pieej</w:t>
            </w:r>
            <w:r>
              <w:t>u</w:t>
            </w:r>
            <w:r w:rsidR="003A60C6" w:rsidRPr="004967FD">
              <w:t xml:space="preserve"> NACE redakciju lietošanai </w:t>
            </w:r>
            <w:r w:rsidR="00B63856">
              <w:t>N</w:t>
            </w:r>
            <w:r w:rsidR="003A60C6" w:rsidRPr="004967FD">
              <w:t>oteikumu Nr.</w:t>
            </w:r>
            <w:r w:rsidR="003A60C6">
              <w:t> </w:t>
            </w:r>
            <w:r w:rsidR="003A60C6" w:rsidRPr="004967FD">
              <w:t>301 kontekstā</w:t>
            </w:r>
            <w:r w:rsidR="003A60C6">
              <w:t xml:space="preserve">, kā risinājumu piedāvājot </w:t>
            </w:r>
            <w:r w:rsidR="00B63856">
              <w:t xml:space="preserve">ieviest </w:t>
            </w:r>
            <w:r w:rsidR="00B6422B">
              <w:t xml:space="preserve">Noteikumos Nr. 301 prasību par </w:t>
            </w:r>
            <w:r w:rsidR="003A60C6">
              <w:t>papildu lauku, kurā norādāma NACE redakcija</w:t>
            </w:r>
            <w:r w:rsidR="00B6422B">
              <w:t>,</w:t>
            </w:r>
            <w:r w:rsidR="003A60C6">
              <w:t xml:space="preserve"> pēc kuras ir norādīts klienta saimnieciskās </w:t>
            </w:r>
            <w:r w:rsidR="003A60C6" w:rsidRPr="00901104">
              <w:t>darbības veids</w:t>
            </w:r>
            <w:r w:rsidR="003A60C6">
              <w:t xml:space="preserve"> (kods). </w:t>
            </w:r>
          </w:p>
          <w:p w14:paraId="34F658F5" w14:textId="77777777" w:rsidR="003A60C6" w:rsidRDefault="003A60C6" w:rsidP="003A60C6">
            <w:pPr>
              <w:pStyle w:val="Default"/>
              <w:jc w:val="both"/>
            </w:pPr>
          </w:p>
          <w:p w14:paraId="31A6D545" w14:textId="741F7997" w:rsidR="003A60C6" w:rsidRDefault="00B6422B" w:rsidP="003A60C6">
            <w:pPr>
              <w:pStyle w:val="Default"/>
              <w:jc w:val="both"/>
            </w:pPr>
            <w:r>
              <w:t>Sanāksmes d</w:t>
            </w:r>
            <w:r w:rsidR="003A60C6">
              <w:t xml:space="preserve">alībnieki tika lūgti komentēt iespējamo risinājumu, </w:t>
            </w:r>
            <w:r w:rsidR="00D7490C">
              <w:t xml:space="preserve">līdz 2024. gada 22. novembrim </w:t>
            </w:r>
            <w:r w:rsidR="003A60C6">
              <w:t>sniedzot viedokli (kredītiestādēm, kas ir LFNA biedr</w:t>
            </w:r>
            <w:r>
              <w:t>es</w:t>
            </w:r>
            <w:r w:rsidR="003A60C6">
              <w:t xml:space="preserve">, viedokli </w:t>
            </w:r>
            <w:r w:rsidR="003A60C6">
              <w:lastRenderedPageBreak/>
              <w:t>sniedzot ar LFNA starpniecību, bet kredītiestādēm, kas nav LFNA biedr</w:t>
            </w:r>
            <w:r>
              <w:t>es</w:t>
            </w:r>
            <w:r w:rsidR="00AD6A08">
              <w:t>,</w:t>
            </w:r>
            <w:r w:rsidR="00501AC6">
              <w:t> </w:t>
            </w:r>
            <w:r w:rsidR="003A60C6">
              <w:t xml:space="preserve">– individuāli) </w:t>
            </w:r>
            <w:r w:rsidR="00D7490C">
              <w:t>un</w:t>
            </w:r>
            <w:r w:rsidR="003A60C6">
              <w:t xml:space="preserve"> norādot, vai tie atbalstītu šādu risinājumu un kāds būtu nepieciešamais termiņš prasības īstenošanai. 2024. gada 22. novembrī tika saņemta </w:t>
            </w:r>
            <w:r w:rsidR="00D7490C">
              <w:t xml:space="preserve">atbilde </w:t>
            </w:r>
            <w:r w:rsidR="003A60C6">
              <w:t>no LFNA, kas norādīja, ka piedāvātais risinājums ir akceptējams un prasības īstenošanai</w:t>
            </w:r>
            <w:r w:rsidR="00D7490C">
              <w:t xml:space="preserve"> būtu nepieciešami seši mēneši</w:t>
            </w:r>
            <w:r w:rsidR="003A60C6">
              <w:t>. No kredītiestādēm, kas nav profesionālo asociāciju biedr</w:t>
            </w:r>
            <w:r w:rsidR="00D7490C">
              <w:t>es</w:t>
            </w:r>
            <w:r w:rsidR="003A60C6">
              <w:t xml:space="preserve">, </w:t>
            </w:r>
            <w:r w:rsidR="00D7490C">
              <w:t xml:space="preserve">viedokļi </w:t>
            </w:r>
            <w:r w:rsidR="003A60C6">
              <w:t>netika saņemti.</w:t>
            </w:r>
          </w:p>
          <w:p w14:paraId="685089A9" w14:textId="77777777" w:rsidR="003A60C6" w:rsidRDefault="003A60C6" w:rsidP="003A60C6">
            <w:pPr>
              <w:pStyle w:val="Default"/>
              <w:jc w:val="both"/>
            </w:pPr>
          </w:p>
          <w:p w14:paraId="276DD0A4" w14:textId="70115948" w:rsidR="003A60C6" w:rsidRDefault="003A60C6" w:rsidP="003A60C6">
            <w:pPr>
              <w:pStyle w:val="Default"/>
              <w:jc w:val="both"/>
              <w:rPr>
                <w:rFonts w:eastAsia="Times New Roman"/>
                <w:color w:val="000000" w:themeColor="text1"/>
                <w:lang w:eastAsia="lv-LV"/>
              </w:rPr>
            </w:pPr>
            <w:r>
              <w:rPr>
                <w:rFonts w:eastAsia="Times New Roman"/>
                <w:color w:val="000000" w:themeColor="text1"/>
                <w:lang w:eastAsia="lv-LV"/>
              </w:rPr>
              <w:t xml:space="preserve">Līdz ar to Latvijas Banka </w:t>
            </w:r>
            <w:r w:rsidR="00D7490C">
              <w:rPr>
                <w:rFonts w:eastAsia="Times New Roman"/>
                <w:color w:val="000000" w:themeColor="text1"/>
                <w:lang w:eastAsia="lv-LV"/>
              </w:rPr>
              <w:t xml:space="preserve">pirms noteikumu projekta izstrādes </w:t>
            </w:r>
            <w:r>
              <w:rPr>
                <w:rFonts w:eastAsia="Times New Roman"/>
                <w:color w:val="000000" w:themeColor="text1"/>
                <w:lang w:eastAsia="lv-LV"/>
              </w:rPr>
              <w:t>ir apzinājusi un ņēmusi vērā kredītiestāžu viedokli.</w:t>
            </w:r>
          </w:p>
          <w:p w14:paraId="74BE112D" w14:textId="76FCFC1A" w:rsidR="00501AC6" w:rsidRPr="00EC7FB8" w:rsidRDefault="00501AC6" w:rsidP="003A60C6">
            <w:pPr>
              <w:pStyle w:val="Default"/>
              <w:jc w:val="both"/>
              <w:rPr>
                <w:rFonts w:eastAsia="Times New Roman"/>
                <w:color w:val="000000" w:themeColor="text1"/>
                <w:lang w:eastAsia="lv-LV"/>
              </w:rPr>
            </w:pPr>
          </w:p>
        </w:tc>
      </w:tr>
      <w:tr w:rsidR="003A60C6" w:rsidRPr="00EC7FB8" w14:paraId="2027871E" w14:textId="77777777" w:rsidTr="000F24C5">
        <w:trPr>
          <w:trHeight w:val="567"/>
        </w:trPr>
        <w:tc>
          <w:tcPr>
            <w:tcW w:w="1449" w:type="pct"/>
            <w:shd w:val="clear" w:color="auto" w:fill="auto"/>
            <w:hideMark/>
          </w:tcPr>
          <w:p w14:paraId="092ADEE8" w14:textId="77777777" w:rsidR="003A60C6" w:rsidRPr="00EC7FB8" w:rsidRDefault="003A60C6" w:rsidP="003A60C6">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lastRenderedPageBreak/>
              <w:t>Saistītie dokumenti</w:t>
            </w:r>
          </w:p>
        </w:tc>
        <w:tc>
          <w:tcPr>
            <w:tcW w:w="3551" w:type="pct"/>
            <w:shd w:val="clear" w:color="auto" w:fill="auto"/>
          </w:tcPr>
          <w:p w14:paraId="1A6B9F4B" w14:textId="19B5637C" w:rsidR="003A60C6" w:rsidRPr="008B3BAB" w:rsidRDefault="003A60C6" w:rsidP="008B3BAB">
            <w:pPr>
              <w:pStyle w:val="Default"/>
              <w:jc w:val="both"/>
              <w:rPr>
                <w:rFonts w:eastAsia="Times New Roman"/>
                <w:color w:val="000000" w:themeColor="text1"/>
                <w:lang w:eastAsia="lv-LV"/>
              </w:rPr>
            </w:pPr>
            <w:r w:rsidRPr="008B3BAB">
              <w:rPr>
                <w:rFonts w:eastAsia="Times New Roman"/>
                <w:color w:val="000000" w:themeColor="text1"/>
                <w:lang w:eastAsia="lv-LV"/>
              </w:rPr>
              <w:t>1</w:t>
            </w:r>
            <w:r w:rsidR="00501AC6">
              <w:rPr>
                <w:rFonts w:eastAsia="Times New Roman"/>
                <w:color w:val="000000" w:themeColor="text1"/>
                <w:lang w:eastAsia="lv-LV"/>
              </w:rPr>
              <w:t>.</w:t>
            </w:r>
            <w:r w:rsidRPr="008B3BAB">
              <w:rPr>
                <w:rFonts w:eastAsia="Times New Roman"/>
                <w:color w:val="000000" w:themeColor="text1"/>
                <w:lang w:eastAsia="lv-LV"/>
              </w:rPr>
              <w:t> Likums</w:t>
            </w:r>
            <w:r w:rsidR="00501AC6">
              <w:rPr>
                <w:rFonts w:eastAsia="Times New Roman"/>
                <w:color w:val="000000" w:themeColor="text1"/>
                <w:lang w:eastAsia="lv-LV"/>
              </w:rPr>
              <w:t>.</w:t>
            </w:r>
          </w:p>
          <w:p w14:paraId="06D34588" w14:textId="126D554F" w:rsidR="003A60C6" w:rsidRPr="008B3BAB" w:rsidRDefault="003A60C6" w:rsidP="003A60C6">
            <w:pPr>
              <w:pStyle w:val="ListParagraph"/>
              <w:tabs>
                <w:tab w:val="left" w:pos="318"/>
              </w:tabs>
              <w:spacing w:after="0" w:line="240" w:lineRule="auto"/>
              <w:ind w:left="34"/>
              <w:jc w:val="both"/>
              <w:rPr>
                <w:rFonts w:ascii="Times New Roman" w:hAnsi="Times New Roman" w:cs="Times New Roman"/>
                <w:sz w:val="24"/>
                <w:szCs w:val="24"/>
              </w:rPr>
            </w:pPr>
            <w:r w:rsidRPr="008B3BAB">
              <w:rPr>
                <w:rFonts w:ascii="Times New Roman" w:eastAsia="Times New Roman" w:hAnsi="Times New Roman" w:cs="Times New Roman"/>
                <w:color w:val="000000" w:themeColor="text1"/>
                <w:sz w:val="24"/>
                <w:szCs w:val="24"/>
                <w:lang w:eastAsia="lv-LV"/>
              </w:rPr>
              <w:t>2</w:t>
            </w:r>
            <w:r w:rsidR="00501AC6">
              <w:rPr>
                <w:rFonts w:ascii="Times New Roman" w:eastAsia="Times New Roman" w:hAnsi="Times New Roman" w:cs="Times New Roman"/>
                <w:color w:val="000000" w:themeColor="text1"/>
                <w:sz w:val="24"/>
                <w:szCs w:val="24"/>
                <w:lang w:eastAsia="lv-LV"/>
              </w:rPr>
              <w:t>.</w:t>
            </w:r>
            <w:r w:rsidRPr="008B3BAB">
              <w:rPr>
                <w:rFonts w:ascii="Times New Roman" w:eastAsia="Times New Roman" w:hAnsi="Times New Roman" w:cs="Times New Roman"/>
                <w:color w:val="000000" w:themeColor="text1"/>
                <w:sz w:val="24"/>
                <w:szCs w:val="24"/>
                <w:lang w:eastAsia="lv-LV"/>
              </w:rPr>
              <w:t> </w:t>
            </w:r>
            <w:hyperlink r:id="rId5" w:history="1">
              <w:r w:rsidRPr="004967FD">
                <w:rPr>
                  <w:rStyle w:val="Hyperlink"/>
                  <w:rFonts w:ascii="Times New Roman" w:hAnsi="Times New Roman" w:cs="Times New Roman"/>
                  <w:sz w:val="24"/>
                  <w:szCs w:val="24"/>
                </w:rPr>
                <w:t>Noteikumi Nr. 301</w:t>
              </w:r>
            </w:hyperlink>
            <w:r w:rsidR="00501AC6" w:rsidRPr="00501AC6">
              <w:rPr>
                <w:rStyle w:val="Hyperlink"/>
                <w:rFonts w:ascii="Times New Roman" w:hAnsi="Times New Roman" w:cs="Times New Roman"/>
                <w:color w:val="auto"/>
                <w:sz w:val="24"/>
                <w:szCs w:val="24"/>
                <w:u w:val="none"/>
              </w:rPr>
              <w:t>.</w:t>
            </w:r>
          </w:p>
          <w:p w14:paraId="3C66F228" w14:textId="77777777" w:rsidR="003A60C6" w:rsidRDefault="003A60C6" w:rsidP="008B3BAB">
            <w:pPr>
              <w:pStyle w:val="ListParagraph"/>
              <w:tabs>
                <w:tab w:val="left" w:pos="318"/>
              </w:tabs>
              <w:spacing w:after="0" w:line="240" w:lineRule="auto"/>
              <w:ind w:left="34"/>
              <w:jc w:val="both"/>
              <w:rPr>
                <w:rFonts w:ascii="Times New Roman" w:eastAsia="Times New Roman" w:hAnsi="Times New Roman" w:cs="Times New Roman"/>
                <w:color w:val="000000" w:themeColor="text1"/>
                <w:sz w:val="24"/>
                <w:szCs w:val="24"/>
                <w:lang w:eastAsia="lv-LV"/>
              </w:rPr>
            </w:pPr>
            <w:r>
              <w:rPr>
                <w:rFonts w:ascii="Times New Roman" w:hAnsi="Times New Roman" w:cs="Times New Roman"/>
                <w:sz w:val="24"/>
                <w:szCs w:val="24"/>
              </w:rPr>
              <w:t>3</w:t>
            </w:r>
            <w:r w:rsidR="00501AC6">
              <w:rPr>
                <w:rFonts w:ascii="Times New Roman" w:hAnsi="Times New Roman" w:cs="Times New Roman"/>
                <w:sz w:val="24"/>
                <w:szCs w:val="24"/>
              </w:rPr>
              <w:t>.</w:t>
            </w:r>
            <w:r>
              <w:rPr>
                <w:rFonts w:ascii="Times New Roman" w:eastAsia="Times New Roman" w:hAnsi="Times New Roman" w:cs="Times New Roman"/>
                <w:color w:val="000000" w:themeColor="text1"/>
                <w:sz w:val="24"/>
                <w:szCs w:val="24"/>
                <w:lang w:eastAsia="lv-LV"/>
              </w:rPr>
              <w:t> </w:t>
            </w:r>
            <w:r w:rsidRPr="00357CBC">
              <w:rPr>
                <w:rFonts w:ascii="Times New Roman" w:eastAsia="Times New Roman" w:hAnsi="Times New Roman" w:cs="Times New Roman"/>
                <w:color w:val="000000" w:themeColor="text1"/>
                <w:sz w:val="24"/>
                <w:szCs w:val="24"/>
                <w:lang w:eastAsia="lv-LV"/>
              </w:rPr>
              <w:t>Eiropas Parlamenta un Padomes 2006.</w:t>
            </w:r>
            <w:r>
              <w:rPr>
                <w:rFonts w:ascii="Times New Roman" w:eastAsia="Times New Roman" w:hAnsi="Times New Roman" w:cs="Times New Roman"/>
                <w:color w:val="000000" w:themeColor="text1"/>
                <w:sz w:val="24"/>
                <w:szCs w:val="24"/>
                <w:lang w:eastAsia="lv-LV"/>
              </w:rPr>
              <w:t> </w:t>
            </w:r>
            <w:r w:rsidRPr="00357CBC">
              <w:rPr>
                <w:rFonts w:ascii="Times New Roman" w:eastAsia="Times New Roman" w:hAnsi="Times New Roman" w:cs="Times New Roman"/>
                <w:color w:val="000000" w:themeColor="text1"/>
                <w:sz w:val="24"/>
                <w:szCs w:val="24"/>
                <w:lang w:eastAsia="lv-LV"/>
              </w:rPr>
              <w:t>gada 20.</w:t>
            </w:r>
            <w:r>
              <w:rPr>
                <w:rFonts w:ascii="Times New Roman" w:eastAsia="Times New Roman" w:hAnsi="Times New Roman" w:cs="Times New Roman"/>
                <w:color w:val="000000" w:themeColor="text1"/>
                <w:sz w:val="24"/>
                <w:szCs w:val="24"/>
                <w:lang w:eastAsia="lv-LV"/>
              </w:rPr>
              <w:t> </w:t>
            </w:r>
            <w:r w:rsidRPr="00357CBC">
              <w:rPr>
                <w:rFonts w:ascii="Times New Roman" w:eastAsia="Times New Roman" w:hAnsi="Times New Roman" w:cs="Times New Roman"/>
                <w:color w:val="000000" w:themeColor="text1"/>
                <w:sz w:val="24"/>
                <w:szCs w:val="24"/>
                <w:lang w:eastAsia="lv-LV"/>
              </w:rPr>
              <w:t>decembra regul</w:t>
            </w:r>
            <w:r>
              <w:rPr>
                <w:rFonts w:ascii="Times New Roman" w:eastAsia="Times New Roman" w:hAnsi="Times New Roman" w:cs="Times New Roman"/>
                <w:color w:val="000000" w:themeColor="text1"/>
                <w:sz w:val="24"/>
                <w:szCs w:val="24"/>
                <w:lang w:eastAsia="lv-LV"/>
              </w:rPr>
              <w:t>a</w:t>
            </w:r>
            <w:r w:rsidRPr="00357CBC">
              <w:rPr>
                <w:rFonts w:ascii="Times New Roman" w:eastAsia="Times New Roman" w:hAnsi="Times New Roman" w:cs="Times New Roman"/>
                <w:color w:val="000000" w:themeColor="text1"/>
                <w:sz w:val="24"/>
                <w:szCs w:val="24"/>
                <w:lang w:eastAsia="lv-LV"/>
              </w:rPr>
              <w:t xml:space="preserve"> (EK) Nr.</w:t>
            </w:r>
            <w:r>
              <w:rPr>
                <w:rFonts w:ascii="Times New Roman" w:eastAsia="Times New Roman" w:hAnsi="Times New Roman" w:cs="Times New Roman"/>
                <w:color w:val="000000" w:themeColor="text1"/>
                <w:sz w:val="24"/>
                <w:szCs w:val="24"/>
                <w:lang w:eastAsia="lv-LV"/>
              </w:rPr>
              <w:t> </w:t>
            </w:r>
            <w:r w:rsidRPr="00357CBC">
              <w:rPr>
                <w:rFonts w:ascii="Times New Roman" w:eastAsia="Times New Roman" w:hAnsi="Times New Roman" w:cs="Times New Roman"/>
                <w:color w:val="000000" w:themeColor="text1"/>
                <w:sz w:val="24"/>
                <w:szCs w:val="24"/>
                <w:lang w:eastAsia="lv-LV"/>
              </w:rPr>
              <w:t>1893/2006, ar ko izveido NACE 2.</w:t>
            </w:r>
            <w:r>
              <w:rPr>
                <w:rFonts w:ascii="Times New Roman" w:eastAsia="Times New Roman" w:hAnsi="Times New Roman" w:cs="Times New Roman"/>
                <w:color w:val="000000" w:themeColor="text1"/>
                <w:sz w:val="24"/>
                <w:szCs w:val="24"/>
                <w:lang w:eastAsia="lv-LV"/>
              </w:rPr>
              <w:t> </w:t>
            </w:r>
            <w:r w:rsidRPr="00357CBC">
              <w:rPr>
                <w:rFonts w:ascii="Times New Roman" w:eastAsia="Times New Roman" w:hAnsi="Times New Roman" w:cs="Times New Roman"/>
                <w:color w:val="000000" w:themeColor="text1"/>
                <w:sz w:val="24"/>
                <w:szCs w:val="24"/>
                <w:lang w:eastAsia="lv-LV"/>
              </w:rPr>
              <w:t>red. saimniecisko darbību statistisko klasifikāciju, kā arī groza Padomes regulu (EEK) Nr.</w:t>
            </w:r>
            <w:r>
              <w:rPr>
                <w:rFonts w:ascii="Times New Roman" w:eastAsia="Times New Roman" w:hAnsi="Times New Roman" w:cs="Times New Roman"/>
                <w:color w:val="000000" w:themeColor="text1"/>
                <w:sz w:val="24"/>
                <w:szCs w:val="24"/>
                <w:lang w:eastAsia="lv-LV"/>
              </w:rPr>
              <w:t> </w:t>
            </w:r>
            <w:r w:rsidRPr="00357CBC">
              <w:rPr>
                <w:rFonts w:ascii="Times New Roman" w:eastAsia="Times New Roman" w:hAnsi="Times New Roman" w:cs="Times New Roman"/>
                <w:color w:val="000000" w:themeColor="text1"/>
                <w:sz w:val="24"/>
                <w:szCs w:val="24"/>
                <w:lang w:eastAsia="lv-LV"/>
              </w:rPr>
              <w:t>3037/90 un dažas EK regulas par īpašām statistikas jomām</w:t>
            </w:r>
            <w:r>
              <w:rPr>
                <w:rFonts w:ascii="Times New Roman" w:eastAsia="Times New Roman" w:hAnsi="Times New Roman" w:cs="Times New Roman"/>
                <w:color w:val="000000" w:themeColor="text1"/>
                <w:sz w:val="24"/>
                <w:szCs w:val="24"/>
                <w:lang w:eastAsia="lv-LV"/>
              </w:rPr>
              <w:t>.</w:t>
            </w:r>
          </w:p>
          <w:p w14:paraId="011F12F9" w14:textId="2C67A070" w:rsidR="00501AC6" w:rsidRPr="00EC7FB8" w:rsidRDefault="00501AC6" w:rsidP="008B3BAB">
            <w:pPr>
              <w:pStyle w:val="ListParagraph"/>
              <w:tabs>
                <w:tab w:val="left" w:pos="318"/>
              </w:tabs>
              <w:spacing w:after="0" w:line="240" w:lineRule="auto"/>
              <w:ind w:left="34"/>
              <w:jc w:val="both"/>
              <w:rPr>
                <w:rFonts w:ascii="Times New Roman" w:eastAsia="Times New Roman" w:hAnsi="Times New Roman" w:cs="Times New Roman"/>
                <w:i/>
                <w:iCs/>
                <w:color w:val="000000" w:themeColor="text1"/>
                <w:sz w:val="24"/>
                <w:szCs w:val="24"/>
                <w:lang w:eastAsia="lv-LV"/>
              </w:rPr>
            </w:pPr>
          </w:p>
        </w:tc>
      </w:tr>
      <w:tr w:rsidR="003A60C6" w:rsidRPr="00EC7FB8" w14:paraId="2C264775" w14:textId="77777777" w:rsidTr="000F24C5">
        <w:trPr>
          <w:trHeight w:val="567"/>
        </w:trPr>
        <w:tc>
          <w:tcPr>
            <w:tcW w:w="1449" w:type="pct"/>
            <w:shd w:val="clear" w:color="auto" w:fill="auto"/>
            <w:hideMark/>
          </w:tcPr>
          <w:p w14:paraId="27774745" w14:textId="77777777" w:rsidR="003A60C6" w:rsidRPr="00EC7FB8" w:rsidRDefault="003A60C6" w:rsidP="003A60C6">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t>Saskaņošana ar Eiropas Centrālo banku</w:t>
            </w:r>
          </w:p>
        </w:tc>
        <w:tc>
          <w:tcPr>
            <w:tcW w:w="3551" w:type="pct"/>
            <w:shd w:val="clear" w:color="auto" w:fill="auto"/>
          </w:tcPr>
          <w:p w14:paraId="636B72F7" w14:textId="4D6A7446" w:rsidR="003A60C6" w:rsidRPr="00EC7FB8" w:rsidRDefault="003A60C6" w:rsidP="00501AC6">
            <w:pPr>
              <w:spacing w:after="0" w:line="240" w:lineRule="auto"/>
              <w:jc w:val="both"/>
              <w:rPr>
                <w:rFonts w:ascii="Times New Roman" w:eastAsia="Times New Roman" w:hAnsi="Times New Roman" w:cs="Times New Roman"/>
                <w:i/>
                <w:iCs/>
                <w:color w:val="000000" w:themeColor="text1"/>
                <w:sz w:val="24"/>
                <w:szCs w:val="24"/>
                <w:lang w:eastAsia="lv-LV"/>
              </w:rPr>
            </w:pPr>
            <w:r w:rsidRPr="00EC7FB8">
              <w:rPr>
                <w:rFonts w:ascii="Times New Roman" w:hAnsi="Times New Roman" w:cs="Times New Roman"/>
                <w:color w:val="000000" w:themeColor="text1"/>
                <w:sz w:val="24"/>
                <w:szCs w:val="24"/>
              </w:rPr>
              <w:t>Noteikumu projekts nav jāsaskaņo ar Eiropas Centrālo banku.</w:t>
            </w:r>
          </w:p>
        </w:tc>
      </w:tr>
      <w:tr w:rsidR="003A60C6" w:rsidRPr="00EC7FB8" w14:paraId="3FC143B1" w14:textId="77777777" w:rsidTr="000F24C5">
        <w:trPr>
          <w:trHeight w:val="567"/>
        </w:trPr>
        <w:tc>
          <w:tcPr>
            <w:tcW w:w="1449" w:type="pct"/>
            <w:shd w:val="clear" w:color="auto" w:fill="auto"/>
            <w:hideMark/>
          </w:tcPr>
          <w:p w14:paraId="53902DDE" w14:textId="77777777" w:rsidR="003A60C6" w:rsidRPr="00EC7FB8" w:rsidRDefault="003A60C6" w:rsidP="003A60C6">
            <w:pPr>
              <w:spacing w:after="0" w:line="240" w:lineRule="auto"/>
              <w:rPr>
                <w:rFonts w:ascii="Times New Roman" w:eastAsia="Times New Roman" w:hAnsi="Times New Roman" w:cs="Times New Roman"/>
                <w:b/>
                <w:bCs/>
                <w:color w:val="000000" w:themeColor="text1"/>
                <w:sz w:val="24"/>
                <w:szCs w:val="24"/>
                <w:lang w:eastAsia="lv-LV"/>
              </w:rPr>
            </w:pPr>
            <w:r w:rsidRPr="00EC7FB8">
              <w:rPr>
                <w:rFonts w:ascii="Times New Roman" w:eastAsia="Times New Roman" w:hAnsi="Times New Roman" w:cs="Times New Roman"/>
                <w:b/>
                <w:bCs/>
                <w:color w:val="000000" w:themeColor="text1"/>
                <w:sz w:val="24"/>
                <w:szCs w:val="24"/>
                <w:lang w:eastAsia="lv-LV"/>
              </w:rPr>
              <w:t>Saskaņošana ar citām publiskām un privātām personām</w:t>
            </w:r>
          </w:p>
          <w:p w14:paraId="5D3C79BC" w14:textId="77777777" w:rsidR="003A60C6" w:rsidRPr="00EC7FB8" w:rsidRDefault="003A60C6" w:rsidP="003A60C6">
            <w:pPr>
              <w:spacing w:after="0" w:line="240" w:lineRule="auto"/>
              <w:rPr>
                <w:rFonts w:ascii="Times New Roman" w:eastAsia="Times New Roman" w:hAnsi="Times New Roman" w:cs="Times New Roman"/>
                <w:b/>
                <w:bCs/>
                <w:color w:val="000000" w:themeColor="text1"/>
                <w:sz w:val="24"/>
                <w:szCs w:val="24"/>
                <w:lang w:eastAsia="lv-LV"/>
              </w:rPr>
            </w:pPr>
          </w:p>
        </w:tc>
        <w:tc>
          <w:tcPr>
            <w:tcW w:w="3551" w:type="pct"/>
            <w:shd w:val="clear" w:color="auto" w:fill="auto"/>
          </w:tcPr>
          <w:p w14:paraId="74170433" w14:textId="411EB28D" w:rsidR="003A60C6" w:rsidRDefault="003A60C6" w:rsidP="00501AC6">
            <w:pPr>
              <w:spacing w:after="0" w:line="240" w:lineRule="auto"/>
              <w:jc w:val="both"/>
              <w:rPr>
                <w:rFonts w:ascii="Times New Roman" w:eastAsia="Times New Roman" w:hAnsi="Times New Roman" w:cs="Times New Roman"/>
                <w:color w:val="000000" w:themeColor="text1"/>
                <w:sz w:val="24"/>
                <w:szCs w:val="24"/>
                <w:lang w:eastAsia="lv-LV"/>
              </w:rPr>
            </w:pPr>
            <w:r>
              <w:rPr>
                <w:rFonts w:ascii="Times New Roman" w:eastAsia="Times New Roman" w:hAnsi="Times New Roman" w:cs="Times New Roman"/>
                <w:color w:val="000000" w:themeColor="text1"/>
                <w:sz w:val="24"/>
                <w:szCs w:val="24"/>
                <w:lang w:eastAsia="lv-LV"/>
              </w:rPr>
              <w:t xml:space="preserve">Noteikumu </w:t>
            </w:r>
            <w:r w:rsidRPr="009E48ED">
              <w:rPr>
                <w:rFonts w:ascii="Times New Roman" w:eastAsia="Times New Roman" w:hAnsi="Times New Roman" w:cs="Times New Roman"/>
                <w:color w:val="000000" w:themeColor="text1"/>
                <w:sz w:val="24"/>
                <w:szCs w:val="24"/>
                <w:lang w:eastAsia="lv-LV"/>
              </w:rPr>
              <w:t xml:space="preserve">projekts </w:t>
            </w:r>
            <w:r w:rsidR="00130259">
              <w:rPr>
                <w:rFonts w:ascii="Times New Roman" w:eastAsia="Times New Roman" w:hAnsi="Times New Roman" w:cs="Times New Roman"/>
                <w:color w:val="000000" w:themeColor="text1"/>
                <w:sz w:val="24"/>
                <w:szCs w:val="24"/>
                <w:lang w:eastAsia="lv-LV"/>
              </w:rPr>
              <w:t xml:space="preserve">2025. gada 15. janvārī </w:t>
            </w:r>
            <w:r w:rsidRPr="009E48ED">
              <w:rPr>
                <w:rFonts w:ascii="Times New Roman" w:eastAsia="Times New Roman" w:hAnsi="Times New Roman" w:cs="Times New Roman"/>
                <w:color w:val="000000" w:themeColor="text1"/>
                <w:sz w:val="24"/>
                <w:szCs w:val="24"/>
                <w:lang w:eastAsia="lv-LV"/>
              </w:rPr>
              <w:t>tik</w:t>
            </w:r>
            <w:r w:rsidR="00130259">
              <w:rPr>
                <w:rFonts w:ascii="Times New Roman" w:eastAsia="Times New Roman" w:hAnsi="Times New Roman" w:cs="Times New Roman"/>
                <w:color w:val="000000" w:themeColor="text1"/>
                <w:sz w:val="24"/>
                <w:szCs w:val="24"/>
                <w:lang w:eastAsia="lv-LV"/>
              </w:rPr>
              <w:t>a</w:t>
            </w:r>
            <w:r w:rsidRPr="009E48ED">
              <w:rPr>
                <w:rFonts w:ascii="Times New Roman" w:eastAsia="Times New Roman" w:hAnsi="Times New Roman" w:cs="Times New Roman"/>
                <w:color w:val="000000" w:themeColor="text1"/>
                <w:sz w:val="24"/>
                <w:szCs w:val="24"/>
                <w:lang w:eastAsia="lv-LV"/>
              </w:rPr>
              <w:t xml:space="preserve"> publicēts Latvijas Bankas tīmekļvietnes </w:t>
            </w:r>
            <w:hyperlink r:id="rId6" w:history="1">
              <w:r w:rsidRPr="009E48ED">
                <w:rPr>
                  <w:rFonts w:ascii="Times New Roman" w:eastAsia="Times New Roman" w:hAnsi="Times New Roman"/>
                  <w:color w:val="000000" w:themeColor="text1"/>
                  <w:sz w:val="24"/>
                  <w:lang w:eastAsia="lv-LV"/>
                </w:rPr>
                <w:t>www.bank.lv</w:t>
              </w:r>
            </w:hyperlink>
            <w:r w:rsidRPr="009E48ED">
              <w:rPr>
                <w:rFonts w:ascii="Times New Roman" w:eastAsia="Times New Roman" w:hAnsi="Times New Roman" w:cs="Times New Roman"/>
                <w:color w:val="000000" w:themeColor="text1"/>
                <w:sz w:val="24"/>
                <w:szCs w:val="24"/>
                <w:lang w:eastAsia="lv-LV"/>
              </w:rPr>
              <w:t xml:space="preserve"> sadaļ</w:t>
            </w:r>
            <w:r>
              <w:rPr>
                <w:rFonts w:ascii="Times New Roman" w:eastAsia="Times New Roman" w:hAnsi="Times New Roman" w:cs="Times New Roman"/>
                <w:color w:val="000000" w:themeColor="text1"/>
                <w:sz w:val="24"/>
                <w:szCs w:val="24"/>
                <w:lang w:eastAsia="lv-LV"/>
              </w:rPr>
              <w:t>as</w:t>
            </w:r>
            <w:r w:rsidRPr="009E48ED">
              <w:rPr>
                <w:rFonts w:ascii="Times New Roman" w:eastAsia="Times New Roman" w:hAnsi="Times New Roman" w:cs="Times New Roman"/>
                <w:color w:val="000000" w:themeColor="text1"/>
                <w:sz w:val="24"/>
                <w:szCs w:val="24"/>
                <w:lang w:eastAsia="lv-LV"/>
              </w:rPr>
              <w:t xml:space="preserve"> "</w:t>
            </w:r>
            <w:r>
              <w:rPr>
                <w:rFonts w:ascii="Times New Roman" w:eastAsia="Times New Roman" w:hAnsi="Times New Roman" w:cs="Times New Roman"/>
                <w:color w:val="000000" w:themeColor="text1"/>
                <w:sz w:val="24"/>
                <w:szCs w:val="24"/>
                <w:lang w:eastAsia="lv-LV"/>
              </w:rPr>
              <w:t>Tiesību akti</w:t>
            </w:r>
            <w:r w:rsidRPr="009E48ED">
              <w:rPr>
                <w:rFonts w:ascii="Times New Roman" w:eastAsia="Times New Roman" w:hAnsi="Times New Roman" w:cs="Times New Roman"/>
                <w:color w:val="000000" w:themeColor="text1"/>
                <w:sz w:val="24"/>
                <w:szCs w:val="24"/>
                <w:lang w:eastAsia="lv-LV"/>
              </w:rPr>
              <w:t>"</w:t>
            </w:r>
            <w:r>
              <w:rPr>
                <w:rFonts w:ascii="Times New Roman" w:eastAsia="Times New Roman" w:hAnsi="Times New Roman" w:cs="Times New Roman"/>
                <w:color w:val="000000" w:themeColor="text1"/>
                <w:sz w:val="24"/>
                <w:szCs w:val="24"/>
                <w:lang w:eastAsia="lv-LV"/>
              </w:rPr>
              <w:t xml:space="preserve"> apakšsadaļā </w:t>
            </w:r>
            <w:r w:rsidRPr="009E48ED">
              <w:rPr>
                <w:rFonts w:ascii="Times New Roman" w:eastAsia="Times New Roman" w:hAnsi="Times New Roman" w:cs="Times New Roman"/>
                <w:color w:val="000000" w:themeColor="text1"/>
                <w:sz w:val="24"/>
                <w:szCs w:val="24"/>
                <w:lang w:eastAsia="lv-LV"/>
              </w:rPr>
              <w:t xml:space="preserve">"Sabiedrības līdzdalība", </w:t>
            </w:r>
            <w:r w:rsidR="00130259" w:rsidRPr="00AE4D3B">
              <w:rPr>
                <w:rFonts w:ascii="Times New Roman" w:hAnsi="Times New Roman" w:cs="Times New Roman"/>
                <w:color w:val="000000" w:themeColor="text1"/>
                <w:sz w:val="24"/>
                <w:szCs w:val="24"/>
              </w:rPr>
              <w:t>aicinot priekšlikumus</w:t>
            </w:r>
            <w:r w:rsidR="00130259">
              <w:rPr>
                <w:rFonts w:ascii="Times New Roman" w:hAnsi="Times New Roman" w:cs="Times New Roman"/>
                <w:color w:val="000000" w:themeColor="text1"/>
                <w:sz w:val="24"/>
                <w:szCs w:val="24"/>
              </w:rPr>
              <w:t xml:space="preserve"> vai iebildumus</w:t>
            </w:r>
            <w:r w:rsidR="00130259" w:rsidRPr="00AE4D3B">
              <w:rPr>
                <w:rFonts w:ascii="Times New Roman" w:hAnsi="Times New Roman" w:cs="Times New Roman"/>
                <w:color w:val="000000" w:themeColor="text1"/>
                <w:sz w:val="24"/>
                <w:szCs w:val="24"/>
              </w:rPr>
              <w:t xml:space="preserve"> iesniegt līdz 202</w:t>
            </w:r>
            <w:r w:rsidR="00130259">
              <w:rPr>
                <w:rFonts w:ascii="Times New Roman" w:hAnsi="Times New Roman" w:cs="Times New Roman"/>
                <w:color w:val="000000" w:themeColor="text1"/>
                <w:sz w:val="24"/>
                <w:szCs w:val="24"/>
              </w:rPr>
              <w:t>5</w:t>
            </w:r>
            <w:r w:rsidR="00130259" w:rsidRPr="00AE4D3B">
              <w:rPr>
                <w:rFonts w:ascii="Times New Roman" w:hAnsi="Times New Roman" w:cs="Times New Roman"/>
                <w:color w:val="000000" w:themeColor="text1"/>
                <w:sz w:val="24"/>
                <w:szCs w:val="24"/>
              </w:rPr>
              <w:t>.</w:t>
            </w:r>
            <w:r w:rsidR="00130259">
              <w:rPr>
                <w:rFonts w:ascii="Times New Roman" w:hAnsi="Times New Roman" w:cs="Times New Roman"/>
                <w:color w:val="000000" w:themeColor="text1"/>
                <w:sz w:val="24"/>
                <w:szCs w:val="24"/>
              </w:rPr>
              <w:t> </w:t>
            </w:r>
            <w:r w:rsidR="00130259" w:rsidRPr="00AE4D3B">
              <w:rPr>
                <w:rFonts w:ascii="Times New Roman" w:hAnsi="Times New Roman" w:cs="Times New Roman"/>
                <w:color w:val="000000" w:themeColor="text1"/>
                <w:sz w:val="24"/>
                <w:szCs w:val="24"/>
              </w:rPr>
              <w:t>gada 2</w:t>
            </w:r>
            <w:r w:rsidR="00130259">
              <w:rPr>
                <w:rFonts w:ascii="Times New Roman" w:hAnsi="Times New Roman" w:cs="Times New Roman"/>
                <w:color w:val="000000" w:themeColor="text1"/>
                <w:sz w:val="24"/>
                <w:szCs w:val="24"/>
              </w:rPr>
              <w:t>9</w:t>
            </w:r>
            <w:r w:rsidR="00130259" w:rsidRPr="00AE4D3B">
              <w:rPr>
                <w:rFonts w:ascii="Times New Roman" w:hAnsi="Times New Roman" w:cs="Times New Roman"/>
                <w:color w:val="000000" w:themeColor="text1"/>
                <w:sz w:val="24"/>
                <w:szCs w:val="24"/>
              </w:rPr>
              <w:t>.</w:t>
            </w:r>
            <w:r w:rsidR="00130259">
              <w:rPr>
                <w:rFonts w:ascii="Times New Roman" w:hAnsi="Times New Roman" w:cs="Times New Roman"/>
                <w:color w:val="000000" w:themeColor="text1"/>
                <w:sz w:val="24"/>
                <w:szCs w:val="24"/>
              </w:rPr>
              <w:t> </w:t>
            </w:r>
            <w:r w:rsidR="00130259">
              <w:rPr>
                <w:rFonts w:ascii="Times New Roman" w:hAnsi="Times New Roman" w:cs="Times New Roman"/>
                <w:color w:val="000000" w:themeColor="text1"/>
                <w:sz w:val="24"/>
                <w:szCs w:val="24"/>
              </w:rPr>
              <w:t>janvārim</w:t>
            </w:r>
            <w:r w:rsidR="00130259" w:rsidRPr="00AE4D3B">
              <w:rPr>
                <w:rFonts w:ascii="Times New Roman" w:hAnsi="Times New Roman" w:cs="Times New Roman"/>
                <w:color w:val="000000" w:themeColor="text1"/>
                <w:sz w:val="24"/>
                <w:szCs w:val="24"/>
              </w:rPr>
              <w:t>.</w:t>
            </w:r>
          </w:p>
          <w:p w14:paraId="283D9023" w14:textId="77777777" w:rsidR="00501AC6" w:rsidRPr="009E48ED" w:rsidRDefault="00501AC6" w:rsidP="00501AC6">
            <w:pPr>
              <w:spacing w:after="0" w:line="240" w:lineRule="auto"/>
              <w:jc w:val="both"/>
              <w:rPr>
                <w:rFonts w:ascii="Times New Roman" w:eastAsia="Times New Roman" w:hAnsi="Times New Roman" w:cs="Times New Roman"/>
                <w:color w:val="000000" w:themeColor="text1"/>
                <w:sz w:val="24"/>
                <w:szCs w:val="24"/>
                <w:lang w:eastAsia="lv-LV"/>
              </w:rPr>
            </w:pPr>
          </w:p>
          <w:p w14:paraId="20AD9F34" w14:textId="5B37A4F8" w:rsidR="00501AC6" w:rsidRPr="00EC7FB8" w:rsidRDefault="003A60C6" w:rsidP="00130259">
            <w:pPr>
              <w:spacing w:after="0" w:line="240" w:lineRule="auto"/>
              <w:jc w:val="both"/>
              <w:rPr>
                <w:rFonts w:ascii="Times New Roman" w:eastAsia="Times New Roman" w:hAnsi="Times New Roman" w:cs="Times New Roman"/>
                <w:color w:val="000000" w:themeColor="text1"/>
                <w:sz w:val="24"/>
                <w:szCs w:val="24"/>
                <w:lang w:eastAsia="lv-LV"/>
              </w:rPr>
            </w:pPr>
            <w:r w:rsidRPr="009E48ED">
              <w:rPr>
                <w:rFonts w:ascii="Times New Roman" w:eastAsia="Times New Roman" w:hAnsi="Times New Roman" w:cs="Times New Roman"/>
                <w:color w:val="000000" w:themeColor="text1"/>
                <w:sz w:val="24"/>
                <w:szCs w:val="24"/>
                <w:lang w:eastAsia="lv-LV"/>
              </w:rPr>
              <w:t>Vienlaikus par noteikumu projektu un notiekošo sabiedrības līdzdalību tik</w:t>
            </w:r>
            <w:r w:rsidR="00130259">
              <w:rPr>
                <w:rFonts w:ascii="Times New Roman" w:eastAsia="Times New Roman" w:hAnsi="Times New Roman" w:cs="Times New Roman"/>
                <w:color w:val="000000" w:themeColor="text1"/>
                <w:sz w:val="24"/>
                <w:szCs w:val="24"/>
                <w:lang w:eastAsia="lv-LV"/>
              </w:rPr>
              <w:t>a</w:t>
            </w:r>
            <w:r w:rsidRPr="009E48ED">
              <w:rPr>
                <w:rFonts w:ascii="Times New Roman" w:eastAsia="Times New Roman" w:hAnsi="Times New Roman" w:cs="Times New Roman"/>
                <w:color w:val="000000" w:themeColor="text1"/>
                <w:sz w:val="24"/>
                <w:szCs w:val="24"/>
                <w:lang w:eastAsia="lv-LV"/>
              </w:rPr>
              <w:t xml:space="preserve"> informēt</w:t>
            </w:r>
            <w:r>
              <w:rPr>
                <w:rFonts w:ascii="Times New Roman" w:eastAsia="Times New Roman" w:hAnsi="Times New Roman" w:cs="Times New Roman"/>
                <w:color w:val="000000" w:themeColor="text1"/>
                <w:sz w:val="24"/>
                <w:szCs w:val="24"/>
                <w:lang w:eastAsia="lv-LV"/>
              </w:rPr>
              <w:t>as kredītiestādes un LFNA.</w:t>
            </w:r>
          </w:p>
        </w:tc>
      </w:tr>
      <w:tr w:rsidR="003A60C6" w:rsidRPr="00501AC6" w14:paraId="5F8C9B20" w14:textId="77777777" w:rsidTr="000F24C5">
        <w:trPr>
          <w:trHeight w:val="567"/>
        </w:trPr>
        <w:tc>
          <w:tcPr>
            <w:tcW w:w="1449" w:type="pct"/>
            <w:shd w:val="clear" w:color="auto" w:fill="auto"/>
            <w:hideMark/>
          </w:tcPr>
          <w:p w14:paraId="744EA0CF" w14:textId="77777777" w:rsidR="003A60C6" w:rsidRPr="00501AC6" w:rsidRDefault="003A60C6" w:rsidP="003A60C6">
            <w:pPr>
              <w:spacing w:after="0" w:line="240" w:lineRule="auto"/>
              <w:rPr>
                <w:rFonts w:ascii="Times New Roman" w:eastAsia="Times New Roman" w:hAnsi="Times New Roman" w:cs="Times New Roman"/>
                <w:b/>
                <w:bCs/>
                <w:color w:val="000000" w:themeColor="text1"/>
                <w:sz w:val="24"/>
                <w:szCs w:val="24"/>
                <w:lang w:eastAsia="lv-LV"/>
              </w:rPr>
            </w:pPr>
            <w:r w:rsidRPr="00501AC6">
              <w:rPr>
                <w:rFonts w:ascii="Times New Roman" w:eastAsia="Times New Roman" w:hAnsi="Times New Roman" w:cs="Times New Roman"/>
                <w:b/>
                <w:bCs/>
                <w:color w:val="000000" w:themeColor="text1"/>
                <w:sz w:val="24"/>
                <w:szCs w:val="24"/>
                <w:lang w:eastAsia="lv-LV"/>
              </w:rPr>
              <w:t>Saskaņošanas rezultāti</w:t>
            </w:r>
          </w:p>
          <w:p w14:paraId="077C184B" w14:textId="77777777" w:rsidR="003A60C6" w:rsidRPr="00501AC6" w:rsidRDefault="003A60C6" w:rsidP="003A60C6">
            <w:pPr>
              <w:spacing w:after="0" w:line="240" w:lineRule="auto"/>
              <w:rPr>
                <w:rFonts w:ascii="Times New Roman" w:eastAsia="Times New Roman" w:hAnsi="Times New Roman" w:cs="Times New Roman"/>
                <w:b/>
                <w:bCs/>
                <w:color w:val="000000" w:themeColor="text1"/>
                <w:sz w:val="24"/>
                <w:szCs w:val="24"/>
                <w:lang w:eastAsia="lv-LV"/>
              </w:rPr>
            </w:pPr>
          </w:p>
        </w:tc>
        <w:tc>
          <w:tcPr>
            <w:tcW w:w="3551" w:type="pct"/>
            <w:shd w:val="clear" w:color="auto" w:fill="auto"/>
          </w:tcPr>
          <w:p w14:paraId="66A192E0" w14:textId="0FA99625" w:rsidR="00645593" w:rsidRPr="00130259" w:rsidRDefault="00130259" w:rsidP="00645593">
            <w:pPr>
              <w:pStyle w:val="ListParagraph"/>
              <w:tabs>
                <w:tab w:val="left" w:pos="390"/>
              </w:tabs>
              <w:spacing w:after="0" w:line="240" w:lineRule="auto"/>
              <w:ind w:left="34"/>
              <w:contextualSpacing w:val="0"/>
              <w:jc w:val="both"/>
              <w:rPr>
                <w:rFonts w:ascii="Times New Roman" w:eastAsia="Times New Roman" w:hAnsi="Times New Roman" w:cs="Times New Roman"/>
                <w:color w:val="000000" w:themeColor="text1"/>
                <w:sz w:val="24"/>
                <w:szCs w:val="24"/>
                <w:lang w:eastAsia="lv-LV"/>
              </w:rPr>
            </w:pPr>
            <w:r w:rsidRPr="00130259">
              <w:rPr>
                <w:rFonts w:ascii="Times New Roman" w:eastAsia="Times New Roman" w:hAnsi="Times New Roman" w:cs="Times New Roman"/>
                <w:color w:val="000000" w:themeColor="text1"/>
                <w:sz w:val="24"/>
                <w:szCs w:val="24"/>
                <w:lang w:eastAsia="lv-LV"/>
              </w:rPr>
              <w:t>Sabiedrības līdzdalības rezultātā par noteikumu projektu netika saņemti iebildumi vai priekšlikumi.</w:t>
            </w:r>
          </w:p>
        </w:tc>
      </w:tr>
    </w:tbl>
    <w:p w14:paraId="1CF21B77" w14:textId="77777777" w:rsidR="00367BFE" w:rsidRDefault="00367BFE" w:rsidP="00645593">
      <w:pPr>
        <w:spacing w:after="0" w:line="240" w:lineRule="auto"/>
      </w:pPr>
    </w:p>
    <w:sectPr w:rsidR="00367BFE">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A3E1EAF"/>
    <w:multiLevelType w:val="hybridMultilevel"/>
    <w:tmpl w:val="178A6248"/>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16cid:durableId="871575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4306"/>
    <w:rsid w:val="00025918"/>
    <w:rsid w:val="00026CF2"/>
    <w:rsid w:val="000643FC"/>
    <w:rsid w:val="00077E2A"/>
    <w:rsid w:val="00087630"/>
    <w:rsid w:val="000B3A0A"/>
    <w:rsid w:val="000E780F"/>
    <w:rsid w:val="000F24C5"/>
    <w:rsid w:val="00130259"/>
    <w:rsid w:val="00144935"/>
    <w:rsid w:val="001506E7"/>
    <w:rsid w:val="001C79A3"/>
    <w:rsid w:val="001D580D"/>
    <w:rsid w:val="001D7494"/>
    <w:rsid w:val="001E5AE3"/>
    <w:rsid w:val="00201F8E"/>
    <w:rsid w:val="002235F1"/>
    <w:rsid w:val="00235850"/>
    <w:rsid w:val="00243DED"/>
    <w:rsid w:val="002C3793"/>
    <w:rsid w:val="00346B56"/>
    <w:rsid w:val="00357CBC"/>
    <w:rsid w:val="00367BFE"/>
    <w:rsid w:val="003A60C6"/>
    <w:rsid w:val="003B52E3"/>
    <w:rsid w:val="003C6247"/>
    <w:rsid w:val="003E7690"/>
    <w:rsid w:val="00405020"/>
    <w:rsid w:val="00421C6A"/>
    <w:rsid w:val="0042567D"/>
    <w:rsid w:val="00461063"/>
    <w:rsid w:val="004B424A"/>
    <w:rsid w:val="004E65C8"/>
    <w:rsid w:val="00501AC6"/>
    <w:rsid w:val="00502A08"/>
    <w:rsid w:val="0056041E"/>
    <w:rsid w:val="00574567"/>
    <w:rsid w:val="00590752"/>
    <w:rsid w:val="005919D7"/>
    <w:rsid w:val="00594E1A"/>
    <w:rsid w:val="00597877"/>
    <w:rsid w:val="005A0B36"/>
    <w:rsid w:val="005C4D76"/>
    <w:rsid w:val="005F775E"/>
    <w:rsid w:val="006007FB"/>
    <w:rsid w:val="00600949"/>
    <w:rsid w:val="00621116"/>
    <w:rsid w:val="0063506D"/>
    <w:rsid w:val="00645593"/>
    <w:rsid w:val="006515E8"/>
    <w:rsid w:val="006567FC"/>
    <w:rsid w:val="00667D8D"/>
    <w:rsid w:val="006771BC"/>
    <w:rsid w:val="00687AA7"/>
    <w:rsid w:val="00697572"/>
    <w:rsid w:val="006A7D3F"/>
    <w:rsid w:val="006C7D64"/>
    <w:rsid w:val="00735ECB"/>
    <w:rsid w:val="007578E7"/>
    <w:rsid w:val="00767835"/>
    <w:rsid w:val="007932C7"/>
    <w:rsid w:val="007C06F0"/>
    <w:rsid w:val="007C69AB"/>
    <w:rsid w:val="007F21EE"/>
    <w:rsid w:val="007F27F1"/>
    <w:rsid w:val="00806F77"/>
    <w:rsid w:val="00830DDD"/>
    <w:rsid w:val="00884306"/>
    <w:rsid w:val="008B073F"/>
    <w:rsid w:val="008B3BAB"/>
    <w:rsid w:val="008E3D4B"/>
    <w:rsid w:val="008E4D99"/>
    <w:rsid w:val="00901104"/>
    <w:rsid w:val="009151A0"/>
    <w:rsid w:val="00943030"/>
    <w:rsid w:val="00952DAC"/>
    <w:rsid w:val="00983F0A"/>
    <w:rsid w:val="009E7819"/>
    <w:rsid w:val="00A03A69"/>
    <w:rsid w:val="00A0729B"/>
    <w:rsid w:val="00A6347E"/>
    <w:rsid w:val="00A6596A"/>
    <w:rsid w:val="00A7667B"/>
    <w:rsid w:val="00AC5A18"/>
    <w:rsid w:val="00AD6A08"/>
    <w:rsid w:val="00AF68F7"/>
    <w:rsid w:val="00B63856"/>
    <w:rsid w:val="00B6422B"/>
    <w:rsid w:val="00BA16CF"/>
    <w:rsid w:val="00BC02E2"/>
    <w:rsid w:val="00BC5103"/>
    <w:rsid w:val="00BD07E7"/>
    <w:rsid w:val="00C24AF8"/>
    <w:rsid w:val="00C721C5"/>
    <w:rsid w:val="00CA10C8"/>
    <w:rsid w:val="00CC6A51"/>
    <w:rsid w:val="00CC7CA1"/>
    <w:rsid w:val="00D66335"/>
    <w:rsid w:val="00D7490C"/>
    <w:rsid w:val="00DB2EDF"/>
    <w:rsid w:val="00DB5B09"/>
    <w:rsid w:val="00E04EB4"/>
    <w:rsid w:val="00E31DD7"/>
    <w:rsid w:val="00E70811"/>
    <w:rsid w:val="00EB6177"/>
    <w:rsid w:val="00F81ED8"/>
    <w:rsid w:val="00FB3C9A"/>
    <w:rsid w:val="00FD6999"/>
    <w:rsid w:val="00FE6B3B"/>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6D5FE9"/>
  <w15:chartTrackingRefBased/>
  <w15:docId w15:val="{A09AFE48-3CD2-4A15-AA58-FA6C0E0E8F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4306"/>
    <w:rPr>
      <w:kern w:val="0"/>
      <w14:ligatures w14:val="none"/>
    </w:rPr>
  </w:style>
  <w:style w:type="paragraph" w:styleId="Heading1">
    <w:name w:val="heading 1"/>
    <w:basedOn w:val="Normal"/>
    <w:next w:val="Normal"/>
    <w:link w:val="Heading1Char"/>
    <w:uiPriority w:val="9"/>
    <w:qFormat/>
    <w:rsid w:val="00884306"/>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884306"/>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884306"/>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884306"/>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884306"/>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88430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8430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8430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8430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84306"/>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884306"/>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884306"/>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884306"/>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884306"/>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88430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8430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8430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84306"/>
    <w:rPr>
      <w:rFonts w:eastAsiaTheme="majorEastAsia" w:cstheme="majorBidi"/>
      <w:color w:val="272727" w:themeColor="text1" w:themeTint="D8"/>
    </w:rPr>
  </w:style>
  <w:style w:type="paragraph" w:styleId="Title">
    <w:name w:val="Title"/>
    <w:basedOn w:val="Normal"/>
    <w:next w:val="Normal"/>
    <w:link w:val="TitleChar"/>
    <w:uiPriority w:val="10"/>
    <w:qFormat/>
    <w:rsid w:val="0088430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8430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8430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8430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84306"/>
    <w:pPr>
      <w:spacing w:before="160"/>
      <w:jc w:val="center"/>
    </w:pPr>
    <w:rPr>
      <w:i/>
      <w:iCs/>
      <w:color w:val="404040" w:themeColor="text1" w:themeTint="BF"/>
    </w:rPr>
  </w:style>
  <w:style w:type="character" w:customStyle="1" w:styleId="QuoteChar">
    <w:name w:val="Quote Char"/>
    <w:basedOn w:val="DefaultParagraphFont"/>
    <w:link w:val="Quote"/>
    <w:uiPriority w:val="29"/>
    <w:rsid w:val="00884306"/>
    <w:rPr>
      <w:i/>
      <w:iCs/>
      <w:color w:val="404040" w:themeColor="text1" w:themeTint="BF"/>
    </w:rPr>
  </w:style>
  <w:style w:type="paragraph" w:styleId="ListParagraph">
    <w:name w:val="List Paragraph"/>
    <w:aliases w:val="Paragraphe EI,Paragraphe de liste1,EC,Dot pt,List Paragraph1,Colorful List - Accent 11,No Spacing1,List Paragraph Char Char Char,Indicator Text,Numbered Para 1,Bullet 1,F5 List Paragraph,Bullet Points,List Paragraph2,List Paragraph12"/>
    <w:basedOn w:val="Normal"/>
    <w:link w:val="ListParagraphChar"/>
    <w:uiPriority w:val="34"/>
    <w:qFormat/>
    <w:rsid w:val="00884306"/>
    <w:pPr>
      <w:ind w:left="720"/>
      <w:contextualSpacing/>
    </w:pPr>
  </w:style>
  <w:style w:type="character" w:styleId="IntenseEmphasis">
    <w:name w:val="Intense Emphasis"/>
    <w:basedOn w:val="DefaultParagraphFont"/>
    <w:uiPriority w:val="21"/>
    <w:qFormat/>
    <w:rsid w:val="00884306"/>
    <w:rPr>
      <w:i/>
      <w:iCs/>
      <w:color w:val="2F5496" w:themeColor="accent1" w:themeShade="BF"/>
    </w:rPr>
  </w:style>
  <w:style w:type="paragraph" w:styleId="IntenseQuote">
    <w:name w:val="Intense Quote"/>
    <w:basedOn w:val="Normal"/>
    <w:next w:val="Normal"/>
    <w:link w:val="IntenseQuoteChar"/>
    <w:uiPriority w:val="30"/>
    <w:qFormat/>
    <w:rsid w:val="00884306"/>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884306"/>
    <w:rPr>
      <w:i/>
      <w:iCs/>
      <w:color w:val="2F5496" w:themeColor="accent1" w:themeShade="BF"/>
    </w:rPr>
  </w:style>
  <w:style w:type="character" w:styleId="IntenseReference">
    <w:name w:val="Intense Reference"/>
    <w:basedOn w:val="DefaultParagraphFont"/>
    <w:uiPriority w:val="32"/>
    <w:qFormat/>
    <w:rsid w:val="00884306"/>
    <w:rPr>
      <w:b/>
      <w:bCs/>
      <w:smallCaps/>
      <w:color w:val="2F5496" w:themeColor="accent1" w:themeShade="BF"/>
      <w:spacing w:val="5"/>
    </w:rPr>
  </w:style>
  <w:style w:type="character" w:styleId="Hyperlink">
    <w:name w:val="Hyperlink"/>
    <w:basedOn w:val="DefaultParagraphFont"/>
    <w:uiPriority w:val="99"/>
    <w:unhideWhenUsed/>
    <w:rsid w:val="00884306"/>
    <w:rPr>
      <w:color w:val="0563C1" w:themeColor="hyperlink"/>
      <w:u w:val="single"/>
    </w:rPr>
  </w:style>
  <w:style w:type="paragraph" w:customStyle="1" w:styleId="Default">
    <w:name w:val="Default"/>
    <w:rsid w:val="00884306"/>
    <w:pPr>
      <w:autoSpaceDE w:val="0"/>
      <w:autoSpaceDN w:val="0"/>
      <w:adjustRightInd w:val="0"/>
      <w:spacing w:after="0" w:line="240" w:lineRule="auto"/>
    </w:pPr>
    <w:rPr>
      <w:rFonts w:ascii="Times New Roman" w:hAnsi="Times New Roman" w:cs="Times New Roman"/>
      <w:color w:val="000000"/>
      <w:kern w:val="0"/>
      <w:sz w:val="24"/>
      <w:szCs w:val="24"/>
      <w14:ligatures w14:val="none"/>
    </w:rPr>
  </w:style>
  <w:style w:type="character" w:customStyle="1" w:styleId="cf01">
    <w:name w:val="cf01"/>
    <w:basedOn w:val="DefaultParagraphFont"/>
    <w:rsid w:val="00884306"/>
    <w:rPr>
      <w:rFonts w:ascii="Segoe UI" w:hAnsi="Segoe UI" w:cs="Segoe UI" w:hint="default"/>
      <w:sz w:val="18"/>
      <w:szCs w:val="18"/>
    </w:rPr>
  </w:style>
  <w:style w:type="character" w:customStyle="1" w:styleId="ListParagraphChar">
    <w:name w:val="List Paragraph Char"/>
    <w:aliases w:val="Paragraphe EI Char,Paragraphe de liste1 Char,EC Char,Dot pt Char,List Paragraph1 Char,Colorful List - Accent 11 Char,No Spacing1 Char,List Paragraph Char Char Char Char,Indicator Text Char,Numbered Para 1 Char,Bullet 1 Char"/>
    <w:link w:val="ListParagraph"/>
    <w:uiPriority w:val="34"/>
    <w:qFormat/>
    <w:locked/>
    <w:rsid w:val="00884306"/>
  </w:style>
  <w:style w:type="paragraph" w:styleId="Revision">
    <w:name w:val="Revision"/>
    <w:hidden/>
    <w:uiPriority w:val="99"/>
    <w:semiHidden/>
    <w:rsid w:val="00FE6B3B"/>
    <w:pPr>
      <w:spacing w:after="0" w:line="240" w:lineRule="auto"/>
    </w:pPr>
    <w:rPr>
      <w:kern w:val="0"/>
      <w14:ligatures w14:val="none"/>
    </w:rPr>
  </w:style>
  <w:style w:type="character" w:styleId="CommentReference">
    <w:name w:val="annotation reference"/>
    <w:basedOn w:val="DefaultParagraphFont"/>
    <w:uiPriority w:val="99"/>
    <w:semiHidden/>
    <w:unhideWhenUsed/>
    <w:rsid w:val="003C6247"/>
    <w:rPr>
      <w:sz w:val="16"/>
      <w:szCs w:val="16"/>
    </w:rPr>
  </w:style>
  <w:style w:type="paragraph" w:styleId="CommentText">
    <w:name w:val="annotation text"/>
    <w:basedOn w:val="Normal"/>
    <w:link w:val="CommentTextChar"/>
    <w:uiPriority w:val="99"/>
    <w:unhideWhenUsed/>
    <w:rsid w:val="003C6247"/>
    <w:pPr>
      <w:spacing w:line="240" w:lineRule="auto"/>
    </w:pPr>
    <w:rPr>
      <w:sz w:val="20"/>
      <w:szCs w:val="20"/>
    </w:rPr>
  </w:style>
  <w:style w:type="character" w:customStyle="1" w:styleId="CommentTextChar">
    <w:name w:val="Comment Text Char"/>
    <w:basedOn w:val="DefaultParagraphFont"/>
    <w:link w:val="CommentText"/>
    <w:uiPriority w:val="99"/>
    <w:rsid w:val="003C6247"/>
    <w:rPr>
      <w:kern w:val="0"/>
      <w:sz w:val="20"/>
      <w:szCs w:val="20"/>
      <w14:ligatures w14:val="none"/>
    </w:rPr>
  </w:style>
  <w:style w:type="paragraph" w:styleId="CommentSubject">
    <w:name w:val="annotation subject"/>
    <w:basedOn w:val="CommentText"/>
    <w:next w:val="CommentText"/>
    <w:link w:val="CommentSubjectChar"/>
    <w:uiPriority w:val="99"/>
    <w:semiHidden/>
    <w:unhideWhenUsed/>
    <w:rsid w:val="003C6247"/>
    <w:rPr>
      <w:b/>
      <w:bCs/>
    </w:rPr>
  </w:style>
  <w:style w:type="character" w:customStyle="1" w:styleId="CommentSubjectChar">
    <w:name w:val="Comment Subject Char"/>
    <w:basedOn w:val="CommentTextChar"/>
    <w:link w:val="CommentSubject"/>
    <w:uiPriority w:val="99"/>
    <w:semiHidden/>
    <w:rsid w:val="003C6247"/>
    <w:rPr>
      <w:b/>
      <w:bCs/>
      <w:kern w:val="0"/>
      <w:sz w:val="20"/>
      <w:szCs w:val="20"/>
      <w14:ligatures w14:val="none"/>
    </w:rPr>
  </w:style>
  <w:style w:type="character" w:styleId="FollowedHyperlink">
    <w:name w:val="FollowedHyperlink"/>
    <w:basedOn w:val="DefaultParagraphFont"/>
    <w:uiPriority w:val="99"/>
    <w:semiHidden/>
    <w:unhideWhenUsed/>
    <w:rsid w:val="00CC6A51"/>
    <w:rPr>
      <w:color w:val="954F72" w:themeColor="followedHyperlink"/>
      <w:u w:val="single"/>
    </w:rPr>
  </w:style>
  <w:style w:type="character" w:styleId="UnresolvedMention">
    <w:name w:val="Unresolved Mention"/>
    <w:basedOn w:val="DefaultParagraphFont"/>
    <w:uiPriority w:val="99"/>
    <w:semiHidden/>
    <w:unhideWhenUsed/>
    <w:rsid w:val="00201F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bank.lv" TargetMode="External"/><Relationship Id="rId5" Type="http://schemas.openxmlformats.org/officeDocument/2006/relationships/hyperlink" Target="https://likumi.lv/ta/id/352279-noteikumi-par-kartibu-kada-kreditiestade-sniedz-latvijas-bankai-informaciju-par-klientiem-un-klientu-veiktajiem-darijumiem-sniedzamas-informacijas-apjomu-un-apkoposanas-prasibam" TargetMode="External"/><Relationship Id="rId4" Type="http://schemas.openxmlformats.org/officeDocument/2006/relationships/webSettings" Target="webSettings.xml"/></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8648</Words>
  <Characters>4930</Characters>
  <Application>Microsoft Office Word</Application>
  <DocSecurity>0</DocSecurity>
  <Lines>41</Lines>
  <Paragraphs>27</Paragraphs>
  <ScaleCrop>false</ScaleCrop>
  <HeadingPairs>
    <vt:vector size="4" baseType="variant">
      <vt:variant>
        <vt:lpstr>Nosaukums</vt:lpstr>
      </vt:variant>
      <vt:variant>
        <vt:i4>1</vt:i4>
      </vt:variant>
      <vt:variant>
        <vt:lpstr>Title</vt:lpstr>
      </vt:variant>
      <vt:variant>
        <vt:i4>1</vt:i4>
      </vt:variant>
    </vt:vector>
  </HeadingPairs>
  <TitlesOfParts>
    <vt:vector size="2" baseType="lpstr">
      <vt:lpstr/>
      <vt:lpstr/>
    </vt:vector>
  </TitlesOfParts>
  <Company>Latvijas Banka</Company>
  <LinksUpToDate>false</LinksUpToDate>
  <CharactersWithSpaces>13551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Zane Zarečņeva</dc:creator>
  <cp:keywords/>
  <dc:description/>
  <cp:lastModifiedBy>Zane Zarečņeva</cp:lastModifiedBy>
  <cp:revision>2</cp:revision>
  <dcterms:created xsi:type="dcterms:W3CDTF">2025-01-31T08:00:00Z</dcterms:created>
  <dcterms:modified xsi:type="dcterms:W3CDTF">2025-01-31T08:00:00Z</dcterms:modified>
</cp:coreProperties>
</file>