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4545" w14:textId="77777777" w:rsidR="009C42A8" w:rsidRPr="0079205D" w:rsidRDefault="008E193C"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142E2885" w:rsidR="009C42A8" w:rsidRDefault="003C1EF2" w:rsidP="003C1EF2">
      <w:pPr>
        <w:spacing w:before="240"/>
        <w:jc w:val="right"/>
        <w:rPr>
          <w:rFonts w:cs="Times New Roman"/>
          <w:szCs w:val="24"/>
        </w:rPr>
      </w:pPr>
      <w:r>
        <w:rPr>
          <w:rFonts w:cs="Times New Roman"/>
          <w:szCs w:val="24"/>
        </w:rPr>
        <w:t>Projekts (</w:t>
      </w:r>
      <w:r w:rsidR="008E193C">
        <w:rPr>
          <w:rFonts w:cs="Times New Roman"/>
          <w:szCs w:val="24"/>
        </w:rPr>
        <w:t>2</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49E634B" w14:textId="77777777" w:rsidTr="00723141">
        <w:sdt>
          <w:sdtPr>
            <w:rPr>
              <w:rFonts w:cs="Times New Roman"/>
            </w:rPr>
            <w:id w:val="25447574"/>
            <w:lock w:val="sdtLocked"/>
            <w:placeholder>
              <w:docPart w:val="86850C41B1F54AF1830B14178F6B3863"/>
            </w:placeholder>
            <w:showingPlcHdr/>
          </w:sdtPr>
          <w:sdtEndPr/>
          <w:sdtContent>
            <w:tc>
              <w:tcPr>
                <w:tcW w:w="4360" w:type="dxa"/>
                <w:vAlign w:val="bottom"/>
              </w:tcPr>
              <w:p w14:paraId="3070C713"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7191E22A" w14:textId="77777777" w:rsidR="003C1EF2" w:rsidRDefault="008E193C" w:rsidP="00B661AA">
            <w:pPr>
              <w:pStyle w:val="NoSpacing"/>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p w14:paraId="6A30156F" w14:textId="3C1B7579" w:rsidR="00C2284A" w:rsidRDefault="001D75B6" w:rsidP="00C2284A">
              <w:pPr>
                <w:spacing w:before="240" w:after="240"/>
                <w:rPr>
                  <w:rFonts w:cs="Times New Roman"/>
                  <w:b/>
                  <w:szCs w:val="24"/>
                </w:rPr>
              </w:pPr>
              <w:r>
                <w:rPr>
                  <w:rFonts w:cs="Times New Roman"/>
                  <w:b/>
                  <w:szCs w:val="24"/>
                </w:rPr>
                <w:t>Ieguldītāju aizsardzības s</w:t>
              </w:r>
              <w:r w:rsidR="00433B97">
                <w:rPr>
                  <w:rFonts w:cs="Times New Roman"/>
                  <w:b/>
                  <w:szCs w:val="24"/>
                </w:rPr>
                <w:t>istēmas dalībniek</w:t>
              </w:r>
              <w:r w:rsidR="00B07CF6">
                <w:rPr>
                  <w:rFonts w:cs="Times New Roman"/>
                  <w:b/>
                  <w:szCs w:val="24"/>
                </w:rPr>
                <w:t>a</w:t>
              </w:r>
              <w:r w:rsidR="00433B97">
                <w:rPr>
                  <w:rFonts w:cs="Times New Roman"/>
                  <w:b/>
                  <w:szCs w:val="24"/>
                </w:rPr>
                <w:t xml:space="preserve"> finanšu instrumentu portfeļ</w:t>
              </w:r>
              <w:r w:rsidR="00B07CF6">
                <w:rPr>
                  <w:rFonts w:cs="Times New Roman"/>
                  <w:b/>
                  <w:szCs w:val="24"/>
                </w:rPr>
                <w:t>a</w:t>
              </w:r>
              <w:r w:rsidR="00433B97">
                <w:rPr>
                  <w:rFonts w:cs="Times New Roman"/>
                  <w:b/>
                  <w:szCs w:val="24"/>
                </w:rPr>
                <w:t xml:space="preserve"> pārskata </w:t>
              </w:r>
              <w:r w:rsidR="000551D9" w:rsidRPr="006D0063">
                <w:rPr>
                  <w:rFonts w:cs="Times New Roman"/>
                  <w:b/>
                  <w:szCs w:val="24"/>
                </w:rPr>
                <w:t>noteikumi</w:t>
              </w:r>
            </w:p>
          </w:sdtContent>
        </w:sdt>
      </w:sdtContent>
    </w:sdt>
    <w:p w14:paraId="51B324CE" w14:textId="77777777" w:rsidR="00C2284A" w:rsidRDefault="008E193C"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sdt>
      <w:sdtPr>
        <w:rPr>
          <w:rFonts w:cs="Times New Roman"/>
          <w:szCs w:val="24"/>
        </w:rPr>
        <w:id w:val="25447800"/>
        <w:placeholder>
          <w:docPart w:val="4B1AC723C7834459A297931942B68773"/>
        </w:placeholder>
      </w:sdtPr>
      <w:sdtEndPr/>
      <w:sdtContent>
        <w:p w14:paraId="6097D8BD" w14:textId="7C000ECC" w:rsidR="00301089" w:rsidRDefault="007E46A1" w:rsidP="00DB385B">
          <w:pPr>
            <w:jc w:val="right"/>
            <w:rPr>
              <w:rFonts w:cs="Times New Roman"/>
              <w:szCs w:val="24"/>
            </w:rPr>
          </w:pPr>
          <w:r>
            <w:rPr>
              <w:rFonts w:cs="Times New Roman"/>
              <w:szCs w:val="24"/>
            </w:rPr>
            <w:t>Ieguldītāju aizsardzības</w:t>
          </w:r>
          <w:r w:rsidR="000551D9">
            <w:rPr>
              <w:rFonts w:cs="Times New Roman"/>
              <w:szCs w:val="24"/>
            </w:rPr>
            <w:t xml:space="preserve"> likuma</w:t>
          </w:r>
        </w:p>
      </w:sdtContent>
    </w:sdt>
    <w:p w14:paraId="3C62A5B3" w14:textId="23C721ED" w:rsidR="00301089" w:rsidRDefault="00433B97" w:rsidP="00DB385B">
      <w:pPr>
        <w:jc w:val="right"/>
        <w:rPr>
          <w:rFonts w:cs="Times New Roman"/>
          <w:szCs w:val="24"/>
        </w:rPr>
      </w:pPr>
      <w:r w:rsidRPr="00433B97">
        <w:rPr>
          <w:rFonts w:cs="Times New Roman"/>
          <w:szCs w:val="24"/>
        </w:rPr>
        <w:t>11</w:t>
      </w:r>
      <w:sdt>
        <w:sdtPr>
          <w:rPr>
            <w:rFonts w:cs="Times New Roman"/>
            <w:szCs w:val="24"/>
          </w:rPr>
          <w:id w:val="25447854"/>
          <w:placeholder>
            <w:docPart w:val="0C8ED5C733A8441398EE2A3E559A77F8"/>
          </w:placeholder>
          <w:showingPlcHdr/>
        </w:sdtPr>
        <w:sdtEndPr/>
        <w:sdtContent>
          <w:r w:rsidR="00DB385B" w:rsidRPr="00433B97">
            <w:rPr>
              <w:rFonts w:cs="Times New Roman"/>
              <w:szCs w:val="24"/>
            </w:rPr>
            <w:t>.</w:t>
          </w:r>
          <w:r w:rsidR="00883F32">
            <w:rPr>
              <w:rFonts w:cs="Times New Roman"/>
              <w:szCs w:val="24"/>
            </w:rPr>
            <w:t> </w:t>
          </w:r>
          <w:r w:rsidR="00DB385B" w:rsidRPr="00433B97">
            <w:rPr>
              <w:rFonts w:cs="Times New Roman"/>
              <w:szCs w:val="24"/>
            </w:rPr>
            <w:t>panta</w:t>
          </w:r>
        </w:sdtContent>
      </w:sdt>
      <w:r w:rsidR="00DB385B">
        <w:rPr>
          <w:rFonts w:cs="Times New Roman"/>
          <w:szCs w:val="24"/>
        </w:rPr>
        <w:t xml:space="preserve"> </w:t>
      </w:r>
      <w:sdt>
        <w:sdtPr>
          <w:rPr>
            <w:rFonts w:cs="Times New Roman"/>
            <w:szCs w:val="24"/>
          </w:rPr>
          <w:id w:val="25447908"/>
          <w:placeholder>
            <w:docPart w:val="D531CFC35748429D9E8C3F6F8C48529C"/>
          </w:placeholder>
        </w:sdtPr>
        <w:sdtEndPr/>
        <w:sdtContent>
          <w:r w:rsidR="007F62E4">
            <w:rPr>
              <w:rFonts w:cs="Times New Roman"/>
              <w:szCs w:val="24"/>
            </w:rPr>
            <w:t>trešo</w:t>
          </w:r>
          <w:r>
            <w:rPr>
              <w:rFonts w:cs="Times New Roman"/>
              <w:szCs w:val="24"/>
            </w:rPr>
            <w:t xml:space="preserve"> </w:t>
          </w:r>
        </w:sdtContent>
      </w:sdt>
      <w:sdt>
        <w:sdtPr>
          <w:rPr>
            <w:rFonts w:cs="Times New Roman"/>
            <w:szCs w:val="24"/>
          </w:rPr>
          <w:id w:val="25447934"/>
          <w:placeholder>
            <w:docPart w:val="8004D3177DA0497EA342760934D63468"/>
          </w:placeholder>
        </w:sdtPr>
        <w:sdtEndPr/>
        <w:sdtContent>
          <w:r w:rsidRPr="00433B97">
            <w:rPr>
              <w:rFonts w:cs="Times New Roman"/>
              <w:szCs w:val="24"/>
            </w:rPr>
            <w:t>daļu</w:t>
          </w:r>
        </w:sdtContent>
      </w:sdt>
    </w:p>
    <w:p w14:paraId="1D1AFE4A" w14:textId="054A890D" w:rsidR="000551D9" w:rsidRPr="005F7BD2" w:rsidRDefault="001E6FD8" w:rsidP="00506231">
      <w:pPr>
        <w:pStyle w:val="NApunkts1"/>
        <w:rPr>
          <w:bCs/>
        </w:rPr>
      </w:pPr>
      <w:r>
        <w:rPr>
          <w:bCs/>
        </w:rPr>
        <w:t>N</w:t>
      </w:r>
      <w:r w:rsidR="00433B97" w:rsidRPr="00433B97">
        <w:rPr>
          <w:bCs/>
        </w:rPr>
        <w:t>oteikumi nosaka</w:t>
      </w:r>
      <w:r w:rsidR="00166F6A">
        <w:rPr>
          <w:bCs/>
        </w:rPr>
        <w:t xml:space="preserve"> </w:t>
      </w:r>
      <w:r w:rsidR="00166F6A" w:rsidRPr="00166F6A">
        <w:rPr>
          <w:bCs/>
        </w:rPr>
        <w:t>ieguldītāju aizsardzības sistēmas dalībnieka (turpmāk</w:t>
      </w:r>
      <w:r w:rsidR="00C87276">
        <w:rPr>
          <w:bCs/>
        </w:rPr>
        <w:t> </w:t>
      </w:r>
      <w:r w:rsidR="00166F6A">
        <w:rPr>
          <w:bCs/>
        </w:rPr>
        <w:t>–</w:t>
      </w:r>
      <w:r w:rsidR="00166F6A" w:rsidRPr="00166F6A">
        <w:rPr>
          <w:bCs/>
        </w:rPr>
        <w:t xml:space="preserve"> sistēmas dalībnieks) ceturkšņa pārskata par savu finanšu instrumentu portfeli (turpmāk</w:t>
      </w:r>
      <w:r w:rsidR="00C87276">
        <w:rPr>
          <w:bCs/>
        </w:rPr>
        <w:t> </w:t>
      </w:r>
      <w:r w:rsidR="00166F6A">
        <w:rPr>
          <w:bCs/>
        </w:rPr>
        <w:t>–</w:t>
      </w:r>
      <w:r w:rsidR="00166F6A" w:rsidRPr="00166F6A">
        <w:rPr>
          <w:bCs/>
        </w:rPr>
        <w:t xml:space="preserve"> pārskats) </w:t>
      </w:r>
      <w:r w:rsidR="00163A9D" w:rsidRPr="00166F6A">
        <w:rPr>
          <w:bCs/>
        </w:rPr>
        <w:t>sa</w:t>
      </w:r>
      <w:r w:rsidR="00163A9D">
        <w:rPr>
          <w:bCs/>
        </w:rPr>
        <w:t>gatavo</w:t>
      </w:r>
      <w:r w:rsidR="00163A9D" w:rsidRPr="00166F6A">
        <w:rPr>
          <w:bCs/>
        </w:rPr>
        <w:t xml:space="preserve">šanas </w:t>
      </w:r>
      <w:r w:rsidR="00166F6A" w:rsidRPr="00166F6A">
        <w:rPr>
          <w:bCs/>
        </w:rPr>
        <w:t xml:space="preserve">un iesniegšanas kārtību un termiņus, kā arī sistēmas dalībnieka finanšu instrumentu portfeļa </w:t>
      </w:r>
      <w:r w:rsidR="00163A9D">
        <w:rPr>
          <w:bCs/>
        </w:rPr>
        <w:t xml:space="preserve">apmēra </w:t>
      </w:r>
      <w:r w:rsidR="00166F6A" w:rsidRPr="00166F6A">
        <w:rPr>
          <w:bCs/>
        </w:rPr>
        <w:t>aprēķināšanas kārtību</w:t>
      </w:r>
      <w:r w:rsidR="00166F6A">
        <w:rPr>
          <w:bCs/>
        </w:rPr>
        <w:t>.</w:t>
      </w:r>
    </w:p>
    <w:p w14:paraId="0FFEB1BF" w14:textId="22A9AB74" w:rsidR="00702D67" w:rsidRPr="00F7761E" w:rsidRDefault="008B1BF5" w:rsidP="001C7AA1">
      <w:pPr>
        <w:pStyle w:val="NApunkts1"/>
      </w:pPr>
      <w:bookmarkStart w:id="1" w:name="_Hlk136598658"/>
      <w:r w:rsidRPr="00F7761E">
        <w:t xml:space="preserve">Sistēmas dalībnieks </w:t>
      </w:r>
      <w:r w:rsidR="004E010B">
        <w:t xml:space="preserve">par </w:t>
      </w:r>
      <w:r w:rsidR="001E6FD8" w:rsidRPr="00F7761E">
        <w:t>katr</w:t>
      </w:r>
      <w:r w:rsidR="004E010B">
        <w:t>u</w:t>
      </w:r>
      <w:r w:rsidR="001E6FD8" w:rsidRPr="00F7761E">
        <w:t xml:space="preserve"> </w:t>
      </w:r>
      <w:r w:rsidR="00B07CF6" w:rsidRPr="00F7761E">
        <w:t xml:space="preserve">kalendārā gada </w:t>
      </w:r>
      <w:r w:rsidR="001E6FD8" w:rsidRPr="00F7761E">
        <w:t>ceturk</w:t>
      </w:r>
      <w:r w:rsidR="004E010B">
        <w:t>sni</w:t>
      </w:r>
      <w:r w:rsidR="001E6FD8" w:rsidRPr="00F7761E">
        <w:t xml:space="preserve"> </w:t>
      </w:r>
      <w:r w:rsidRPr="00F7761E">
        <w:t xml:space="preserve">sagatavo pārskatu </w:t>
      </w:r>
      <w:r w:rsidR="001E6FD8" w:rsidRPr="00F7761E">
        <w:t xml:space="preserve">atbilstoši šo noteikumu </w:t>
      </w:r>
      <w:r w:rsidRPr="00F7761E">
        <w:t>pielikum</w:t>
      </w:r>
      <w:r w:rsidR="001E6FD8" w:rsidRPr="00F7761E">
        <w:t>am</w:t>
      </w:r>
      <w:r w:rsidRPr="00F7761E">
        <w:t xml:space="preserve"> </w:t>
      </w:r>
      <w:r w:rsidR="001E6FD8" w:rsidRPr="00F7761E">
        <w:t xml:space="preserve">"Pārskats par </w:t>
      </w:r>
      <w:r w:rsidR="00CC3996" w:rsidRPr="00F7761E">
        <w:t xml:space="preserve">ieguldītāju aizsardzības </w:t>
      </w:r>
      <w:r w:rsidR="001E6FD8" w:rsidRPr="00F7761E">
        <w:t xml:space="preserve">sistēmas dalībnieka finanšu instrumentu portfeļa apmēru" </w:t>
      </w:r>
      <w:r w:rsidRPr="00F7761E">
        <w:t xml:space="preserve">un iesniedz to </w:t>
      </w:r>
      <w:r w:rsidR="00415481" w:rsidRPr="00F7761E">
        <w:t>Latvijas Bankai</w:t>
      </w:r>
      <w:r w:rsidRPr="00F7761E">
        <w:t xml:space="preserve"> līdz </w:t>
      </w:r>
      <w:r w:rsidR="002E516B" w:rsidRPr="002E516B">
        <w:t>nākamā kalendārā ceturkšņa pirmā mēneša 20. datumam</w:t>
      </w:r>
      <w:r w:rsidRPr="00F7761E">
        <w:t>. Ja 20.</w:t>
      </w:r>
      <w:r w:rsidR="00C87276" w:rsidRPr="00F7761E">
        <w:t> </w:t>
      </w:r>
      <w:r w:rsidRPr="00F7761E">
        <w:t>datums ir brīvdiena vai svētku diena, pārskatu iesniedz ne vēlāk kā nākamajā darbdienā</w:t>
      </w:r>
      <w:r w:rsidR="00702D67" w:rsidRPr="00F7761E">
        <w:t>.</w:t>
      </w:r>
    </w:p>
    <w:p w14:paraId="471144F1" w14:textId="2A40BA75" w:rsidR="000551D9" w:rsidRDefault="008B1BF5" w:rsidP="000551D9">
      <w:pPr>
        <w:pStyle w:val="NApunkts1"/>
      </w:pPr>
      <w:r w:rsidRPr="00F7761E">
        <w:t xml:space="preserve">Pārskatā neiekļauj informāciju par ieguldījumiem, </w:t>
      </w:r>
      <w:r w:rsidR="00FB7B05" w:rsidRPr="00F7761E">
        <w:t>par kuriem saskaņā ar Ieguldītāju</w:t>
      </w:r>
      <w:r w:rsidR="00FB7B05" w:rsidRPr="00FB7B05">
        <w:t xml:space="preserve"> aizsardzības likumu kompensāciju neizmaksā</w:t>
      </w:r>
      <w:r w:rsidR="00FB7B05">
        <w:t>.</w:t>
      </w:r>
    </w:p>
    <w:p w14:paraId="563AF8A1" w14:textId="2AC60A71" w:rsidR="008B1BF5" w:rsidRPr="008B1BF5" w:rsidRDefault="008B1BF5" w:rsidP="008B1BF5">
      <w:pPr>
        <w:pStyle w:val="NApunkts1"/>
        <w:rPr>
          <w:bCs/>
        </w:rPr>
      </w:pPr>
      <w:r w:rsidRPr="008B1BF5">
        <w:rPr>
          <w:bCs/>
        </w:rPr>
        <w:t xml:space="preserve">Ja attiecībā uz pārvaldībā nodotajiem finanšu instrumentiem un naudas līdzekļiem turēšanas un pārvaldības pakalpojumu sniedz dažādi sistēmas dalībnieki, minētos finanšu instrumentus un naudas līdzekļus pārskatā iekļauj gan sistēmas dalībnieks, kurš veic to turēšanu, gan </w:t>
      </w:r>
      <w:r w:rsidR="00230DDA">
        <w:rPr>
          <w:bCs/>
        </w:rPr>
        <w:t xml:space="preserve">sistēmas </w:t>
      </w:r>
      <w:r w:rsidRPr="008B1BF5">
        <w:rPr>
          <w:bCs/>
        </w:rPr>
        <w:t>dalībnieks, kurš veic to pārvaldīšanu.</w:t>
      </w:r>
    </w:p>
    <w:p w14:paraId="7C8EA1A5" w14:textId="35C9C9F7" w:rsidR="000551D9" w:rsidRDefault="008B1BF5" w:rsidP="008B1BF5">
      <w:pPr>
        <w:pStyle w:val="NApunkts1"/>
        <w:rPr>
          <w:bCs/>
        </w:rPr>
      </w:pPr>
      <w:r w:rsidRPr="008B1BF5">
        <w:rPr>
          <w:bCs/>
        </w:rPr>
        <w:t>Pārskatu sagatavo, ievērojot šādas prasības:</w:t>
      </w:r>
    </w:p>
    <w:p w14:paraId="35987703" w14:textId="1BD728F4" w:rsidR="008B1BF5" w:rsidRPr="00032258" w:rsidRDefault="008B1BF5" w:rsidP="008B1BF5">
      <w:pPr>
        <w:pStyle w:val="NApunkts2"/>
      </w:pPr>
      <w:r w:rsidRPr="00032258">
        <w:t xml:space="preserve">pārskata pozīcijā </w:t>
      </w:r>
      <w:r w:rsidR="001E6FD8" w:rsidRPr="00032258">
        <w:t xml:space="preserve">"Ieguldījumi līdz kompensējamo ieguldījumu apmēram" (pozīcijas kods 10) </w:t>
      </w:r>
      <w:r w:rsidRPr="00032258">
        <w:t>norāda šādu informāciju katra kalendārā mēneša pēdējā datumā:</w:t>
      </w:r>
    </w:p>
    <w:p w14:paraId="754E9969" w14:textId="0E5B7336" w:rsidR="008B1BF5" w:rsidRPr="00032258" w:rsidRDefault="008B1BF5" w:rsidP="008B1BF5">
      <w:pPr>
        <w:pStyle w:val="NApunkts3"/>
      </w:pPr>
      <w:r w:rsidRPr="00032258">
        <w:t>to</w:t>
      </w:r>
      <w:r w:rsidR="00166F6A" w:rsidRPr="00032258">
        <w:t xml:space="preserve"> ieguldītāju</w:t>
      </w:r>
      <w:r w:rsidRPr="00032258">
        <w:t xml:space="preserve"> skaitu, kuru ieguldījumu apmērs katram nepārsniedz 20</w:t>
      </w:r>
      <w:r w:rsidR="00C87276" w:rsidRPr="00032258">
        <w:t> </w:t>
      </w:r>
      <w:r w:rsidRPr="00032258">
        <w:t>000</w:t>
      </w:r>
      <w:r w:rsidR="00C87276" w:rsidRPr="00032258">
        <w:t> </w:t>
      </w:r>
      <w:r w:rsidRPr="00032258">
        <w:rPr>
          <w:i/>
          <w:iCs/>
        </w:rPr>
        <w:t>euro</w:t>
      </w:r>
      <w:r w:rsidRPr="00032258">
        <w:t xml:space="preserve"> (</w:t>
      </w:r>
      <w:r w:rsidR="001E6FD8" w:rsidRPr="00032258">
        <w:t xml:space="preserve">ailē </w:t>
      </w:r>
      <w:r w:rsidR="00E259BA" w:rsidRPr="00032258">
        <w:t>1</w:t>
      </w:r>
      <w:r w:rsidRPr="00032258">
        <w:t xml:space="preserve">, </w:t>
      </w:r>
      <w:r w:rsidR="00E259BA" w:rsidRPr="00032258">
        <w:t xml:space="preserve">3 </w:t>
      </w:r>
      <w:r w:rsidRPr="00032258">
        <w:t xml:space="preserve">un </w:t>
      </w:r>
      <w:r w:rsidR="00E259BA" w:rsidRPr="00032258">
        <w:t>5</w:t>
      </w:r>
      <w:r w:rsidRPr="00032258">
        <w:t>);</w:t>
      </w:r>
    </w:p>
    <w:p w14:paraId="020F0A38" w14:textId="17535737" w:rsidR="008B1BF5" w:rsidRPr="00032258" w:rsidRDefault="008B1BF5" w:rsidP="008B1BF5">
      <w:pPr>
        <w:pStyle w:val="NApunkts3"/>
      </w:pPr>
      <w:r w:rsidRPr="00032258">
        <w:t>ieguldījumu, kas katram ieguldītājam nepārsniedz 20</w:t>
      </w:r>
      <w:r w:rsidR="00C87276" w:rsidRPr="00032258">
        <w:t> </w:t>
      </w:r>
      <w:r w:rsidRPr="00032258">
        <w:t>000</w:t>
      </w:r>
      <w:r w:rsidR="00C87276" w:rsidRPr="00032258">
        <w:t> </w:t>
      </w:r>
      <w:r w:rsidRPr="00032258">
        <w:rPr>
          <w:i/>
          <w:iCs/>
        </w:rPr>
        <w:t>euro</w:t>
      </w:r>
      <w:r w:rsidRPr="00032258">
        <w:t>, kopējo summu (</w:t>
      </w:r>
      <w:r w:rsidR="001E6FD8" w:rsidRPr="00032258">
        <w:t xml:space="preserve">ailē </w:t>
      </w:r>
      <w:r w:rsidR="00E259BA" w:rsidRPr="00032258">
        <w:t>2</w:t>
      </w:r>
      <w:r w:rsidRPr="00032258">
        <w:t xml:space="preserve">, </w:t>
      </w:r>
      <w:r w:rsidR="00E259BA" w:rsidRPr="00032258">
        <w:t xml:space="preserve">4 </w:t>
      </w:r>
      <w:r w:rsidRPr="00032258">
        <w:t xml:space="preserve">un </w:t>
      </w:r>
      <w:r w:rsidR="00E259BA" w:rsidRPr="00032258">
        <w:t>6</w:t>
      </w:r>
      <w:r w:rsidRPr="00032258">
        <w:t>);</w:t>
      </w:r>
    </w:p>
    <w:p w14:paraId="42481544" w14:textId="355009DD" w:rsidR="008B1BF5" w:rsidRPr="00032258" w:rsidRDefault="008B1BF5" w:rsidP="008B1BF5">
      <w:pPr>
        <w:pStyle w:val="NApunkts2"/>
      </w:pPr>
      <w:r w:rsidRPr="00032258">
        <w:t xml:space="preserve">pārskata pozīcijā </w:t>
      </w:r>
      <w:r w:rsidR="001E6FD8" w:rsidRPr="00032258">
        <w:t xml:space="preserve">"Ieguldījumi virs kompensējamo ieguldījumu apmēra" (pozīcijas kods </w:t>
      </w:r>
      <w:r w:rsidR="00E259BA" w:rsidRPr="00032258">
        <w:t>11</w:t>
      </w:r>
      <w:r w:rsidR="001E6FD8" w:rsidRPr="00032258">
        <w:t xml:space="preserve">) </w:t>
      </w:r>
      <w:r w:rsidRPr="00032258">
        <w:t>norāda šādu informāciju katra kalendārā mēneša pēdējā datumā:</w:t>
      </w:r>
    </w:p>
    <w:p w14:paraId="1335044A" w14:textId="24854F9F" w:rsidR="008B1BF5" w:rsidRPr="00032258" w:rsidRDefault="008B1BF5" w:rsidP="008B1BF5">
      <w:pPr>
        <w:pStyle w:val="NApunkts3"/>
      </w:pPr>
      <w:r w:rsidRPr="00032258">
        <w:t>to ieguldītāju skaitu, kuru ieguldījumu apmērs katram pārsniedz 20</w:t>
      </w:r>
      <w:r w:rsidR="00C87276" w:rsidRPr="00032258">
        <w:t> </w:t>
      </w:r>
      <w:r w:rsidRPr="00032258">
        <w:t>000</w:t>
      </w:r>
      <w:r w:rsidR="00C87276" w:rsidRPr="00032258">
        <w:t> </w:t>
      </w:r>
      <w:r w:rsidRPr="00032258">
        <w:rPr>
          <w:i/>
          <w:iCs/>
        </w:rPr>
        <w:t>euro</w:t>
      </w:r>
      <w:r w:rsidRPr="00032258">
        <w:t xml:space="preserve"> (</w:t>
      </w:r>
      <w:r w:rsidR="00B07CF6" w:rsidRPr="00032258">
        <w:t xml:space="preserve">ailē </w:t>
      </w:r>
      <w:r w:rsidR="00E259BA" w:rsidRPr="00032258">
        <w:t>1</w:t>
      </w:r>
      <w:r w:rsidRPr="00032258">
        <w:t xml:space="preserve">, </w:t>
      </w:r>
      <w:r w:rsidR="00E259BA" w:rsidRPr="00032258">
        <w:t xml:space="preserve">3 </w:t>
      </w:r>
      <w:r w:rsidRPr="00032258">
        <w:t xml:space="preserve">un </w:t>
      </w:r>
      <w:r w:rsidR="00E259BA" w:rsidRPr="00032258">
        <w:t>5</w:t>
      </w:r>
      <w:r w:rsidRPr="00032258">
        <w:t>);</w:t>
      </w:r>
    </w:p>
    <w:p w14:paraId="382EFCA7" w14:textId="7E93ADC2" w:rsidR="008B1BF5" w:rsidRPr="00032258" w:rsidRDefault="008B1BF5" w:rsidP="008B1BF5">
      <w:pPr>
        <w:pStyle w:val="NApunkts3"/>
      </w:pPr>
      <w:r w:rsidRPr="00032258">
        <w:t>ieguldījumu, kas katram ieguldītājam pārsniedz 20</w:t>
      </w:r>
      <w:r w:rsidR="00C87276" w:rsidRPr="00032258">
        <w:t> </w:t>
      </w:r>
      <w:r w:rsidRPr="00032258">
        <w:t>000</w:t>
      </w:r>
      <w:r w:rsidR="00C87276" w:rsidRPr="00032258">
        <w:t> </w:t>
      </w:r>
      <w:r w:rsidRPr="00032258">
        <w:rPr>
          <w:i/>
          <w:iCs/>
        </w:rPr>
        <w:t>euro</w:t>
      </w:r>
      <w:r w:rsidRPr="00032258">
        <w:t>, kopējo summu (</w:t>
      </w:r>
      <w:r w:rsidR="001E6FD8" w:rsidRPr="00032258">
        <w:t xml:space="preserve">ailē </w:t>
      </w:r>
      <w:r w:rsidR="00E259BA" w:rsidRPr="00032258">
        <w:t>2</w:t>
      </w:r>
      <w:r w:rsidRPr="00032258">
        <w:t xml:space="preserve">, </w:t>
      </w:r>
      <w:r w:rsidR="00E259BA" w:rsidRPr="00032258">
        <w:t xml:space="preserve">4 </w:t>
      </w:r>
      <w:r w:rsidRPr="00032258">
        <w:t xml:space="preserve">un </w:t>
      </w:r>
      <w:r w:rsidR="00E259BA" w:rsidRPr="00032258">
        <w:t>6</w:t>
      </w:r>
      <w:r w:rsidRPr="00032258">
        <w:t>);</w:t>
      </w:r>
    </w:p>
    <w:p w14:paraId="66241F24" w14:textId="43687CF2" w:rsidR="008B1BF5" w:rsidRDefault="008B1BF5" w:rsidP="008B1BF5">
      <w:pPr>
        <w:pStyle w:val="NApunkts2"/>
      </w:pPr>
      <w:r w:rsidRPr="00032258">
        <w:t>sistēmas dalībnieks visus viena ieguldītāja ieguldījumus summē un uzskata par vienu</w:t>
      </w:r>
      <w:r>
        <w:t xml:space="preserve"> ieguldījumu;</w:t>
      </w:r>
    </w:p>
    <w:p w14:paraId="26F5C702" w14:textId="62A9ABCE" w:rsidR="008B1BF5" w:rsidRDefault="008B1BF5" w:rsidP="008B1BF5">
      <w:pPr>
        <w:pStyle w:val="NApunkts2"/>
      </w:pPr>
      <w:r>
        <w:lastRenderedPageBreak/>
        <w:t xml:space="preserve">pārskatā lietojamā naudas </w:t>
      </w:r>
      <w:r w:rsidR="006C2D61">
        <w:t xml:space="preserve">izteiksmes </w:t>
      </w:r>
      <w:r>
        <w:t xml:space="preserve">vienība ir </w:t>
      </w:r>
      <w:r w:rsidR="00BC7A66" w:rsidRPr="00F03FEA">
        <w:rPr>
          <w:i/>
          <w:iCs/>
        </w:rPr>
        <w:t>e</w:t>
      </w:r>
      <w:r w:rsidR="00BC7A66">
        <w:rPr>
          <w:i/>
          <w:iCs/>
        </w:rPr>
        <w:t>u</w:t>
      </w:r>
      <w:r w:rsidR="00BC7A66" w:rsidRPr="00F03FEA">
        <w:rPr>
          <w:i/>
          <w:iCs/>
        </w:rPr>
        <w:t>ro</w:t>
      </w:r>
      <w:r>
        <w:t>. Ieguldījum</w:t>
      </w:r>
      <w:r w:rsidR="00691117">
        <w:t>us</w:t>
      </w:r>
      <w:r>
        <w:t xml:space="preserve">, kuru valūta nav </w:t>
      </w:r>
      <w:r w:rsidR="0031291E" w:rsidRPr="0031291E">
        <w:rPr>
          <w:i/>
          <w:iCs/>
        </w:rPr>
        <w:t>euro</w:t>
      </w:r>
      <w:r>
        <w:t xml:space="preserve">, </w:t>
      </w:r>
      <w:r w:rsidR="0031291E">
        <w:t xml:space="preserve">pārrēķina </w:t>
      </w:r>
      <w:r>
        <w:t xml:space="preserve">pēc Eiropas Centrālās bankas kursa </w:t>
      </w:r>
      <w:r w:rsidRPr="00032258">
        <w:t xml:space="preserve">attiecīgā </w:t>
      </w:r>
      <w:r w:rsidR="00BC7A66" w:rsidRPr="00032258">
        <w:t xml:space="preserve">kalendārā </w:t>
      </w:r>
      <w:r w:rsidRPr="00032258">
        <w:t>mēneša</w:t>
      </w:r>
      <w:r>
        <w:t xml:space="preserve"> pēdējā</w:t>
      </w:r>
      <w:r w:rsidR="00BC7A66">
        <w:t>s dienas beigās</w:t>
      </w:r>
      <w:r>
        <w:t>;</w:t>
      </w:r>
    </w:p>
    <w:p w14:paraId="61E28DDA" w14:textId="2899C006" w:rsidR="008B1BF5" w:rsidRPr="00E67215" w:rsidRDefault="008B1BF5" w:rsidP="008B1BF5">
      <w:pPr>
        <w:pStyle w:val="NApunkts2"/>
      </w:pPr>
      <w:r>
        <w:t xml:space="preserve">novērtējot sistēmas dalībnieka finanšu instrumentu portfelī esošos finanšu </w:t>
      </w:r>
      <w:r w:rsidRPr="00E67215">
        <w:t>instrumentus, par pamatu tiek ņemta finanšu instrumentu tirgus cena (vērtība) attiecīgā ceturkšņa katra mēneša pēdējā datumā;</w:t>
      </w:r>
    </w:p>
    <w:p w14:paraId="0FC4891D" w14:textId="10DF6980" w:rsidR="008B1BF5" w:rsidRDefault="008B1BF5" w:rsidP="008B1BF5">
      <w:pPr>
        <w:pStyle w:val="NApunkts2"/>
      </w:pPr>
      <w:r>
        <w:t>ieguldījum</w:t>
      </w:r>
      <w:r w:rsidR="00064913">
        <w:t>u</w:t>
      </w:r>
      <w:r>
        <w:t xml:space="preserve">, kuru veido atvasinātais instruments, </w:t>
      </w:r>
      <w:r w:rsidR="001A53A6">
        <w:t xml:space="preserve">pārskatā </w:t>
      </w:r>
      <w:r>
        <w:t>iekļau</w:t>
      </w:r>
      <w:r w:rsidR="00064913">
        <w:t>j</w:t>
      </w:r>
      <w:r>
        <w:t xml:space="preserve"> ieguldījuma apmērā kopā ar attiecīgā atvasinātā instrumenta pārvērtēšanas rezultātu, izņemot, ja tas ir tāds atvasinātais </w:t>
      </w:r>
      <w:r w:rsidRPr="0031291E">
        <w:t>instruments</w:t>
      </w:r>
      <w:r>
        <w:t>, kurš ir nodrošināts ar līdzekļiem, kas netiek turēti šķirti;</w:t>
      </w:r>
    </w:p>
    <w:p w14:paraId="28EB783B" w14:textId="1778788A" w:rsidR="008B1BF5" w:rsidRDefault="008B1BF5" w:rsidP="008B1BF5">
      <w:pPr>
        <w:pStyle w:val="NApunkts2"/>
      </w:pPr>
      <w:r>
        <w:t xml:space="preserve">ja viena </w:t>
      </w:r>
      <w:r w:rsidR="00387CD0">
        <w:t xml:space="preserve">ieguldītāja </w:t>
      </w:r>
      <w:r>
        <w:t xml:space="preserve">ieguldījumu kopējā vērtība ir negatīva, to </w:t>
      </w:r>
      <w:r w:rsidR="006C2D61">
        <w:t xml:space="preserve">pārskatā </w:t>
      </w:r>
      <w:r>
        <w:t>neiekļauj;</w:t>
      </w:r>
    </w:p>
    <w:p w14:paraId="2779561C" w14:textId="25FE17FA" w:rsidR="008B1BF5" w:rsidRPr="00E259BA" w:rsidRDefault="008B1BF5" w:rsidP="008B1BF5">
      <w:pPr>
        <w:pStyle w:val="NApunkts2"/>
      </w:pPr>
      <w:r w:rsidRPr="00E259BA">
        <w:t xml:space="preserve">ja sistēmas dalībniekam nav </w:t>
      </w:r>
      <w:r w:rsidR="00987D19" w:rsidRPr="00E259BA">
        <w:t xml:space="preserve">tādu </w:t>
      </w:r>
      <w:r w:rsidRPr="00E259BA">
        <w:t>ieguldījumu, kuri būtu jāiekļauj pārskatā, to iesniedz ar nulles vērtībām.</w:t>
      </w:r>
    </w:p>
    <w:p w14:paraId="4308A49C" w14:textId="77777777" w:rsidR="00E259BA" w:rsidRPr="00E259BA" w:rsidRDefault="00E259BA" w:rsidP="000551D9">
      <w:pPr>
        <w:pStyle w:val="NApunkts1"/>
        <w:rPr>
          <w:bCs/>
        </w:rPr>
      </w:pPr>
      <w:r w:rsidRPr="00E259BA">
        <w:rPr>
          <w:bCs/>
        </w:rPr>
        <w:t>Sistēmas dalībnieks pārskatu Latvijas Bankai iesniedz elektroniskā veidā, izmantojot paaugstinātās drošības sistēmu, saskaņā ar Latvijas Bankas noteikumiem, kuri regulē elektronisko informācijas apmaiņu ar Latvijas Banku.</w:t>
      </w:r>
    </w:p>
    <w:p w14:paraId="02B8985A" w14:textId="695B3939" w:rsidR="00B05A0A" w:rsidRPr="008B1BF5" w:rsidRDefault="008B1BF5" w:rsidP="008B1BF5">
      <w:pPr>
        <w:pStyle w:val="NApunkts1"/>
        <w:rPr>
          <w:bCs/>
        </w:rPr>
      </w:pPr>
      <w:r w:rsidRPr="008B1BF5">
        <w:rPr>
          <w:bCs/>
        </w:rPr>
        <w:t xml:space="preserve">Ja </w:t>
      </w:r>
      <w:r w:rsidR="00835CB4">
        <w:rPr>
          <w:bCs/>
        </w:rPr>
        <w:t>Latvijas Banka</w:t>
      </w:r>
      <w:r w:rsidRPr="008B1BF5">
        <w:rPr>
          <w:bCs/>
        </w:rPr>
        <w:t xml:space="preserve"> konstatē, ka pārskats sagatavots kļūdaini, par to tiek paziņots </w:t>
      </w:r>
      <w:r w:rsidR="00387CD0">
        <w:rPr>
          <w:bCs/>
        </w:rPr>
        <w:t>sistēmas dalībniekam</w:t>
      </w:r>
      <w:r w:rsidRPr="008B1BF5">
        <w:rPr>
          <w:bCs/>
        </w:rPr>
        <w:t xml:space="preserve">. Ja </w:t>
      </w:r>
      <w:r w:rsidR="00835CB4">
        <w:rPr>
          <w:bCs/>
        </w:rPr>
        <w:t>Latvijas Banka</w:t>
      </w:r>
      <w:r w:rsidRPr="008B1BF5">
        <w:rPr>
          <w:bCs/>
        </w:rPr>
        <w:t xml:space="preserve"> nav norādījusi citu termiņu, laboto pārskatu iesniedz ne vēlāk kā nākamajā darbdienā pēc paziņojuma par kļūdu esamību saņemšanas no </w:t>
      </w:r>
      <w:r w:rsidR="00835CB4">
        <w:rPr>
          <w:bCs/>
        </w:rPr>
        <w:t>Latvijas Bankas</w:t>
      </w:r>
      <w:r w:rsidRPr="008B1BF5">
        <w:rPr>
          <w:bCs/>
        </w:rPr>
        <w:t>.</w:t>
      </w:r>
    </w:p>
    <w:p w14:paraId="7924BEDA" w14:textId="3203F857" w:rsidR="001D75B6" w:rsidRDefault="009F66BC" w:rsidP="00C92805">
      <w:pPr>
        <w:pStyle w:val="NApunkts1"/>
        <w:rPr>
          <w:bCs/>
        </w:rPr>
      </w:pPr>
      <w:bookmarkStart w:id="2" w:name="_Hlk129696075"/>
      <w:bookmarkStart w:id="3" w:name="_Hlk136598923"/>
      <w:bookmarkEnd w:id="1"/>
      <w:r w:rsidRPr="009F66BC">
        <w:rPr>
          <w:bCs/>
        </w:rPr>
        <w:t xml:space="preserve">Atzīt par spēku zaudējušiem </w:t>
      </w:r>
      <w:r w:rsidR="00835CB4">
        <w:rPr>
          <w:bCs/>
        </w:rPr>
        <w:t>Finanšu un kapitāla tirgus komisijas</w:t>
      </w:r>
      <w:r w:rsidR="008B1BF5" w:rsidRPr="008B1BF5">
        <w:rPr>
          <w:bCs/>
        </w:rPr>
        <w:t xml:space="preserve"> 20</w:t>
      </w:r>
      <w:r w:rsidR="00835CB4">
        <w:rPr>
          <w:bCs/>
        </w:rPr>
        <w:t>20</w:t>
      </w:r>
      <w:r w:rsidR="008B1BF5" w:rsidRPr="008B1BF5">
        <w:rPr>
          <w:bCs/>
        </w:rPr>
        <w:t>.</w:t>
      </w:r>
      <w:r>
        <w:rPr>
          <w:bCs/>
        </w:rPr>
        <w:t> </w:t>
      </w:r>
      <w:r w:rsidR="008B1BF5" w:rsidRPr="008B1BF5">
        <w:rPr>
          <w:bCs/>
        </w:rPr>
        <w:t xml:space="preserve">gada </w:t>
      </w:r>
      <w:r w:rsidR="00835CB4">
        <w:rPr>
          <w:bCs/>
        </w:rPr>
        <w:t>8</w:t>
      </w:r>
      <w:r w:rsidR="008B1BF5" w:rsidRPr="008B1BF5">
        <w:rPr>
          <w:bCs/>
        </w:rPr>
        <w:t>.</w:t>
      </w:r>
      <w:r>
        <w:rPr>
          <w:bCs/>
        </w:rPr>
        <w:t> </w:t>
      </w:r>
      <w:r w:rsidR="00835CB4">
        <w:rPr>
          <w:bCs/>
        </w:rPr>
        <w:t>decembr</w:t>
      </w:r>
      <w:r>
        <w:rPr>
          <w:bCs/>
        </w:rPr>
        <w:t>a</w:t>
      </w:r>
      <w:r w:rsidR="008B1BF5" w:rsidRPr="008B1BF5">
        <w:rPr>
          <w:bCs/>
        </w:rPr>
        <w:t xml:space="preserve"> normatīv</w:t>
      </w:r>
      <w:r>
        <w:rPr>
          <w:bCs/>
        </w:rPr>
        <w:t>os</w:t>
      </w:r>
      <w:r w:rsidR="008B1BF5" w:rsidRPr="008B1BF5">
        <w:rPr>
          <w:bCs/>
        </w:rPr>
        <w:t xml:space="preserve"> noteikum</w:t>
      </w:r>
      <w:r>
        <w:rPr>
          <w:bCs/>
        </w:rPr>
        <w:t>us</w:t>
      </w:r>
      <w:r w:rsidR="008B1BF5" w:rsidRPr="008B1BF5">
        <w:rPr>
          <w:bCs/>
        </w:rPr>
        <w:t xml:space="preserve"> Nr.</w:t>
      </w:r>
      <w:r w:rsidR="00C87276">
        <w:rPr>
          <w:bCs/>
        </w:rPr>
        <w:t> </w:t>
      </w:r>
      <w:r w:rsidR="00835CB4">
        <w:rPr>
          <w:bCs/>
        </w:rPr>
        <w:t>234</w:t>
      </w:r>
      <w:r w:rsidR="008B1BF5" w:rsidRPr="008B1BF5">
        <w:rPr>
          <w:bCs/>
        </w:rPr>
        <w:t xml:space="preserve"> "Sistēmas dalībnieku finanšu instrumentu portfeļu pārskatu sagatavošanas normatīvie noteikumi"</w:t>
      </w:r>
      <w:r>
        <w:rPr>
          <w:bCs/>
        </w:rPr>
        <w:t xml:space="preserve"> (</w:t>
      </w:r>
      <w:r w:rsidRPr="009F66BC">
        <w:rPr>
          <w:bCs/>
        </w:rPr>
        <w:t>Latvijas Vēstnesis, 20</w:t>
      </w:r>
      <w:r>
        <w:rPr>
          <w:bCs/>
        </w:rPr>
        <w:t>20</w:t>
      </w:r>
      <w:r w:rsidRPr="009F66BC">
        <w:rPr>
          <w:bCs/>
        </w:rPr>
        <w:t>, Nr.</w:t>
      </w:r>
      <w:r>
        <w:rPr>
          <w:bCs/>
        </w:rPr>
        <w:t> 241</w:t>
      </w:r>
      <w:r w:rsidRPr="009F66BC">
        <w:rPr>
          <w:bCs/>
        </w:rPr>
        <w:t>).</w:t>
      </w:r>
    </w:p>
    <w:p w14:paraId="00C863A9" w14:textId="03B4FE2F" w:rsidR="00852F03" w:rsidRPr="003D56AA" w:rsidRDefault="00852F03" w:rsidP="00C92805">
      <w:pPr>
        <w:pStyle w:val="NApunkts1"/>
        <w:rPr>
          <w:bCs/>
        </w:rPr>
      </w:pPr>
      <w:r w:rsidRPr="003D56AA">
        <w:rPr>
          <w:bCs/>
        </w:rPr>
        <w:t>Pārskatam par 2024.</w:t>
      </w:r>
      <w:r w:rsidR="00C87276">
        <w:rPr>
          <w:bCs/>
        </w:rPr>
        <w:t> </w:t>
      </w:r>
      <w:r w:rsidRPr="003D56AA">
        <w:rPr>
          <w:bCs/>
        </w:rPr>
        <w:t>gada 2.</w:t>
      </w:r>
      <w:r w:rsidR="00C87276">
        <w:rPr>
          <w:bCs/>
        </w:rPr>
        <w:t> </w:t>
      </w:r>
      <w:r w:rsidRPr="003D56AA">
        <w:rPr>
          <w:bCs/>
        </w:rPr>
        <w:t>ceturksni piemēro Finanšu un kapitāla tirgus komisijas 2020. gada 8. decembra normatīvos noteikumus Nr.</w:t>
      </w:r>
      <w:r w:rsidR="00C87276">
        <w:rPr>
          <w:bCs/>
        </w:rPr>
        <w:t> </w:t>
      </w:r>
      <w:r w:rsidRPr="003D56AA">
        <w:rPr>
          <w:bCs/>
        </w:rPr>
        <w:t xml:space="preserve">234 "Sistēmas dalībnieku finanšu instrumentu portfeļu pārskatu sagatavošanas normatīvie noteikumi". Šajā punktā minēto pārskatu Latvijas Bankai </w:t>
      </w:r>
      <w:r w:rsidR="001A53A6" w:rsidRPr="003D56AA">
        <w:rPr>
          <w:bCs/>
        </w:rPr>
        <w:t xml:space="preserve">iesniedz </w:t>
      </w:r>
      <w:r w:rsidRPr="003D56AA">
        <w:rPr>
          <w:bCs/>
        </w:rPr>
        <w:t>līdz 2024.</w:t>
      </w:r>
      <w:r w:rsidR="00C87276">
        <w:rPr>
          <w:bCs/>
        </w:rPr>
        <w:t> </w:t>
      </w:r>
      <w:r w:rsidRPr="003D56AA">
        <w:rPr>
          <w:bCs/>
        </w:rPr>
        <w:t>gada 20.</w:t>
      </w:r>
      <w:r w:rsidR="00C87276">
        <w:rPr>
          <w:bCs/>
        </w:rPr>
        <w:t> </w:t>
      </w:r>
      <w:r w:rsidRPr="003D56AA">
        <w:rPr>
          <w:bCs/>
        </w:rPr>
        <w:t>jūlijam.</w:t>
      </w:r>
    </w:p>
    <w:p w14:paraId="2A3DCCB1" w14:textId="30940E4B" w:rsidR="008B1BF5" w:rsidRPr="001D75B6" w:rsidRDefault="001D75B6" w:rsidP="001D75B6">
      <w:pPr>
        <w:pStyle w:val="NApunkts1"/>
        <w:rPr>
          <w:bCs/>
        </w:rPr>
      </w:pPr>
      <w:r w:rsidRPr="005F7BD2">
        <w:rPr>
          <w:bCs/>
        </w:rPr>
        <w:t xml:space="preserve">Noteikumi stājas </w:t>
      </w:r>
      <w:r w:rsidRPr="00A45A6D">
        <w:rPr>
          <w:bCs/>
        </w:rPr>
        <w:t>spēkā 2024.</w:t>
      </w:r>
      <w:r w:rsidR="00C87276">
        <w:rPr>
          <w:bCs/>
        </w:rPr>
        <w:t> </w:t>
      </w:r>
      <w:r w:rsidRPr="00A45A6D">
        <w:rPr>
          <w:bCs/>
        </w:rPr>
        <w:t xml:space="preserve">gada </w:t>
      </w:r>
      <w:r>
        <w:rPr>
          <w:bCs/>
        </w:rPr>
        <w:t>1</w:t>
      </w:r>
      <w:r w:rsidRPr="00A45A6D">
        <w:rPr>
          <w:bCs/>
        </w:rPr>
        <w:t>.</w:t>
      </w:r>
      <w:r w:rsidR="00C87276">
        <w:rPr>
          <w:bCs/>
        </w:rPr>
        <w:t> </w:t>
      </w:r>
      <w:r>
        <w:rPr>
          <w:bCs/>
        </w:rPr>
        <w:t>jūlijā</w:t>
      </w:r>
      <w:r w:rsidRPr="00A45A6D">
        <w:rPr>
          <w:bCs/>
        </w:rPr>
        <w:t>.</w:t>
      </w:r>
    </w:p>
    <w:bookmarkEnd w:id="2"/>
    <w:bookmarkEnd w:id="3"/>
    <w:p w14:paraId="7F383E01" w14:textId="371D81D3"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NoSpacing"/>
                  <w:ind w:right="-111"/>
                  <w:jc w:val="right"/>
                  <w:rPr>
                    <w:rFonts w:cs="Times New Roman"/>
                  </w:rPr>
                </w:pPr>
                <w:r>
                  <w:rPr>
                    <w:rFonts w:cs="Times New Roman"/>
                  </w:rPr>
                  <w:t>M. Kazāks</w:t>
                </w:r>
              </w:p>
            </w:tc>
          </w:sdtContent>
        </w:sdt>
      </w:tr>
    </w:tbl>
    <w:p w14:paraId="414B35AC" w14:textId="77777777" w:rsidR="00042C07" w:rsidRDefault="00042C07">
      <w:pPr>
        <w:spacing w:after="200" w:line="276" w:lineRule="auto"/>
      </w:pPr>
      <w:r>
        <w:br w:type="page"/>
      </w:r>
    </w:p>
    <w:p w14:paraId="1DEEE1B9" w14:textId="77777777" w:rsidR="006676AA" w:rsidRDefault="006676AA" w:rsidP="00506231">
      <w:pPr>
        <w:spacing w:line="276" w:lineRule="auto"/>
        <w:jc w:val="right"/>
        <w:sectPr w:rsidR="006676AA" w:rsidSect="00CC7EDF">
          <w:headerReference w:type="default" r:id="rId8"/>
          <w:headerReference w:type="first" r:id="rId9"/>
          <w:pgSz w:w="11906" w:h="16838" w:code="9"/>
          <w:pgMar w:top="1134" w:right="1701" w:bottom="1134" w:left="1701" w:header="567" w:footer="709" w:gutter="0"/>
          <w:cols w:space="708"/>
          <w:titlePg/>
          <w:docGrid w:linePitch="360"/>
        </w:sectPr>
      </w:pPr>
    </w:p>
    <w:p w14:paraId="3872D523" w14:textId="557F8654" w:rsidR="00506231" w:rsidRPr="004F29B1" w:rsidRDefault="00506231" w:rsidP="00E11571">
      <w:pPr>
        <w:spacing w:line="276" w:lineRule="auto"/>
        <w:ind w:left="360"/>
        <w:jc w:val="right"/>
      </w:pPr>
      <w:r>
        <w:lastRenderedPageBreak/>
        <w:t>P</w:t>
      </w:r>
      <w:r w:rsidRPr="004F29B1">
        <w:t>ielikums</w:t>
      </w:r>
    </w:p>
    <w:p w14:paraId="28676493" w14:textId="77777777" w:rsidR="00506231" w:rsidRPr="00351900" w:rsidRDefault="008E193C" w:rsidP="00506231">
      <w:pPr>
        <w:pStyle w:val="NApielikums"/>
      </w:pPr>
      <w:sdt>
        <w:sdtPr>
          <w:id w:val="-1882855972"/>
          <w:placeholder>
            <w:docPart w:val="3CF57821A5534A198B5745C6C67A7C37"/>
          </w:placeholder>
          <w:showingPlcHdr/>
        </w:sdtPr>
        <w:sdtEndPr/>
        <w:sdtContent>
          <w:r w:rsidR="00506231">
            <w:t xml:space="preserve">Latvijas Bankas </w:t>
          </w:r>
        </w:sdtContent>
      </w:sdt>
      <w:sdt>
        <w:sdtPr>
          <w:id w:val="-1904511891"/>
          <w:placeholder>
            <w:docPart w:val="E9A6503F3DD64696841C8D0DE7A59DFD"/>
          </w:placeholder>
          <w:showingPlcHdr/>
        </w:sdtPr>
        <w:sdtEndPr/>
        <w:sdtContent>
          <w:r w:rsidR="00506231" w:rsidRPr="00723141">
            <w:rPr>
              <w:rStyle w:val="PlaceholderText"/>
            </w:rPr>
            <w:t>[datums]</w:t>
          </w:r>
        </w:sdtContent>
      </w:sdt>
    </w:p>
    <w:p w14:paraId="218A3279" w14:textId="77777777" w:rsidR="00506231" w:rsidRPr="004F29B1" w:rsidRDefault="008E193C" w:rsidP="00506231">
      <w:pPr>
        <w:pStyle w:val="NApielikums"/>
      </w:pPr>
      <w:sdt>
        <w:sdtPr>
          <w:id w:val="-853960449"/>
          <w:placeholder>
            <w:docPart w:val="F794AA43F3F74C108BF2A7A276F47672"/>
          </w:placeholder>
          <w:showingPlcHdr/>
        </w:sdtPr>
        <w:sdtEndPr/>
        <w:sdtContent>
          <w:r w:rsidR="00506231">
            <w:t xml:space="preserve">noteikumiem </w:t>
          </w:r>
        </w:sdtContent>
      </w:sdt>
      <w:sdt>
        <w:sdtPr>
          <w:id w:val="-1075039238"/>
          <w:placeholder>
            <w:docPart w:val="BD7A40CE7B44453887028590D59A33E6"/>
          </w:placeholder>
          <w:showingPlcHdr/>
        </w:sdtPr>
        <w:sdtEndPr/>
        <w:sdtContent>
          <w:r w:rsidR="00506231">
            <w:t xml:space="preserve">Nr. </w:t>
          </w:r>
        </w:sdtContent>
      </w:sdt>
      <w:sdt>
        <w:sdtPr>
          <w:id w:val="1529763610"/>
          <w:placeholder>
            <w:docPart w:val="2C4F4B89D31F432F9C7A13B53B8187C8"/>
          </w:placeholder>
          <w:showingPlcHdr/>
        </w:sdtPr>
        <w:sdtEndPr/>
        <w:sdtContent>
          <w:r w:rsidR="00506231">
            <w:rPr>
              <w:rStyle w:val="PlaceholderText"/>
            </w:rPr>
            <w:t>[_____]</w:t>
          </w:r>
        </w:sdtContent>
      </w:sdt>
    </w:p>
    <w:p w14:paraId="3A839EB3" w14:textId="38DEF83E" w:rsidR="00C7054E" w:rsidRPr="00243A10" w:rsidRDefault="006676AA" w:rsidP="00C45CAC">
      <w:pPr>
        <w:spacing w:before="240"/>
        <w:rPr>
          <w:rFonts w:cs="Times New Roman"/>
          <w:b/>
          <w:color w:val="000000" w:themeColor="text1"/>
          <w:szCs w:val="24"/>
        </w:rPr>
      </w:pPr>
      <w:r w:rsidRPr="00E11571">
        <w:rPr>
          <w:b/>
          <w:bCs/>
        </w:rPr>
        <w:t>P</w:t>
      </w:r>
      <w:r w:rsidRPr="006676AA">
        <w:rPr>
          <w:rFonts w:cs="Times New Roman"/>
          <w:b/>
          <w:bCs/>
          <w:color w:val="000000" w:themeColor="text1"/>
          <w:szCs w:val="24"/>
        </w:rPr>
        <w:t>ārskat</w:t>
      </w:r>
      <w:r>
        <w:rPr>
          <w:rFonts w:cs="Times New Roman"/>
          <w:b/>
          <w:bCs/>
          <w:color w:val="000000" w:themeColor="text1"/>
          <w:szCs w:val="24"/>
        </w:rPr>
        <w:t>s</w:t>
      </w:r>
      <w:r w:rsidRPr="006676AA">
        <w:rPr>
          <w:rFonts w:cs="Times New Roman"/>
          <w:b/>
          <w:bCs/>
          <w:color w:val="000000" w:themeColor="text1"/>
          <w:szCs w:val="24"/>
        </w:rPr>
        <w:t xml:space="preserve"> par </w:t>
      </w:r>
      <w:r w:rsidR="00E11571">
        <w:rPr>
          <w:rFonts w:cs="Times New Roman"/>
          <w:b/>
          <w:bCs/>
          <w:color w:val="000000" w:themeColor="text1"/>
          <w:szCs w:val="24"/>
        </w:rPr>
        <w:t xml:space="preserve">ieguldītāju aizsardzības </w:t>
      </w:r>
      <w:r w:rsidRPr="006676AA">
        <w:rPr>
          <w:rFonts w:cs="Times New Roman"/>
          <w:b/>
          <w:bCs/>
          <w:color w:val="000000" w:themeColor="text1"/>
          <w:szCs w:val="24"/>
        </w:rPr>
        <w:t>sistēmas dalībnieka finanšu instrumentu portfeļa apmēru</w:t>
      </w:r>
    </w:p>
    <w:p w14:paraId="01C4F2CA" w14:textId="4872460D" w:rsidR="00B07CF6" w:rsidRPr="007D5280" w:rsidRDefault="00B07CF6" w:rsidP="00B07CF6">
      <w:pPr>
        <w:widowControl w:val="0"/>
        <w:autoSpaceDE w:val="0"/>
        <w:autoSpaceDN w:val="0"/>
        <w:adjustRightInd w:val="0"/>
        <w:spacing w:before="240"/>
        <w:rPr>
          <w:rFonts w:cs="Times New Roman"/>
          <w:bCs/>
          <w:szCs w:val="24"/>
        </w:rPr>
      </w:pPr>
      <w:r w:rsidRPr="007D5280">
        <w:rPr>
          <w:rFonts w:cs="Times New Roman"/>
          <w:bCs/>
          <w:szCs w:val="24"/>
        </w:rPr>
        <w:t>20___.</w:t>
      </w:r>
      <w:r w:rsidR="00C87276">
        <w:rPr>
          <w:rFonts w:cs="Times New Roman"/>
          <w:bCs/>
          <w:szCs w:val="24"/>
        </w:rPr>
        <w:t> </w:t>
      </w:r>
      <w:r w:rsidRPr="007D5280">
        <w:rPr>
          <w:rFonts w:cs="Times New Roman"/>
          <w:bCs/>
          <w:szCs w:val="24"/>
        </w:rPr>
        <w:t>gada ____.</w:t>
      </w:r>
      <w:r w:rsidR="00C87276">
        <w:rPr>
          <w:rFonts w:cs="Times New Roman"/>
          <w:bCs/>
          <w:szCs w:val="24"/>
        </w:rPr>
        <w:t> </w:t>
      </w:r>
      <w:r w:rsidR="009707FB" w:rsidRPr="007D5280">
        <w:rPr>
          <w:rFonts w:cs="Times New Roman"/>
          <w:bCs/>
          <w:szCs w:val="24"/>
        </w:rPr>
        <w:t>_____________</w:t>
      </w:r>
      <w:r w:rsidR="00456CE2">
        <w:rPr>
          <w:rFonts w:cs="Times New Roman"/>
          <w:bCs/>
          <w:szCs w:val="24"/>
        </w:rPr>
        <w:t>_____</w:t>
      </w:r>
    </w:p>
    <w:p w14:paraId="191C18EE" w14:textId="3553C295" w:rsidR="009707FB" w:rsidRPr="007D5280" w:rsidRDefault="009707FB" w:rsidP="009707FB">
      <w:pPr>
        <w:widowControl w:val="0"/>
        <w:autoSpaceDE w:val="0"/>
        <w:autoSpaceDN w:val="0"/>
        <w:adjustRightInd w:val="0"/>
        <w:ind w:right="-1"/>
        <w:rPr>
          <w:rFonts w:cs="Times New Roman"/>
          <w:bCs/>
          <w:sz w:val="20"/>
          <w:szCs w:val="20"/>
        </w:rPr>
      </w:pPr>
      <w:r w:rsidRPr="00E67215">
        <w:rPr>
          <w:rFonts w:cs="Times New Roman"/>
          <w:sz w:val="20"/>
          <w:szCs w:val="20"/>
        </w:rPr>
        <w:t>(kalendārā gada ceturkšņa pēdējās dienas datums)</w:t>
      </w:r>
    </w:p>
    <w:p w14:paraId="2293962A" w14:textId="6F404515" w:rsidR="00B07CF6" w:rsidRDefault="00CC3996" w:rsidP="00E11571">
      <w:pPr>
        <w:widowControl w:val="0"/>
        <w:tabs>
          <w:tab w:val="left" w:pos="7371"/>
        </w:tabs>
        <w:autoSpaceDE w:val="0"/>
        <w:autoSpaceDN w:val="0"/>
        <w:adjustRightInd w:val="0"/>
        <w:spacing w:before="180" w:after="240"/>
        <w:rPr>
          <w:szCs w:val="24"/>
          <w:u w:val="single"/>
        </w:rPr>
      </w:pPr>
      <w:r w:rsidRPr="007D5280">
        <w:rPr>
          <w:rFonts w:cs="Times New Roman"/>
          <w:bCs/>
          <w:szCs w:val="24"/>
        </w:rPr>
        <w:t>Ieguldītāju aizsardzības s</w:t>
      </w:r>
      <w:r w:rsidR="00B07CF6" w:rsidRPr="007D5280">
        <w:rPr>
          <w:rFonts w:cs="Times New Roman"/>
          <w:bCs/>
          <w:szCs w:val="24"/>
        </w:rPr>
        <w:t xml:space="preserve">istēmas dalībnieka kods </w:t>
      </w:r>
      <w:r w:rsidR="00B07CF6">
        <w:rPr>
          <w:szCs w:val="24"/>
          <w:u w:val="single"/>
        </w:rPr>
        <w:tab/>
      </w:r>
    </w:p>
    <w:p w14:paraId="192CCDEB" w14:textId="4AF9C5F1" w:rsidR="007D5280" w:rsidRPr="007D5280" w:rsidRDefault="007D5280" w:rsidP="007D5280">
      <w:pPr>
        <w:widowControl w:val="0"/>
        <w:tabs>
          <w:tab w:val="left" w:pos="7371"/>
        </w:tabs>
        <w:autoSpaceDE w:val="0"/>
        <w:autoSpaceDN w:val="0"/>
        <w:adjustRightInd w:val="0"/>
        <w:spacing w:before="180"/>
        <w:jc w:val="right"/>
        <w:rPr>
          <w:rFonts w:cs="Times New Roman"/>
          <w:sz w:val="20"/>
          <w:szCs w:val="20"/>
        </w:rPr>
      </w:pPr>
      <w:r w:rsidRPr="007D5280">
        <w:rPr>
          <w:szCs w:val="24"/>
        </w:rPr>
        <w:t>(veselos skaitļos)</w:t>
      </w: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25"/>
        <w:gridCol w:w="1374"/>
        <w:gridCol w:w="1361"/>
        <w:gridCol w:w="1361"/>
        <w:gridCol w:w="1361"/>
        <w:gridCol w:w="1361"/>
        <w:gridCol w:w="1361"/>
        <w:gridCol w:w="1361"/>
      </w:tblGrid>
      <w:tr w:rsidR="009707FB" w:rsidRPr="009707FB" w14:paraId="5F925127" w14:textId="77777777" w:rsidTr="00E11571">
        <w:trPr>
          <w:trHeight w:val="255"/>
        </w:trPr>
        <w:tc>
          <w:tcPr>
            <w:tcW w:w="5025" w:type="dxa"/>
            <w:vMerge w:val="restart"/>
            <w:shd w:val="clear" w:color="000000" w:fill="FFFFFF"/>
            <w:noWrap/>
            <w:tcMar>
              <w:top w:w="15" w:type="dxa"/>
              <w:left w:w="15" w:type="dxa"/>
              <w:bottom w:w="0" w:type="dxa"/>
              <w:right w:w="15" w:type="dxa"/>
            </w:tcMar>
            <w:hideMark/>
          </w:tcPr>
          <w:p w14:paraId="664778DE" w14:textId="77777777" w:rsidR="006676AA" w:rsidRPr="00E11571" w:rsidRDefault="006676AA" w:rsidP="00C87276">
            <w:pPr>
              <w:ind w:left="124"/>
              <w:jc w:val="center"/>
              <w:rPr>
                <w:color w:val="000000"/>
                <w:sz w:val="22"/>
              </w:rPr>
            </w:pPr>
            <w:r w:rsidRPr="00E11571">
              <w:rPr>
                <w:color w:val="000000"/>
                <w:sz w:val="22"/>
              </w:rPr>
              <w:t>Pozīcijas nosaukums</w:t>
            </w:r>
          </w:p>
        </w:tc>
        <w:tc>
          <w:tcPr>
            <w:tcW w:w="1374" w:type="dxa"/>
            <w:vMerge w:val="restart"/>
            <w:shd w:val="clear" w:color="000000" w:fill="FFFFFF"/>
            <w:tcMar>
              <w:top w:w="15" w:type="dxa"/>
              <w:left w:w="15" w:type="dxa"/>
              <w:bottom w:w="0" w:type="dxa"/>
              <w:right w:w="15" w:type="dxa"/>
            </w:tcMar>
            <w:hideMark/>
          </w:tcPr>
          <w:p w14:paraId="5EF4CA44" w14:textId="77777777" w:rsidR="006676AA" w:rsidRPr="00E11571" w:rsidRDefault="006676AA" w:rsidP="00C87276">
            <w:pPr>
              <w:ind w:left="57" w:right="34"/>
              <w:jc w:val="center"/>
              <w:rPr>
                <w:color w:val="000000"/>
                <w:sz w:val="22"/>
              </w:rPr>
            </w:pPr>
            <w:r w:rsidRPr="00E11571">
              <w:rPr>
                <w:color w:val="000000"/>
                <w:sz w:val="22"/>
              </w:rPr>
              <w:t>Pozīcijas kods</w:t>
            </w:r>
          </w:p>
        </w:tc>
        <w:tc>
          <w:tcPr>
            <w:tcW w:w="8166" w:type="dxa"/>
            <w:gridSpan w:val="6"/>
            <w:shd w:val="clear" w:color="000000" w:fill="FFFFFF"/>
            <w:tcMar>
              <w:top w:w="15" w:type="dxa"/>
              <w:left w:w="15" w:type="dxa"/>
              <w:bottom w:w="0" w:type="dxa"/>
              <w:right w:w="15" w:type="dxa"/>
            </w:tcMar>
            <w:hideMark/>
          </w:tcPr>
          <w:p w14:paraId="700088F0" w14:textId="77777777" w:rsidR="006676AA" w:rsidRPr="00E11571" w:rsidRDefault="006676AA" w:rsidP="00C87276">
            <w:pPr>
              <w:jc w:val="center"/>
              <w:rPr>
                <w:color w:val="000000"/>
                <w:sz w:val="22"/>
              </w:rPr>
            </w:pPr>
            <w:r w:rsidRPr="00E11571">
              <w:rPr>
                <w:color w:val="000000"/>
                <w:sz w:val="22"/>
              </w:rPr>
              <w:t>Ieguldījumu apmērs ceturkšņa</w:t>
            </w:r>
          </w:p>
        </w:tc>
      </w:tr>
      <w:tr w:rsidR="009707FB" w:rsidRPr="009707FB" w14:paraId="1C933E93" w14:textId="77777777" w:rsidTr="00E11571">
        <w:trPr>
          <w:trHeight w:val="255"/>
        </w:trPr>
        <w:tc>
          <w:tcPr>
            <w:tcW w:w="5025" w:type="dxa"/>
            <w:vMerge/>
            <w:vAlign w:val="center"/>
            <w:hideMark/>
          </w:tcPr>
          <w:p w14:paraId="0B4029A6" w14:textId="77777777" w:rsidR="006676AA" w:rsidRPr="00E11571" w:rsidRDefault="006676AA">
            <w:pPr>
              <w:rPr>
                <w:color w:val="000000"/>
                <w:sz w:val="22"/>
              </w:rPr>
            </w:pPr>
          </w:p>
        </w:tc>
        <w:tc>
          <w:tcPr>
            <w:tcW w:w="1374" w:type="dxa"/>
            <w:vMerge/>
            <w:vAlign w:val="center"/>
            <w:hideMark/>
          </w:tcPr>
          <w:p w14:paraId="378A8F09" w14:textId="77777777" w:rsidR="006676AA" w:rsidRPr="00E11571" w:rsidRDefault="006676AA">
            <w:pPr>
              <w:rPr>
                <w:color w:val="000000"/>
                <w:sz w:val="22"/>
              </w:rPr>
            </w:pPr>
          </w:p>
        </w:tc>
        <w:tc>
          <w:tcPr>
            <w:tcW w:w="2722" w:type="dxa"/>
            <w:gridSpan w:val="2"/>
            <w:shd w:val="clear" w:color="000000" w:fill="FFFFFF"/>
            <w:tcMar>
              <w:top w:w="15" w:type="dxa"/>
              <w:left w:w="15" w:type="dxa"/>
              <w:bottom w:w="0" w:type="dxa"/>
              <w:right w:w="15" w:type="dxa"/>
            </w:tcMar>
            <w:hideMark/>
          </w:tcPr>
          <w:p w14:paraId="599E1BEB" w14:textId="361DCF1D" w:rsidR="006676AA" w:rsidRPr="00E11571" w:rsidRDefault="006676AA">
            <w:pPr>
              <w:jc w:val="center"/>
              <w:rPr>
                <w:color w:val="000000"/>
                <w:sz w:val="22"/>
              </w:rPr>
            </w:pPr>
            <w:r w:rsidRPr="00E11571">
              <w:rPr>
                <w:color w:val="000000"/>
                <w:sz w:val="22"/>
              </w:rPr>
              <w:t>1.</w:t>
            </w:r>
            <w:r w:rsidR="00C87276">
              <w:rPr>
                <w:color w:val="000000"/>
                <w:sz w:val="22"/>
              </w:rPr>
              <w:t> </w:t>
            </w:r>
            <w:r w:rsidRPr="00E11571">
              <w:rPr>
                <w:color w:val="000000"/>
                <w:sz w:val="22"/>
              </w:rPr>
              <w:t xml:space="preserve">mēneša pēdējā </w:t>
            </w:r>
            <w:r w:rsidR="007D5280">
              <w:rPr>
                <w:color w:val="000000"/>
                <w:sz w:val="22"/>
              </w:rPr>
              <w:t>datumā</w:t>
            </w:r>
          </w:p>
        </w:tc>
        <w:tc>
          <w:tcPr>
            <w:tcW w:w="2722" w:type="dxa"/>
            <w:gridSpan w:val="2"/>
            <w:shd w:val="clear" w:color="000000" w:fill="FFFFFF"/>
            <w:tcMar>
              <w:top w:w="15" w:type="dxa"/>
              <w:left w:w="15" w:type="dxa"/>
              <w:bottom w:w="0" w:type="dxa"/>
              <w:right w:w="15" w:type="dxa"/>
            </w:tcMar>
            <w:hideMark/>
          </w:tcPr>
          <w:p w14:paraId="21A1E36F" w14:textId="6C90F619" w:rsidR="006676AA" w:rsidRPr="00E11571" w:rsidRDefault="006676AA">
            <w:pPr>
              <w:jc w:val="center"/>
              <w:rPr>
                <w:color w:val="000000"/>
                <w:sz w:val="22"/>
              </w:rPr>
            </w:pPr>
            <w:r w:rsidRPr="00E11571">
              <w:rPr>
                <w:color w:val="000000"/>
                <w:sz w:val="22"/>
              </w:rPr>
              <w:t>2.</w:t>
            </w:r>
            <w:r w:rsidR="00C87276">
              <w:rPr>
                <w:color w:val="000000"/>
                <w:sz w:val="22"/>
              </w:rPr>
              <w:t> </w:t>
            </w:r>
            <w:r w:rsidRPr="00E11571">
              <w:rPr>
                <w:color w:val="000000"/>
                <w:sz w:val="22"/>
              </w:rPr>
              <w:t xml:space="preserve">mēneša pēdējā </w:t>
            </w:r>
            <w:r w:rsidR="007D5280">
              <w:rPr>
                <w:color w:val="000000"/>
                <w:sz w:val="22"/>
              </w:rPr>
              <w:t>datumā</w:t>
            </w:r>
          </w:p>
        </w:tc>
        <w:tc>
          <w:tcPr>
            <w:tcW w:w="2722" w:type="dxa"/>
            <w:gridSpan w:val="2"/>
            <w:shd w:val="clear" w:color="000000" w:fill="FFFFFF"/>
            <w:tcMar>
              <w:top w:w="15" w:type="dxa"/>
              <w:left w:w="15" w:type="dxa"/>
              <w:bottom w:w="0" w:type="dxa"/>
              <w:right w:w="15" w:type="dxa"/>
            </w:tcMar>
            <w:hideMark/>
          </w:tcPr>
          <w:p w14:paraId="5A9EE3BA" w14:textId="38751C99" w:rsidR="006676AA" w:rsidRPr="00E11571" w:rsidRDefault="006676AA">
            <w:pPr>
              <w:jc w:val="center"/>
              <w:rPr>
                <w:color w:val="000000"/>
                <w:sz w:val="22"/>
              </w:rPr>
            </w:pPr>
            <w:r w:rsidRPr="00E11571">
              <w:rPr>
                <w:color w:val="000000"/>
                <w:sz w:val="22"/>
              </w:rPr>
              <w:t>3.</w:t>
            </w:r>
            <w:r w:rsidR="00C87276">
              <w:rPr>
                <w:color w:val="000000"/>
                <w:sz w:val="22"/>
              </w:rPr>
              <w:t> </w:t>
            </w:r>
            <w:r w:rsidRPr="00E11571">
              <w:rPr>
                <w:color w:val="000000"/>
                <w:sz w:val="22"/>
              </w:rPr>
              <w:t xml:space="preserve">mēneša pēdējā </w:t>
            </w:r>
            <w:r w:rsidR="007D5280">
              <w:rPr>
                <w:color w:val="000000"/>
                <w:sz w:val="22"/>
              </w:rPr>
              <w:t>datumā</w:t>
            </w:r>
          </w:p>
        </w:tc>
      </w:tr>
      <w:tr w:rsidR="009707FB" w:rsidRPr="009707FB" w14:paraId="20D11995" w14:textId="77777777" w:rsidTr="00E11571">
        <w:trPr>
          <w:trHeight w:val="349"/>
        </w:trPr>
        <w:tc>
          <w:tcPr>
            <w:tcW w:w="5025" w:type="dxa"/>
            <w:vMerge/>
            <w:vAlign w:val="center"/>
            <w:hideMark/>
          </w:tcPr>
          <w:p w14:paraId="57D4455F" w14:textId="77777777" w:rsidR="006676AA" w:rsidRPr="00E11571" w:rsidRDefault="006676AA">
            <w:pPr>
              <w:rPr>
                <w:color w:val="000000"/>
                <w:sz w:val="22"/>
              </w:rPr>
            </w:pPr>
          </w:p>
        </w:tc>
        <w:tc>
          <w:tcPr>
            <w:tcW w:w="1374" w:type="dxa"/>
            <w:vMerge/>
            <w:vAlign w:val="center"/>
            <w:hideMark/>
          </w:tcPr>
          <w:p w14:paraId="057641A8" w14:textId="77777777" w:rsidR="006676AA" w:rsidRPr="00E11571" w:rsidRDefault="006676AA">
            <w:pPr>
              <w:rPr>
                <w:color w:val="000000"/>
                <w:sz w:val="22"/>
              </w:rPr>
            </w:pPr>
          </w:p>
        </w:tc>
        <w:tc>
          <w:tcPr>
            <w:tcW w:w="1361" w:type="dxa"/>
            <w:shd w:val="clear" w:color="000000" w:fill="FFFFFF"/>
            <w:tcMar>
              <w:top w:w="15" w:type="dxa"/>
              <w:left w:w="15" w:type="dxa"/>
              <w:bottom w:w="0" w:type="dxa"/>
              <w:right w:w="15" w:type="dxa"/>
            </w:tcMar>
            <w:vAlign w:val="center"/>
            <w:hideMark/>
          </w:tcPr>
          <w:p w14:paraId="497ABC60" w14:textId="45CD0AB6" w:rsidR="009707FB" w:rsidRDefault="006676AA">
            <w:pPr>
              <w:jc w:val="center"/>
              <w:rPr>
                <w:color w:val="000000"/>
                <w:sz w:val="22"/>
              </w:rPr>
            </w:pPr>
            <w:r w:rsidRPr="00E11571">
              <w:rPr>
                <w:color w:val="000000"/>
                <w:sz w:val="22"/>
              </w:rPr>
              <w:t>ieguldītāju</w:t>
            </w:r>
          </w:p>
          <w:p w14:paraId="24C16BFA" w14:textId="241EB7B7" w:rsidR="006676AA" w:rsidRPr="00E11571" w:rsidRDefault="006676AA">
            <w:pPr>
              <w:jc w:val="center"/>
              <w:rPr>
                <w:color w:val="000000"/>
                <w:sz w:val="22"/>
              </w:rPr>
            </w:pPr>
            <w:r w:rsidRPr="00E11571">
              <w:rPr>
                <w:color w:val="000000"/>
                <w:sz w:val="22"/>
              </w:rPr>
              <w:t>skaits</w:t>
            </w:r>
          </w:p>
        </w:tc>
        <w:tc>
          <w:tcPr>
            <w:tcW w:w="1361" w:type="dxa"/>
            <w:shd w:val="clear" w:color="000000" w:fill="FFFFFF"/>
            <w:tcMar>
              <w:top w:w="15" w:type="dxa"/>
              <w:left w:w="15" w:type="dxa"/>
              <w:bottom w:w="0" w:type="dxa"/>
              <w:right w:w="15" w:type="dxa"/>
            </w:tcMar>
            <w:vAlign w:val="center"/>
            <w:hideMark/>
          </w:tcPr>
          <w:p w14:paraId="2B58142A" w14:textId="77777777" w:rsidR="006676AA" w:rsidRPr="00E11571" w:rsidRDefault="006676AA">
            <w:pPr>
              <w:jc w:val="center"/>
              <w:rPr>
                <w:color w:val="000000"/>
                <w:sz w:val="22"/>
              </w:rPr>
            </w:pPr>
            <w:r w:rsidRPr="00E11571">
              <w:rPr>
                <w:color w:val="000000"/>
                <w:sz w:val="22"/>
              </w:rPr>
              <w:t>ieguldījumu apmērs</w:t>
            </w:r>
          </w:p>
        </w:tc>
        <w:tc>
          <w:tcPr>
            <w:tcW w:w="1361" w:type="dxa"/>
            <w:shd w:val="clear" w:color="000000" w:fill="FFFFFF"/>
            <w:tcMar>
              <w:top w:w="15" w:type="dxa"/>
              <w:left w:w="15" w:type="dxa"/>
              <w:bottom w:w="0" w:type="dxa"/>
              <w:right w:w="15" w:type="dxa"/>
            </w:tcMar>
            <w:vAlign w:val="center"/>
            <w:hideMark/>
          </w:tcPr>
          <w:p w14:paraId="260BC6C7" w14:textId="77777777" w:rsidR="009707FB" w:rsidRDefault="006676AA">
            <w:pPr>
              <w:jc w:val="center"/>
              <w:rPr>
                <w:color w:val="000000"/>
                <w:sz w:val="22"/>
              </w:rPr>
            </w:pPr>
            <w:r w:rsidRPr="00E11571">
              <w:rPr>
                <w:color w:val="000000"/>
                <w:sz w:val="22"/>
              </w:rPr>
              <w:t>ieguldītāju</w:t>
            </w:r>
          </w:p>
          <w:p w14:paraId="6D0A4787" w14:textId="6620D450" w:rsidR="006676AA" w:rsidRPr="00E11571" w:rsidRDefault="006676AA">
            <w:pPr>
              <w:jc w:val="center"/>
              <w:rPr>
                <w:color w:val="000000"/>
                <w:sz w:val="22"/>
              </w:rPr>
            </w:pPr>
            <w:r w:rsidRPr="00E11571">
              <w:rPr>
                <w:color w:val="000000"/>
                <w:sz w:val="22"/>
              </w:rPr>
              <w:t>skaits</w:t>
            </w:r>
          </w:p>
        </w:tc>
        <w:tc>
          <w:tcPr>
            <w:tcW w:w="1361" w:type="dxa"/>
            <w:shd w:val="clear" w:color="000000" w:fill="FFFFFF"/>
            <w:tcMar>
              <w:top w:w="15" w:type="dxa"/>
              <w:left w:w="15" w:type="dxa"/>
              <w:bottom w:w="0" w:type="dxa"/>
              <w:right w:w="15" w:type="dxa"/>
            </w:tcMar>
            <w:vAlign w:val="center"/>
            <w:hideMark/>
          </w:tcPr>
          <w:p w14:paraId="3E66EFB1" w14:textId="77777777" w:rsidR="006676AA" w:rsidRPr="00E11571" w:rsidRDefault="006676AA">
            <w:pPr>
              <w:jc w:val="center"/>
              <w:rPr>
                <w:color w:val="000000"/>
                <w:sz w:val="22"/>
              </w:rPr>
            </w:pPr>
            <w:r w:rsidRPr="00E11571">
              <w:rPr>
                <w:color w:val="000000"/>
                <w:sz w:val="22"/>
              </w:rPr>
              <w:t>ieguldījumu apmērs</w:t>
            </w:r>
          </w:p>
        </w:tc>
        <w:tc>
          <w:tcPr>
            <w:tcW w:w="1361" w:type="dxa"/>
            <w:shd w:val="clear" w:color="000000" w:fill="FFFFFF"/>
            <w:tcMar>
              <w:top w:w="15" w:type="dxa"/>
              <w:left w:w="15" w:type="dxa"/>
              <w:bottom w:w="0" w:type="dxa"/>
              <w:right w:w="15" w:type="dxa"/>
            </w:tcMar>
            <w:vAlign w:val="center"/>
            <w:hideMark/>
          </w:tcPr>
          <w:p w14:paraId="336A81AB" w14:textId="77777777" w:rsidR="009707FB" w:rsidRDefault="006676AA">
            <w:pPr>
              <w:jc w:val="center"/>
              <w:rPr>
                <w:color w:val="000000"/>
                <w:sz w:val="22"/>
              </w:rPr>
            </w:pPr>
            <w:r w:rsidRPr="00E11571">
              <w:rPr>
                <w:color w:val="000000"/>
                <w:sz w:val="22"/>
              </w:rPr>
              <w:t>ieguldītāju</w:t>
            </w:r>
          </w:p>
          <w:p w14:paraId="0E0637A4" w14:textId="147DE5FE" w:rsidR="006676AA" w:rsidRPr="00E11571" w:rsidRDefault="006676AA">
            <w:pPr>
              <w:jc w:val="center"/>
              <w:rPr>
                <w:color w:val="000000"/>
                <w:sz w:val="22"/>
              </w:rPr>
            </w:pPr>
            <w:r w:rsidRPr="00E11571">
              <w:rPr>
                <w:color w:val="000000"/>
                <w:sz w:val="22"/>
              </w:rPr>
              <w:t>skaits</w:t>
            </w:r>
          </w:p>
        </w:tc>
        <w:tc>
          <w:tcPr>
            <w:tcW w:w="1361" w:type="dxa"/>
            <w:shd w:val="clear" w:color="000000" w:fill="FFFFFF"/>
            <w:tcMar>
              <w:top w:w="15" w:type="dxa"/>
              <w:left w:w="15" w:type="dxa"/>
              <w:bottom w:w="0" w:type="dxa"/>
              <w:right w:w="15" w:type="dxa"/>
            </w:tcMar>
            <w:vAlign w:val="center"/>
            <w:hideMark/>
          </w:tcPr>
          <w:p w14:paraId="1F9135FE" w14:textId="77777777" w:rsidR="006676AA" w:rsidRPr="00E11571" w:rsidRDefault="006676AA">
            <w:pPr>
              <w:jc w:val="center"/>
              <w:rPr>
                <w:color w:val="000000"/>
                <w:sz w:val="22"/>
              </w:rPr>
            </w:pPr>
            <w:r w:rsidRPr="00E11571">
              <w:rPr>
                <w:color w:val="000000"/>
                <w:sz w:val="22"/>
              </w:rPr>
              <w:t>ieguldījumu apmērs</w:t>
            </w:r>
          </w:p>
        </w:tc>
      </w:tr>
      <w:tr w:rsidR="009707FB" w:rsidRPr="009707FB" w14:paraId="54BC3867" w14:textId="77777777" w:rsidTr="00E11571">
        <w:trPr>
          <w:trHeight w:val="267"/>
        </w:trPr>
        <w:tc>
          <w:tcPr>
            <w:tcW w:w="5025" w:type="dxa"/>
            <w:shd w:val="clear" w:color="000000" w:fill="FFFFFF"/>
            <w:noWrap/>
            <w:tcMar>
              <w:top w:w="15" w:type="dxa"/>
              <w:left w:w="15" w:type="dxa"/>
              <w:bottom w:w="0" w:type="dxa"/>
              <w:right w:w="15" w:type="dxa"/>
            </w:tcMar>
            <w:vAlign w:val="center"/>
            <w:hideMark/>
          </w:tcPr>
          <w:p w14:paraId="10CF2779" w14:textId="77777777" w:rsidR="006676AA" w:rsidRPr="00E11571" w:rsidRDefault="006676AA">
            <w:pPr>
              <w:jc w:val="center"/>
              <w:rPr>
                <w:color w:val="000000"/>
                <w:sz w:val="22"/>
              </w:rPr>
            </w:pPr>
            <w:r w:rsidRPr="00E11571">
              <w:rPr>
                <w:color w:val="000000"/>
                <w:sz w:val="22"/>
              </w:rPr>
              <w:t>A</w:t>
            </w:r>
          </w:p>
        </w:tc>
        <w:tc>
          <w:tcPr>
            <w:tcW w:w="1374" w:type="dxa"/>
            <w:shd w:val="clear" w:color="000000" w:fill="FFFFFF"/>
            <w:noWrap/>
            <w:tcMar>
              <w:top w:w="15" w:type="dxa"/>
              <w:left w:w="15" w:type="dxa"/>
              <w:bottom w:w="0" w:type="dxa"/>
              <w:right w:w="15" w:type="dxa"/>
            </w:tcMar>
            <w:vAlign w:val="center"/>
            <w:hideMark/>
          </w:tcPr>
          <w:p w14:paraId="762A053A" w14:textId="77777777" w:rsidR="006676AA" w:rsidRPr="00E11571" w:rsidRDefault="006676AA">
            <w:pPr>
              <w:jc w:val="center"/>
              <w:rPr>
                <w:color w:val="000000"/>
                <w:sz w:val="22"/>
              </w:rPr>
            </w:pPr>
            <w:r w:rsidRPr="00E11571">
              <w:rPr>
                <w:color w:val="000000"/>
                <w:sz w:val="22"/>
              </w:rPr>
              <w:t>B</w:t>
            </w:r>
          </w:p>
        </w:tc>
        <w:tc>
          <w:tcPr>
            <w:tcW w:w="1361" w:type="dxa"/>
            <w:shd w:val="clear" w:color="000000" w:fill="FFFFFF"/>
            <w:tcMar>
              <w:top w:w="15" w:type="dxa"/>
              <w:left w:w="15" w:type="dxa"/>
              <w:bottom w:w="0" w:type="dxa"/>
              <w:right w:w="15" w:type="dxa"/>
            </w:tcMar>
            <w:hideMark/>
          </w:tcPr>
          <w:p w14:paraId="45176BB8" w14:textId="7A6DE50D" w:rsidR="006676AA" w:rsidRPr="00E11571" w:rsidRDefault="007D5280">
            <w:pPr>
              <w:jc w:val="center"/>
              <w:rPr>
                <w:color w:val="000000"/>
                <w:sz w:val="22"/>
              </w:rPr>
            </w:pPr>
            <w:r>
              <w:rPr>
                <w:color w:val="000000"/>
                <w:sz w:val="22"/>
              </w:rPr>
              <w:t>1</w:t>
            </w:r>
          </w:p>
        </w:tc>
        <w:tc>
          <w:tcPr>
            <w:tcW w:w="1361" w:type="dxa"/>
            <w:shd w:val="clear" w:color="000000" w:fill="FFFFFF"/>
            <w:tcMar>
              <w:top w:w="15" w:type="dxa"/>
              <w:left w:w="15" w:type="dxa"/>
              <w:bottom w:w="0" w:type="dxa"/>
              <w:right w:w="15" w:type="dxa"/>
            </w:tcMar>
            <w:hideMark/>
          </w:tcPr>
          <w:p w14:paraId="2E8C502E" w14:textId="45234A00" w:rsidR="006676AA" w:rsidRPr="00E11571" w:rsidRDefault="007D5280">
            <w:pPr>
              <w:jc w:val="center"/>
              <w:rPr>
                <w:color w:val="000000"/>
                <w:sz w:val="22"/>
              </w:rPr>
            </w:pPr>
            <w:r>
              <w:rPr>
                <w:color w:val="000000"/>
                <w:sz w:val="22"/>
              </w:rPr>
              <w:t>2</w:t>
            </w:r>
          </w:p>
        </w:tc>
        <w:tc>
          <w:tcPr>
            <w:tcW w:w="1361" w:type="dxa"/>
            <w:shd w:val="clear" w:color="000000" w:fill="FFFFFF"/>
            <w:tcMar>
              <w:top w:w="15" w:type="dxa"/>
              <w:left w:w="15" w:type="dxa"/>
              <w:bottom w:w="0" w:type="dxa"/>
              <w:right w:w="15" w:type="dxa"/>
            </w:tcMar>
            <w:hideMark/>
          </w:tcPr>
          <w:p w14:paraId="57ECC27C" w14:textId="62486594" w:rsidR="006676AA" w:rsidRPr="00E11571" w:rsidRDefault="007D5280">
            <w:pPr>
              <w:jc w:val="center"/>
              <w:rPr>
                <w:color w:val="000000"/>
                <w:sz w:val="22"/>
              </w:rPr>
            </w:pPr>
            <w:r>
              <w:rPr>
                <w:color w:val="000000"/>
                <w:sz w:val="22"/>
              </w:rPr>
              <w:t>3</w:t>
            </w:r>
          </w:p>
        </w:tc>
        <w:tc>
          <w:tcPr>
            <w:tcW w:w="1361" w:type="dxa"/>
            <w:shd w:val="clear" w:color="000000" w:fill="FFFFFF"/>
            <w:tcMar>
              <w:top w:w="15" w:type="dxa"/>
              <w:left w:w="15" w:type="dxa"/>
              <w:bottom w:w="0" w:type="dxa"/>
              <w:right w:w="15" w:type="dxa"/>
            </w:tcMar>
            <w:hideMark/>
          </w:tcPr>
          <w:p w14:paraId="30EDFDB8" w14:textId="25E7BA99" w:rsidR="006676AA" w:rsidRPr="00E11571" w:rsidRDefault="007D5280">
            <w:pPr>
              <w:jc w:val="center"/>
              <w:rPr>
                <w:color w:val="000000"/>
                <w:sz w:val="22"/>
              </w:rPr>
            </w:pPr>
            <w:r>
              <w:rPr>
                <w:color w:val="000000"/>
                <w:sz w:val="22"/>
              </w:rPr>
              <w:t>4</w:t>
            </w:r>
          </w:p>
        </w:tc>
        <w:tc>
          <w:tcPr>
            <w:tcW w:w="1361" w:type="dxa"/>
            <w:shd w:val="clear" w:color="000000" w:fill="FFFFFF"/>
            <w:tcMar>
              <w:top w:w="15" w:type="dxa"/>
              <w:left w:w="15" w:type="dxa"/>
              <w:bottom w:w="0" w:type="dxa"/>
              <w:right w:w="15" w:type="dxa"/>
            </w:tcMar>
            <w:hideMark/>
          </w:tcPr>
          <w:p w14:paraId="352B3A2F" w14:textId="61B02F83" w:rsidR="006676AA" w:rsidRPr="00E11571" w:rsidRDefault="007D5280">
            <w:pPr>
              <w:jc w:val="center"/>
              <w:rPr>
                <w:color w:val="000000"/>
                <w:sz w:val="22"/>
              </w:rPr>
            </w:pPr>
            <w:r>
              <w:rPr>
                <w:color w:val="000000"/>
                <w:sz w:val="22"/>
              </w:rPr>
              <w:t>5</w:t>
            </w:r>
          </w:p>
        </w:tc>
        <w:tc>
          <w:tcPr>
            <w:tcW w:w="1361" w:type="dxa"/>
            <w:shd w:val="clear" w:color="000000" w:fill="FFFFFF"/>
            <w:tcMar>
              <w:top w:w="15" w:type="dxa"/>
              <w:left w:w="15" w:type="dxa"/>
              <w:bottom w:w="0" w:type="dxa"/>
              <w:right w:w="15" w:type="dxa"/>
            </w:tcMar>
            <w:hideMark/>
          </w:tcPr>
          <w:p w14:paraId="5663FBB5" w14:textId="20AF5290" w:rsidR="006676AA" w:rsidRPr="00E11571" w:rsidRDefault="007D5280">
            <w:pPr>
              <w:jc w:val="center"/>
              <w:rPr>
                <w:color w:val="000000"/>
                <w:sz w:val="22"/>
              </w:rPr>
            </w:pPr>
            <w:r>
              <w:rPr>
                <w:color w:val="000000"/>
                <w:sz w:val="22"/>
              </w:rPr>
              <w:t>6</w:t>
            </w:r>
          </w:p>
        </w:tc>
      </w:tr>
      <w:tr w:rsidR="009707FB" w:rsidRPr="009707FB" w14:paraId="2530321D" w14:textId="77777777" w:rsidTr="00E11571">
        <w:trPr>
          <w:trHeight w:val="255"/>
        </w:trPr>
        <w:tc>
          <w:tcPr>
            <w:tcW w:w="5025" w:type="dxa"/>
            <w:shd w:val="clear" w:color="000000" w:fill="FFFFFF"/>
            <w:noWrap/>
            <w:tcMar>
              <w:top w:w="15" w:type="dxa"/>
              <w:left w:w="15" w:type="dxa"/>
              <w:bottom w:w="0" w:type="dxa"/>
              <w:right w:w="15" w:type="dxa"/>
            </w:tcMar>
            <w:vAlign w:val="bottom"/>
            <w:hideMark/>
          </w:tcPr>
          <w:p w14:paraId="53CCA59A" w14:textId="77777777" w:rsidR="006676AA" w:rsidRPr="00E11571" w:rsidRDefault="006676AA" w:rsidP="00E11571">
            <w:pPr>
              <w:ind w:left="124"/>
              <w:rPr>
                <w:color w:val="000000"/>
                <w:sz w:val="22"/>
              </w:rPr>
            </w:pPr>
            <w:r w:rsidRPr="00E11571">
              <w:rPr>
                <w:color w:val="000000"/>
                <w:sz w:val="22"/>
              </w:rPr>
              <w:t>Ieguldījumi līdz kompensējamo ieguldījumu apmēram</w:t>
            </w:r>
          </w:p>
        </w:tc>
        <w:tc>
          <w:tcPr>
            <w:tcW w:w="1374" w:type="dxa"/>
            <w:shd w:val="clear" w:color="000000" w:fill="FFFFFF"/>
            <w:tcMar>
              <w:top w:w="15" w:type="dxa"/>
              <w:left w:w="15" w:type="dxa"/>
              <w:bottom w:w="0" w:type="dxa"/>
              <w:right w:w="15" w:type="dxa"/>
            </w:tcMar>
            <w:vAlign w:val="center"/>
            <w:hideMark/>
          </w:tcPr>
          <w:p w14:paraId="6CF9EB25" w14:textId="77777777" w:rsidR="006676AA" w:rsidRPr="00E11571" w:rsidRDefault="006676AA">
            <w:pPr>
              <w:jc w:val="center"/>
              <w:rPr>
                <w:color w:val="000000"/>
                <w:sz w:val="22"/>
              </w:rPr>
            </w:pPr>
            <w:r w:rsidRPr="00E11571">
              <w:rPr>
                <w:color w:val="000000"/>
                <w:sz w:val="22"/>
              </w:rPr>
              <w:t>10</w:t>
            </w:r>
          </w:p>
        </w:tc>
        <w:tc>
          <w:tcPr>
            <w:tcW w:w="1361" w:type="dxa"/>
            <w:shd w:val="clear" w:color="000000" w:fill="FFFFFF"/>
            <w:noWrap/>
            <w:tcMar>
              <w:top w:w="15" w:type="dxa"/>
              <w:left w:w="15" w:type="dxa"/>
              <w:bottom w:w="0" w:type="dxa"/>
              <w:right w:w="15" w:type="dxa"/>
            </w:tcMar>
            <w:hideMark/>
          </w:tcPr>
          <w:p w14:paraId="4ABEE15A"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17D81DBA"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58F92EDA"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6A874991"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631E40DA" w14:textId="77777777" w:rsidR="006676AA" w:rsidRPr="00E11571" w:rsidRDefault="006676AA">
            <w:pPr>
              <w:rPr>
                <w:color w:val="000000"/>
                <w:sz w:val="22"/>
              </w:rPr>
            </w:pPr>
            <w:r w:rsidRPr="00E11571">
              <w:rPr>
                <w:color w:val="000000"/>
                <w:sz w:val="22"/>
              </w:rPr>
              <w:t> </w:t>
            </w:r>
          </w:p>
        </w:tc>
        <w:tc>
          <w:tcPr>
            <w:tcW w:w="1361" w:type="dxa"/>
            <w:shd w:val="clear" w:color="000000" w:fill="FFFFFF"/>
            <w:tcMar>
              <w:top w:w="15" w:type="dxa"/>
              <w:left w:w="15" w:type="dxa"/>
              <w:bottom w:w="0" w:type="dxa"/>
              <w:right w:w="15" w:type="dxa"/>
            </w:tcMar>
            <w:vAlign w:val="center"/>
            <w:hideMark/>
          </w:tcPr>
          <w:p w14:paraId="1AAACABB" w14:textId="77777777" w:rsidR="006676AA" w:rsidRPr="00E11571" w:rsidRDefault="006676AA">
            <w:pPr>
              <w:jc w:val="center"/>
              <w:rPr>
                <w:color w:val="000000"/>
                <w:sz w:val="22"/>
              </w:rPr>
            </w:pPr>
            <w:r w:rsidRPr="00E11571">
              <w:rPr>
                <w:color w:val="000000"/>
                <w:sz w:val="22"/>
              </w:rPr>
              <w:t> </w:t>
            </w:r>
          </w:p>
        </w:tc>
      </w:tr>
      <w:tr w:rsidR="009707FB" w:rsidRPr="009707FB" w14:paraId="754EF2DD" w14:textId="77777777" w:rsidTr="00E11571">
        <w:trPr>
          <w:trHeight w:val="255"/>
        </w:trPr>
        <w:tc>
          <w:tcPr>
            <w:tcW w:w="5025" w:type="dxa"/>
            <w:shd w:val="clear" w:color="000000" w:fill="FFFFFF"/>
            <w:noWrap/>
            <w:tcMar>
              <w:top w:w="15" w:type="dxa"/>
              <w:left w:w="15" w:type="dxa"/>
              <w:bottom w:w="0" w:type="dxa"/>
              <w:right w:w="15" w:type="dxa"/>
            </w:tcMar>
            <w:vAlign w:val="bottom"/>
            <w:hideMark/>
          </w:tcPr>
          <w:p w14:paraId="44FF55A1" w14:textId="77777777" w:rsidR="006676AA" w:rsidRPr="00E11571" w:rsidRDefault="006676AA" w:rsidP="00E11571">
            <w:pPr>
              <w:ind w:left="124"/>
              <w:rPr>
                <w:color w:val="000000"/>
                <w:sz w:val="22"/>
              </w:rPr>
            </w:pPr>
            <w:r w:rsidRPr="00E11571">
              <w:rPr>
                <w:color w:val="000000"/>
                <w:sz w:val="22"/>
              </w:rPr>
              <w:t>Ieguldījumi virs kompensējamo ieguldījumu apmēra</w:t>
            </w:r>
          </w:p>
        </w:tc>
        <w:tc>
          <w:tcPr>
            <w:tcW w:w="1374" w:type="dxa"/>
            <w:shd w:val="clear" w:color="000000" w:fill="FFFFFF"/>
            <w:tcMar>
              <w:top w:w="15" w:type="dxa"/>
              <w:left w:w="15" w:type="dxa"/>
              <w:bottom w:w="0" w:type="dxa"/>
              <w:right w:w="15" w:type="dxa"/>
            </w:tcMar>
            <w:vAlign w:val="center"/>
            <w:hideMark/>
          </w:tcPr>
          <w:p w14:paraId="1284EC30" w14:textId="3D45E47E" w:rsidR="006676AA" w:rsidRPr="00E11571" w:rsidRDefault="007D5280">
            <w:pPr>
              <w:jc w:val="center"/>
              <w:rPr>
                <w:color w:val="000000"/>
                <w:sz w:val="22"/>
              </w:rPr>
            </w:pPr>
            <w:r>
              <w:rPr>
                <w:color w:val="000000"/>
                <w:sz w:val="22"/>
              </w:rPr>
              <w:t>11</w:t>
            </w:r>
          </w:p>
        </w:tc>
        <w:tc>
          <w:tcPr>
            <w:tcW w:w="1361" w:type="dxa"/>
            <w:shd w:val="clear" w:color="000000" w:fill="FFFFFF"/>
            <w:noWrap/>
            <w:tcMar>
              <w:top w:w="15" w:type="dxa"/>
              <w:left w:w="15" w:type="dxa"/>
              <w:bottom w:w="0" w:type="dxa"/>
              <w:right w:w="15" w:type="dxa"/>
            </w:tcMar>
            <w:hideMark/>
          </w:tcPr>
          <w:p w14:paraId="1065BA18"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29A0D73A"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1A6DA1DE"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7AE7744C" w14:textId="77777777" w:rsidR="006676AA" w:rsidRPr="00E11571" w:rsidRDefault="006676AA">
            <w:pPr>
              <w:rPr>
                <w:color w:val="000000"/>
                <w:sz w:val="22"/>
              </w:rPr>
            </w:pPr>
            <w:r w:rsidRPr="00E11571">
              <w:rPr>
                <w:color w:val="000000"/>
                <w:sz w:val="22"/>
              </w:rPr>
              <w:t> </w:t>
            </w:r>
          </w:p>
        </w:tc>
        <w:tc>
          <w:tcPr>
            <w:tcW w:w="1361" w:type="dxa"/>
            <w:shd w:val="clear" w:color="000000" w:fill="FFFFFF"/>
            <w:noWrap/>
            <w:tcMar>
              <w:top w:w="15" w:type="dxa"/>
              <w:left w:w="15" w:type="dxa"/>
              <w:bottom w:w="0" w:type="dxa"/>
              <w:right w:w="15" w:type="dxa"/>
            </w:tcMar>
            <w:hideMark/>
          </w:tcPr>
          <w:p w14:paraId="1C657FB9" w14:textId="77777777" w:rsidR="006676AA" w:rsidRPr="00E11571" w:rsidRDefault="006676AA">
            <w:pPr>
              <w:rPr>
                <w:color w:val="000000"/>
                <w:sz w:val="22"/>
              </w:rPr>
            </w:pPr>
            <w:r w:rsidRPr="00E11571">
              <w:rPr>
                <w:color w:val="000000"/>
                <w:sz w:val="22"/>
              </w:rPr>
              <w:t> </w:t>
            </w:r>
          </w:p>
        </w:tc>
        <w:tc>
          <w:tcPr>
            <w:tcW w:w="1361" w:type="dxa"/>
            <w:shd w:val="clear" w:color="000000" w:fill="FFFFFF"/>
            <w:tcMar>
              <w:top w:w="15" w:type="dxa"/>
              <w:left w:w="15" w:type="dxa"/>
              <w:bottom w:w="0" w:type="dxa"/>
              <w:right w:w="15" w:type="dxa"/>
            </w:tcMar>
            <w:vAlign w:val="center"/>
            <w:hideMark/>
          </w:tcPr>
          <w:p w14:paraId="7CE19646" w14:textId="77777777" w:rsidR="006676AA" w:rsidRPr="00E11571" w:rsidRDefault="006676AA">
            <w:pPr>
              <w:jc w:val="center"/>
              <w:rPr>
                <w:color w:val="000000"/>
                <w:sz w:val="22"/>
              </w:rPr>
            </w:pPr>
            <w:r w:rsidRPr="00E11571">
              <w:rPr>
                <w:color w:val="000000"/>
                <w:sz w:val="22"/>
              </w:rPr>
              <w:t> </w:t>
            </w:r>
          </w:p>
        </w:tc>
      </w:tr>
    </w:tbl>
    <w:p w14:paraId="68086D6B" w14:textId="306E842C" w:rsidR="00B07CF6" w:rsidRPr="007D5280" w:rsidRDefault="00B07CF6" w:rsidP="00E11571">
      <w:pPr>
        <w:widowControl w:val="0"/>
        <w:tabs>
          <w:tab w:val="right" w:pos="14459"/>
        </w:tabs>
        <w:autoSpaceDE w:val="0"/>
        <w:autoSpaceDN w:val="0"/>
        <w:adjustRightInd w:val="0"/>
        <w:spacing w:before="240"/>
        <w:jc w:val="both"/>
        <w:rPr>
          <w:rFonts w:cs="Times New Roman"/>
          <w:szCs w:val="24"/>
        </w:rPr>
      </w:pPr>
      <w:r w:rsidRPr="007D5280">
        <w:rPr>
          <w:rFonts w:cs="Times New Roman"/>
          <w:bCs/>
          <w:szCs w:val="24"/>
        </w:rPr>
        <w:t>Izpildītājs ________________________________</w:t>
      </w:r>
      <w:r w:rsidRPr="007D5280">
        <w:rPr>
          <w:rFonts w:cs="Times New Roman"/>
          <w:bCs/>
          <w:szCs w:val="24"/>
        </w:rPr>
        <w:tab/>
      </w:r>
    </w:p>
    <w:p w14:paraId="265A9A22" w14:textId="77777777" w:rsidR="00B07CF6" w:rsidRDefault="00B07CF6" w:rsidP="00B07CF6">
      <w:pPr>
        <w:widowControl w:val="0"/>
        <w:tabs>
          <w:tab w:val="left" w:pos="993"/>
          <w:tab w:val="right" w:pos="9638"/>
        </w:tabs>
        <w:autoSpaceDE w:val="0"/>
        <w:autoSpaceDN w:val="0"/>
        <w:adjustRightInd w:val="0"/>
        <w:jc w:val="both"/>
        <w:rPr>
          <w:rFonts w:cs="Times New Roman"/>
          <w:szCs w:val="24"/>
        </w:rPr>
      </w:pPr>
      <w:r w:rsidRPr="007D5280">
        <w:rPr>
          <w:rFonts w:cs="Times New Roman"/>
          <w:szCs w:val="24"/>
        </w:rPr>
        <w:tab/>
      </w:r>
      <w:r w:rsidRPr="007D5280">
        <w:rPr>
          <w:rFonts w:cs="Times New Roman"/>
          <w:bCs/>
          <w:sz w:val="20"/>
          <w:szCs w:val="20"/>
        </w:rPr>
        <w:t>(vārds, uzvārds; e-pasta adrese; tālruņa numurs)</w:t>
      </w:r>
    </w:p>
    <w:p w14:paraId="7B1E7F12" w14:textId="77777777" w:rsidR="00506231" w:rsidRPr="0080294D" w:rsidRDefault="00506231" w:rsidP="00506231">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9673"/>
      </w:tblGrid>
      <w:tr w:rsidR="00506231" w14:paraId="18250E44" w14:textId="77777777" w:rsidTr="00BF3C96">
        <w:tc>
          <w:tcPr>
            <w:tcW w:w="4928" w:type="dxa"/>
            <w:vAlign w:val="bottom"/>
          </w:tcPr>
          <w:p w14:paraId="5BFDCC99" w14:textId="77777777" w:rsidR="00506231" w:rsidRDefault="008E193C" w:rsidP="00E623EB">
            <w:pPr>
              <w:pStyle w:val="NoSpacing"/>
              <w:ind w:left="-107"/>
              <w:rPr>
                <w:rFonts w:cs="Times New Roman"/>
              </w:rPr>
            </w:pPr>
            <w:sdt>
              <w:sdtPr>
                <w:rPr>
                  <w:rFonts w:cs="Times New Roman"/>
                </w:rPr>
                <w:alias w:val="Amats"/>
                <w:tag w:val="Amats"/>
                <w:id w:val="1637297507"/>
                <w:placeholder>
                  <w:docPart w:val="3907C9D9DCD64DE082ED5078CAF17A1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06231">
                  <w:rPr>
                    <w:rFonts w:cs="Times New Roman"/>
                  </w:rPr>
                  <w:t>Latvijas Bankas prezidents</w:t>
                </w:r>
              </w:sdtContent>
            </w:sdt>
          </w:p>
        </w:tc>
        <w:tc>
          <w:tcPr>
            <w:tcW w:w="9673" w:type="dxa"/>
            <w:vAlign w:val="bottom"/>
          </w:tcPr>
          <w:p w14:paraId="329EFB8D" w14:textId="5862A5D2" w:rsidR="00506231" w:rsidRDefault="008E193C" w:rsidP="00A6491F">
            <w:pPr>
              <w:pStyle w:val="NoSpacing"/>
              <w:ind w:right="36"/>
              <w:jc w:val="right"/>
              <w:rPr>
                <w:rFonts w:cs="Times New Roman"/>
              </w:rPr>
            </w:pPr>
            <w:sdt>
              <w:sdtPr>
                <w:rPr>
                  <w:rFonts w:cs="Times New Roman"/>
                </w:rPr>
                <w:alias w:val="V. Uzvārds"/>
                <w:tag w:val="V. Uzvārds"/>
                <w:id w:val="2002782858"/>
                <w:placeholder>
                  <w:docPart w:val="455C42693C8149DC8721DD37924A6DA6"/>
                </w:placeholder>
              </w:sdtPr>
              <w:sdtEndPr/>
              <w:sdtContent>
                <w:r w:rsidR="00A6491F">
                  <w:rPr>
                    <w:rFonts w:cs="Times New Roman"/>
                  </w:rPr>
                  <w:t xml:space="preserve"> M. Kazāks</w:t>
                </w:r>
              </w:sdtContent>
            </w:sdt>
          </w:p>
        </w:tc>
      </w:tr>
    </w:tbl>
    <w:p w14:paraId="5FCD8CDB" w14:textId="2946A626" w:rsidR="006D395C" w:rsidRPr="006D395C" w:rsidRDefault="006D395C" w:rsidP="00BF3C96">
      <w:pPr>
        <w:ind w:right="-31"/>
        <w:rPr>
          <w:rFonts w:cs="Times New Roman"/>
          <w:szCs w:val="24"/>
        </w:rPr>
      </w:pPr>
    </w:p>
    <w:sectPr w:rsidR="006D395C" w:rsidRPr="006D395C" w:rsidSect="00CC7EDF">
      <w:pgSz w:w="16838" w:h="11906" w:orient="landscape" w:code="9"/>
      <w:pgMar w:top="1701" w:right="1134" w:bottom="170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444BC" w14:textId="77777777" w:rsidR="00CC7EDF" w:rsidRDefault="00CC7EDF" w:rsidP="00AC4B00">
      <w:r>
        <w:separator/>
      </w:r>
    </w:p>
  </w:endnote>
  <w:endnote w:type="continuationSeparator" w:id="0">
    <w:p w14:paraId="14575CD8" w14:textId="77777777" w:rsidR="00CC7EDF" w:rsidRDefault="00CC7EDF"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04349" w14:textId="77777777" w:rsidR="00CC7EDF" w:rsidRDefault="00CC7EDF" w:rsidP="00AC4B00">
      <w:r>
        <w:separator/>
      </w:r>
    </w:p>
  </w:footnote>
  <w:footnote w:type="continuationSeparator" w:id="0">
    <w:p w14:paraId="1E820B5A" w14:textId="77777777" w:rsidR="00CC7EDF" w:rsidRDefault="00CC7EDF"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8E0D" w14:textId="0A17A397" w:rsidR="009C42A8" w:rsidRPr="009C42A8" w:rsidRDefault="0015056A" w:rsidP="00AA4809">
    <w:pPr>
      <w:pStyle w:val="Header"/>
      <w:spacing w:before="560"/>
      <w:jc w:val="center"/>
    </w:pPr>
    <w:r>
      <w:rPr>
        <w:noProof/>
      </w:rPr>
      <w:drawing>
        <wp:inline distT="0" distB="0" distL="0" distR="0" wp14:anchorId="338D6F9D" wp14:editId="426F631C">
          <wp:extent cx="2087973" cy="737649"/>
          <wp:effectExtent l="19050" t="0" r="7527" b="0"/>
          <wp:docPr id="1828031236"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E2A6E"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772A1"/>
    <w:multiLevelType w:val="hybridMultilevel"/>
    <w:tmpl w:val="A55AE0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5039" w:hanging="360"/>
      </w:pPr>
      <w:rPr>
        <w:rFonts w:hint="default"/>
      </w:rPr>
    </w:lvl>
    <w:lvl w:ilvl="1">
      <w:start w:val="1"/>
      <w:numFmt w:val="decimal"/>
      <w:pStyle w:val="NApunkts2"/>
      <w:suff w:val="space"/>
      <w:lvlText w:val="%1.%2."/>
      <w:lvlJc w:val="left"/>
      <w:pPr>
        <w:ind w:left="14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474689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3926"/>
    <w:rsid w:val="0000407E"/>
    <w:rsid w:val="0000488F"/>
    <w:rsid w:val="0001049F"/>
    <w:rsid w:val="00014848"/>
    <w:rsid w:val="0001526E"/>
    <w:rsid w:val="0001570D"/>
    <w:rsid w:val="00017C12"/>
    <w:rsid w:val="00020BCE"/>
    <w:rsid w:val="00032258"/>
    <w:rsid w:val="00032F04"/>
    <w:rsid w:val="00033B6B"/>
    <w:rsid w:val="00042C07"/>
    <w:rsid w:val="00045FF2"/>
    <w:rsid w:val="000551D9"/>
    <w:rsid w:val="00060D2F"/>
    <w:rsid w:val="00064913"/>
    <w:rsid w:val="00087C92"/>
    <w:rsid w:val="00092681"/>
    <w:rsid w:val="00095B4B"/>
    <w:rsid w:val="000973A6"/>
    <w:rsid w:val="00097BBA"/>
    <w:rsid w:val="000B41DB"/>
    <w:rsid w:val="000B4883"/>
    <w:rsid w:val="000C1459"/>
    <w:rsid w:val="000C691F"/>
    <w:rsid w:val="000C6A7B"/>
    <w:rsid w:val="000C745C"/>
    <w:rsid w:val="000D18A5"/>
    <w:rsid w:val="000D7992"/>
    <w:rsid w:val="000E15E5"/>
    <w:rsid w:val="000E4379"/>
    <w:rsid w:val="000E7956"/>
    <w:rsid w:val="000F32C2"/>
    <w:rsid w:val="00100FB1"/>
    <w:rsid w:val="001026BB"/>
    <w:rsid w:val="00116D32"/>
    <w:rsid w:val="0011750E"/>
    <w:rsid w:val="00123001"/>
    <w:rsid w:val="00123DCA"/>
    <w:rsid w:val="001413BE"/>
    <w:rsid w:val="00141FF4"/>
    <w:rsid w:val="00145D4F"/>
    <w:rsid w:val="0015056A"/>
    <w:rsid w:val="0015184F"/>
    <w:rsid w:val="00152208"/>
    <w:rsid w:val="00152D15"/>
    <w:rsid w:val="0016036D"/>
    <w:rsid w:val="00163A9D"/>
    <w:rsid w:val="00166F6A"/>
    <w:rsid w:val="00174990"/>
    <w:rsid w:val="00180603"/>
    <w:rsid w:val="0019175A"/>
    <w:rsid w:val="001938A4"/>
    <w:rsid w:val="00197AE7"/>
    <w:rsid w:val="001A53A6"/>
    <w:rsid w:val="001A74EE"/>
    <w:rsid w:val="001B0476"/>
    <w:rsid w:val="001B5D7D"/>
    <w:rsid w:val="001C2628"/>
    <w:rsid w:val="001C7AA1"/>
    <w:rsid w:val="001D484B"/>
    <w:rsid w:val="001D75B6"/>
    <w:rsid w:val="001E6FD8"/>
    <w:rsid w:val="002016F8"/>
    <w:rsid w:val="00201D71"/>
    <w:rsid w:val="002058AD"/>
    <w:rsid w:val="002111DC"/>
    <w:rsid w:val="00215938"/>
    <w:rsid w:val="002220E9"/>
    <w:rsid w:val="00224976"/>
    <w:rsid w:val="00230DDA"/>
    <w:rsid w:val="0023463E"/>
    <w:rsid w:val="00236043"/>
    <w:rsid w:val="002433C1"/>
    <w:rsid w:val="00243A10"/>
    <w:rsid w:val="0024650B"/>
    <w:rsid w:val="00256F19"/>
    <w:rsid w:val="0026765A"/>
    <w:rsid w:val="00270EAE"/>
    <w:rsid w:val="002728B2"/>
    <w:rsid w:val="002946F2"/>
    <w:rsid w:val="002A6F15"/>
    <w:rsid w:val="002C08EB"/>
    <w:rsid w:val="002C2759"/>
    <w:rsid w:val="002C6FD2"/>
    <w:rsid w:val="002D4877"/>
    <w:rsid w:val="002E02C2"/>
    <w:rsid w:val="002E0B60"/>
    <w:rsid w:val="002E516B"/>
    <w:rsid w:val="002F6068"/>
    <w:rsid w:val="00301089"/>
    <w:rsid w:val="00310FF0"/>
    <w:rsid w:val="00312109"/>
    <w:rsid w:val="0031291E"/>
    <w:rsid w:val="00314D0D"/>
    <w:rsid w:val="00315801"/>
    <w:rsid w:val="00316777"/>
    <w:rsid w:val="003208D4"/>
    <w:rsid w:val="00330A82"/>
    <w:rsid w:val="00334BEC"/>
    <w:rsid w:val="00335D0F"/>
    <w:rsid w:val="00347991"/>
    <w:rsid w:val="003506FB"/>
    <w:rsid w:val="00357921"/>
    <w:rsid w:val="00357F72"/>
    <w:rsid w:val="003607B2"/>
    <w:rsid w:val="00366379"/>
    <w:rsid w:val="00373AEA"/>
    <w:rsid w:val="0038409D"/>
    <w:rsid w:val="00384559"/>
    <w:rsid w:val="003858A4"/>
    <w:rsid w:val="00387CD0"/>
    <w:rsid w:val="003A705F"/>
    <w:rsid w:val="003C11E9"/>
    <w:rsid w:val="003C1EF2"/>
    <w:rsid w:val="003D56AA"/>
    <w:rsid w:val="003D79CA"/>
    <w:rsid w:val="003E0FBE"/>
    <w:rsid w:val="003E1732"/>
    <w:rsid w:val="003E2334"/>
    <w:rsid w:val="003E46F5"/>
    <w:rsid w:val="003E47EE"/>
    <w:rsid w:val="003F4781"/>
    <w:rsid w:val="00402B09"/>
    <w:rsid w:val="00405DF6"/>
    <w:rsid w:val="004128D3"/>
    <w:rsid w:val="00415481"/>
    <w:rsid w:val="004239C6"/>
    <w:rsid w:val="00425CB3"/>
    <w:rsid w:val="00433B97"/>
    <w:rsid w:val="0043520E"/>
    <w:rsid w:val="00440CAF"/>
    <w:rsid w:val="004567E6"/>
    <w:rsid w:val="00456CE2"/>
    <w:rsid w:val="004570F5"/>
    <w:rsid w:val="00483F50"/>
    <w:rsid w:val="00486F0F"/>
    <w:rsid w:val="00496BCF"/>
    <w:rsid w:val="004A1DC5"/>
    <w:rsid w:val="004A46D7"/>
    <w:rsid w:val="004B75BD"/>
    <w:rsid w:val="004C6932"/>
    <w:rsid w:val="004C7DDD"/>
    <w:rsid w:val="004D369F"/>
    <w:rsid w:val="004D6658"/>
    <w:rsid w:val="004E010B"/>
    <w:rsid w:val="004E03FA"/>
    <w:rsid w:val="004E3633"/>
    <w:rsid w:val="00503ED1"/>
    <w:rsid w:val="005043B3"/>
    <w:rsid w:val="00506231"/>
    <w:rsid w:val="005122CD"/>
    <w:rsid w:val="00513C2C"/>
    <w:rsid w:val="00514229"/>
    <w:rsid w:val="0051668E"/>
    <w:rsid w:val="00517C35"/>
    <w:rsid w:val="00527661"/>
    <w:rsid w:val="00531A8F"/>
    <w:rsid w:val="00534C78"/>
    <w:rsid w:val="00535B61"/>
    <w:rsid w:val="0053695B"/>
    <w:rsid w:val="00540F98"/>
    <w:rsid w:val="0054491D"/>
    <w:rsid w:val="005456AC"/>
    <w:rsid w:val="00552A19"/>
    <w:rsid w:val="00563FC6"/>
    <w:rsid w:val="00567796"/>
    <w:rsid w:val="005778F7"/>
    <w:rsid w:val="005863AD"/>
    <w:rsid w:val="005908E1"/>
    <w:rsid w:val="00594016"/>
    <w:rsid w:val="005964A2"/>
    <w:rsid w:val="005A22DF"/>
    <w:rsid w:val="005B116D"/>
    <w:rsid w:val="005B50B2"/>
    <w:rsid w:val="005B737F"/>
    <w:rsid w:val="005C2181"/>
    <w:rsid w:val="005C43B0"/>
    <w:rsid w:val="005C4F9F"/>
    <w:rsid w:val="005C6A68"/>
    <w:rsid w:val="005D4E4E"/>
    <w:rsid w:val="005D6642"/>
    <w:rsid w:val="005E298F"/>
    <w:rsid w:val="005F65BC"/>
    <w:rsid w:val="005F6BDB"/>
    <w:rsid w:val="005F7BD2"/>
    <w:rsid w:val="00600AF4"/>
    <w:rsid w:val="00607EB8"/>
    <w:rsid w:val="006122B9"/>
    <w:rsid w:val="00626D42"/>
    <w:rsid w:val="00633016"/>
    <w:rsid w:val="0063628F"/>
    <w:rsid w:val="00643DDC"/>
    <w:rsid w:val="00655D5F"/>
    <w:rsid w:val="006676AA"/>
    <w:rsid w:val="00687BC7"/>
    <w:rsid w:val="00691117"/>
    <w:rsid w:val="0069681B"/>
    <w:rsid w:val="006A4B10"/>
    <w:rsid w:val="006C06FD"/>
    <w:rsid w:val="006C2D61"/>
    <w:rsid w:val="006C6834"/>
    <w:rsid w:val="006D395C"/>
    <w:rsid w:val="006D4201"/>
    <w:rsid w:val="006D44F8"/>
    <w:rsid w:val="006D5248"/>
    <w:rsid w:val="006D6C66"/>
    <w:rsid w:val="006F5854"/>
    <w:rsid w:val="00702D67"/>
    <w:rsid w:val="00704600"/>
    <w:rsid w:val="00711A1F"/>
    <w:rsid w:val="00713159"/>
    <w:rsid w:val="00721CAB"/>
    <w:rsid w:val="00723141"/>
    <w:rsid w:val="00727484"/>
    <w:rsid w:val="0074134C"/>
    <w:rsid w:val="007428D5"/>
    <w:rsid w:val="00742AAA"/>
    <w:rsid w:val="007434BA"/>
    <w:rsid w:val="007434D8"/>
    <w:rsid w:val="00746FE1"/>
    <w:rsid w:val="00751306"/>
    <w:rsid w:val="007577AE"/>
    <w:rsid w:val="00764A6D"/>
    <w:rsid w:val="0077160B"/>
    <w:rsid w:val="00771CB0"/>
    <w:rsid w:val="0077573E"/>
    <w:rsid w:val="00777FEA"/>
    <w:rsid w:val="00786020"/>
    <w:rsid w:val="0079205D"/>
    <w:rsid w:val="007A05A7"/>
    <w:rsid w:val="007A4159"/>
    <w:rsid w:val="007A64F9"/>
    <w:rsid w:val="007B18F2"/>
    <w:rsid w:val="007B295C"/>
    <w:rsid w:val="007C6357"/>
    <w:rsid w:val="007D5280"/>
    <w:rsid w:val="007D5C1E"/>
    <w:rsid w:val="007E46A1"/>
    <w:rsid w:val="007E5E10"/>
    <w:rsid w:val="007E5E7C"/>
    <w:rsid w:val="007F2179"/>
    <w:rsid w:val="007F4A16"/>
    <w:rsid w:val="007F51AD"/>
    <w:rsid w:val="007F62E4"/>
    <w:rsid w:val="007F742B"/>
    <w:rsid w:val="0080294D"/>
    <w:rsid w:val="00803C74"/>
    <w:rsid w:val="0080664F"/>
    <w:rsid w:val="00815622"/>
    <w:rsid w:val="008303BE"/>
    <w:rsid w:val="00835CB4"/>
    <w:rsid w:val="0085094A"/>
    <w:rsid w:val="00852F03"/>
    <w:rsid w:val="008548A6"/>
    <w:rsid w:val="008575CE"/>
    <w:rsid w:val="008675D9"/>
    <w:rsid w:val="00871FBF"/>
    <w:rsid w:val="008738FB"/>
    <w:rsid w:val="00883F32"/>
    <w:rsid w:val="00890C3B"/>
    <w:rsid w:val="00892AB3"/>
    <w:rsid w:val="00896373"/>
    <w:rsid w:val="008A0034"/>
    <w:rsid w:val="008B1BF5"/>
    <w:rsid w:val="008B7636"/>
    <w:rsid w:val="008D4492"/>
    <w:rsid w:val="008E193C"/>
    <w:rsid w:val="008E6850"/>
    <w:rsid w:val="00902D77"/>
    <w:rsid w:val="00914E2B"/>
    <w:rsid w:val="00916B68"/>
    <w:rsid w:val="00924B8A"/>
    <w:rsid w:val="00926D2C"/>
    <w:rsid w:val="009306A9"/>
    <w:rsid w:val="00930B16"/>
    <w:rsid w:val="00932F7C"/>
    <w:rsid w:val="009340B0"/>
    <w:rsid w:val="00934ACC"/>
    <w:rsid w:val="00937348"/>
    <w:rsid w:val="00937AA2"/>
    <w:rsid w:val="00937BE0"/>
    <w:rsid w:val="009400BA"/>
    <w:rsid w:val="0094113A"/>
    <w:rsid w:val="00942309"/>
    <w:rsid w:val="00944EE2"/>
    <w:rsid w:val="009468BB"/>
    <w:rsid w:val="00962F4A"/>
    <w:rsid w:val="0096320A"/>
    <w:rsid w:val="00966987"/>
    <w:rsid w:val="00966FB8"/>
    <w:rsid w:val="009707FB"/>
    <w:rsid w:val="00971D8D"/>
    <w:rsid w:val="009720B2"/>
    <w:rsid w:val="00985755"/>
    <w:rsid w:val="00987D19"/>
    <w:rsid w:val="00991D6F"/>
    <w:rsid w:val="009A43CE"/>
    <w:rsid w:val="009B457D"/>
    <w:rsid w:val="009B5F90"/>
    <w:rsid w:val="009B7B30"/>
    <w:rsid w:val="009C42A8"/>
    <w:rsid w:val="009D4BFF"/>
    <w:rsid w:val="009F66BC"/>
    <w:rsid w:val="00A00CFB"/>
    <w:rsid w:val="00A039C7"/>
    <w:rsid w:val="00A071D3"/>
    <w:rsid w:val="00A111CF"/>
    <w:rsid w:val="00A21E8E"/>
    <w:rsid w:val="00A247BA"/>
    <w:rsid w:val="00A24CF1"/>
    <w:rsid w:val="00A35387"/>
    <w:rsid w:val="00A37D4C"/>
    <w:rsid w:val="00A4164F"/>
    <w:rsid w:val="00A44981"/>
    <w:rsid w:val="00A456B7"/>
    <w:rsid w:val="00A45A6D"/>
    <w:rsid w:val="00A46F0F"/>
    <w:rsid w:val="00A55861"/>
    <w:rsid w:val="00A56918"/>
    <w:rsid w:val="00A61218"/>
    <w:rsid w:val="00A63974"/>
    <w:rsid w:val="00A6491F"/>
    <w:rsid w:val="00A64981"/>
    <w:rsid w:val="00A72A98"/>
    <w:rsid w:val="00A81C6C"/>
    <w:rsid w:val="00A934AC"/>
    <w:rsid w:val="00A97282"/>
    <w:rsid w:val="00AA1C50"/>
    <w:rsid w:val="00AA4809"/>
    <w:rsid w:val="00AB5D6C"/>
    <w:rsid w:val="00AC0A81"/>
    <w:rsid w:val="00AC33F8"/>
    <w:rsid w:val="00AC4B00"/>
    <w:rsid w:val="00AC4D59"/>
    <w:rsid w:val="00AD01A8"/>
    <w:rsid w:val="00AD65E6"/>
    <w:rsid w:val="00AE16E9"/>
    <w:rsid w:val="00AE6B43"/>
    <w:rsid w:val="00AE7C6A"/>
    <w:rsid w:val="00AF01DC"/>
    <w:rsid w:val="00B024E9"/>
    <w:rsid w:val="00B05A0A"/>
    <w:rsid w:val="00B07CF6"/>
    <w:rsid w:val="00B1056C"/>
    <w:rsid w:val="00B11377"/>
    <w:rsid w:val="00B22459"/>
    <w:rsid w:val="00B22E69"/>
    <w:rsid w:val="00B23B22"/>
    <w:rsid w:val="00B309C3"/>
    <w:rsid w:val="00B31CE7"/>
    <w:rsid w:val="00B400EE"/>
    <w:rsid w:val="00B41461"/>
    <w:rsid w:val="00B42744"/>
    <w:rsid w:val="00B441E5"/>
    <w:rsid w:val="00B468A3"/>
    <w:rsid w:val="00B661AA"/>
    <w:rsid w:val="00B70A3A"/>
    <w:rsid w:val="00B74C15"/>
    <w:rsid w:val="00B77626"/>
    <w:rsid w:val="00B8110C"/>
    <w:rsid w:val="00B823C3"/>
    <w:rsid w:val="00B84931"/>
    <w:rsid w:val="00B85E98"/>
    <w:rsid w:val="00B930FD"/>
    <w:rsid w:val="00BA004E"/>
    <w:rsid w:val="00BA51E0"/>
    <w:rsid w:val="00BB19D5"/>
    <w:rsid w:val="00BB311D"/>
    <w:rsid w:val="00BB3177"/>
    <w:rsid w:val="00BB3763"/>
    <w:rsid w:val="00BC7A66"/>
    <w:rsid w:val="00BD0D4D"/>
    <w:rsid w:val="00BD1FB4"/>
    <w:rsid w:val="00BD3FB8"/>
    <w:rsid w:val="00BD44B5"/>
    <w:rsid w:val="00BE02FA"/>
    <w:rsid w:val="00BE5200"/>
    <w:rsid w:val="00BF0E8D"/>
    <w:rsid w:val="00BF3C96"/>
    <w:rsid w:val="00BF41BD"/>
    <w:rsid w:val="00C07F58"/>
    <w:rsid w:val="00C13664"/>
    <w:rsid w:val="00C2284A"/>
    <w:rsid w:val="00C23D14"/>
    <w:rsid w:val="00C24497"/>
    <w:rsid w:val="00C340E1"/>
    <w:rsid w:val="00C34A31"/>
    <w:rsid w:val="00C45CAC"/>
    <w:rsid w:val="00C54D54"/>
    <w:rsid w:val="00C5530F"/>
    <w:rsid w:val="00C554FC"/>
    <w:rsid w:val="00C55DA4"/>
    <w:rsid w:val="00C65E29"/>
    <w:rsid w:val="00C7054E"/>
    <w:rsid w:val="00C73633"/>
    <w:rsid w:val="00C7577F"/>
    <w:rsid w:val="00C87276"/>
    <w:rsid w:val="00C92805"/>
    <w:rsid w:val="00C9372D"/>
    <w:rsid w:val="00C9642D"/>
    <w:rsid w:val="00CA78AB"/>
    <w:rsid w:val="00CC18A1"/>
    <w:rsid w:val="00CC367A"/>
    <w:rsid w:val="00CC3996"/>
    <w:rsid w:val="00CC7EDF"/>
    <w:rsid w:val="00CD0DC3"/>
    <w:rsid w:val="00CF3B78"/>
    <w:rsid w:val="00CF43D0"/>
    <w:rsid w:val="00CF4F73"/>
    <w:rsid w:val="00CF6323"/>
    <w:rsid w:val="00CF6F10"/>
    <w:rsid w:val="00CF7AE3"/>
    <w:rsid w:val="00D02919"/>
    <w:rsid w:val="00D04552"/>
    <w:rsid w:val="00D07390"/>
    <w:rsid w:val="00D2451F"/>
    <w:rsid w:val="00D26119"/>
    <w:rsid w:val="00D410D8"/>
    <w:rsid w:val="00D62085"/>
    <w:rsid w:val="00D65B70"/>
    <w:rsid w:val="00D84B54"/>
    <w:rsid w:val="00D879E7"/>
    <w:rsid w:val="00D91540"/>
    <w:rsid w:val="00D948B9"/>
    <w:rsid w:val="00D95F8A"/>
    <w:rsid w:val="00DA0C50"/>
    <w:rsid w:val="00DB385B"/>
    <w:rsid w:val="00DB72F4"/>
    <w:rsid w:val="00DB784C"/>
    <w:rsid w:val="00DC6087"/>
    <w:rsid w:val="00DE29AA"/>
    <w:rsid w:val="00DE3859"/>
    <w:rsid w:val="00DE3861"/>
    <w:rsid w:val="00DE5483"/>
    <w:rsid w:val="00DE5516"/>
    <w:rsid w:val="00DF0D43"/>
    <w:rsid w:val="00DF7636"/>
    <w:rsid w:val="00DF7E2F"/>
    <w:rsid w:val="00E11571"/>
    <w:rsid w:val="00E1606D"/>
    <w:rsid w:val="00E16D7D"/>
    <w:rsid w:val="00E224D5"/>
    <w:rsid w:val="00E259BA"/>
    <w:rsid w:val="00E30E97"/>
    <w:rsid w:val="00E3140C"/>
    <w:rsid w:val="00E346EE"/>
    <w:rsid w:val="00E36793"/>
    <w:rsid w:val="00E37396"/>
    <w:rsid w:val="00E4174B"/>
    <w:rsid w:val="00E422B7"/>
    <w:rsid w:val="00E50716"/>
    <w:rsid w:val="00E56611"/>
    <w:rsid w:val="00E60A44"/>
    <w:rsid w:val="00E623EB"/>
    <w:rsid w:val="00E663DA"/>
    <w:rsid w:val="00E669D2"/>
    <w:rsid w:val="00E67215"/>
    <w:rsid w:val="00E818D0"/>
    <w:rsid w:val="00E83196"/>
    <w:rsid w:val="00E854C0"/>
    <w:rsid w:val="00E95261"/>
    <w:rsid w:val="00EB733D"/>
    <w:rsid w:val="00EF2060"/>
    <w:rsid w:val="00EF5753"/>
    <w:rsid w:val="00F018B2"/>
    <w:rsid w:val="00F03FEA"/>
    <w:rsid w:val="00F13DD7"/>
    <w:rsid w:val="00F151C7"/>
    <w:rsid w:val="00F22DBA"/>
    <w:rsid w:val="00F23AC7"/>
    <w:rsid w:val="00F306D8"/>
    <w:rsid w:val="00F30773"/>
    <w:rsid w:val="00F30F87"/>
    <w:rsid w:val="00F33CCF"/>
    <w:rsid w:val="00F37F13"/>
    <w:rsid w:val="00F47A48"/>
    <w:rsid w:val="00F5040A"/>
    <w:rsid w:val="00F50659"/>
    <w:rsid w:val="00F51202"/>
    <w:rsid w:val="00F53E7A"/>
    <w:rsid w:val="00F639B6"/>
    <w:rsid w:val="00F65D51"/>
    <w:rsid w:val="00F75A2C"/>
    <w:rsid w:val="00F75B5F"/>
    <w:rsid w:val="00F7761E"/>
    <w:rsid w:val="00F84CD0"/>
    <w:rsid w:val="00F86DC1"/>
    <w:rsid w:val="00F91C8A"/>
    <w:rsid w:val="00F91ECF"/>
    <w:rsid w:val="00FA2A96"/>
    <w:rsid w:val="00FA32EC"/>
    <w:rsid w:val="00FA7AE0"/>
    <w:rsid w:val="00FB0E2E"/>
    <w:rsid w:val="00FB1572"/>
    <w:rsid w:val="00FB7B05"/>
    <w:rsid w:val="00FF60A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551D9"/>
    <w:rPr>
      <w:sz w:val="16"/>
      <w:szCs w:val="16"/>
    </w:rPr>
  </w:style>
  <w:style w:type="paragraph" w:styleId="CommentText">
    <w:name w:val="annotation text"/>
    <w:basedOn w:val="Normal"/>
    <w:link w:val="CommentTextChar"/>
    <w:uiPriority w:val="99"/>
    <w:unhideWhenUsed/>
    <w:rsid w:val="000551D9"/>
    <w:rPr>
      <w:sz w:val="20"/>
      <w:szCs w:val="20"/>
    </w:rPr>
  </w:style>
  <w:style w:type="character" w:customStyle="1" w:styleId="CommentTextChar">
    <w:name w:val="Comment Text Char"/>
    <w:basedOn w:val="DefaultParagraphFont"/>
    <w:link w:val="CommentText"/>
    <w:uiPriority w:val="99"/>
    <w:rsid w:val="000551D9"/>
    <w:rPr>
      <w:rFonts w:ascii="Times New Roman" w:hAnsi="Times New Roman"/>
      <w:sz w:val="20"/>
      <w:szCs w:val="20"/>
    </w:rPr>
  </w:style>
  <w:style w:type="paragraph" w:styleId="Revision">
    <w:name w:val="Revision"/>
    <w:hidden/>
    <w:uiPriority w:val="99"/>
    <w:semiHidden/>
    <w:rsid w:val="00033B6B"/>
    <w:pPr>
      <w:spacing w:after="0" w:line="240" w:lineRule="auto"/>
    </w:pPr>
    <w:rPr>
      <w:rFonts w:ascii="Times New Roman" w:hAnsi="Times New Roman"/>
      <w:sz w:val="24"/>
    </w:rPr>
  </w:style>
  <w:style w:type="character" w:styleId="Hyperlink">
    <w:name w:val="Hyperlink"/>
    <w:basedOn w:val="DefaultParagraphFont"/>
    <w:uiPriority w:val="99"/>
    <w:unhideWhenUsed/>
    <w:rsid w:val="005062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B3177"/>
    <w:rPr>
      <w:b/>
      <w:bCs/>
    </w:rPr>
  </w:style>
  <w:style w:type="character" w:customStyle="1" w:styleId="CommentSubjectChar">
    <w:name w:val="Comment Subject Char"/>
    <w:basedOn w:val="CommentTextChar"/>
    <w:link w:val="CommentSubject"/>
    <w:uiPriority w:val="99"/>
    <w:semiHidden/>
    <w:rsid w:val="00BB3177"/>
    <w:rPr>
      <w:rFonts w:ascii="Times New Roman" w:hAnsi="Times New Roman"/>
      <w:b/>
      <w:bCs/>
      <w:sz w:val="20"/>
      <w:szCs w:val="20"/>
    </w:rPr>
  </w:style>
  <w:style w:type="character" w:styleId="UnresolvedMention">
    <w:name w:val="Unresolved Mention"/>
    <w:basedOn w:val="DefaultParagraphFont"/>
    <w:uiPriority w:val="99"/>
    <w:semiHidden/>
    <w:unhideWhenUsed/>
    <w:rsid w:val="00015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239805">
      <w:bodyDiv w:val="1"/>
      <w:marLeft w:val="0"/>
      <w:marRight w:val="0"/>
      <w:marTop w:val="0"/>
      <w:marBottom w:val="0"/>
      <w:divBdr>
        <w:top w:val="none" w:sz="0" w:space="0" w:color="auto"/>
        <w:left w:val="none" w:sz="0" w:space="0" w:color="auto"/>
        <w:bottom w:val="none" w:sz="0" w:space="0" w:color="auto"/>
        <w:right w:val="none" w:sz="0" w:space="0" w:color="auto"/>
      </w:divBdr>
    </w:div>
    <w:div w:id="1208226629">
      <w:bodyDiv w:val="1"/>
      <w:marLeft w:val="0"/>
      <w:marRight w:val="0"/>
      <w:marTop w:val="0"/>
      <w:marBottom w:val="0"/>
      <w:divBdr>
        <w:top w:val="none" w:sz="0" w:space="0" w:color="auto"/>
        <w:left w:val="none" w:sz="0" w:space="0" w:color="auto"/>
        <w:bottom w:val="none" w:sz="0" w:space="0" w:color="auto"/>
        <w:right w:val="none" w:sz="0" w:space="0" w:color="auto"/>
      </w:divBdr>
    </w:div>
    <w:div w:id="1560705074">
      <w:bodyDiv w:val="1"/>
      <w:marLeft w:val="0"/>
      <w:marRight w:val="0"/>
      <w:marTop w:val="0"/>
      <w:marBottom w:val="0"/>
      <w:divBdr>
        <w:top w:val="none" w:sz="0" w:space="0" w:color="auto"/>
        <w:left w:val="none" w:sz="0" w:space="0" w:color="auto"/>
        <w:bottom w:val="none" w:sz="0" w:space="0" w:color="auto"/>
        <w:right w:val="none" w:sz="0" w:space="0" w:color="auto"/>
      </w:divBdr>
    </w:div>
    <w:div w:id="1806967348">
      <w:bodyDiv w:val="1"/>
      <w:marLeft w:val="0"/>
      <w:marRight w:val="0"/>
      <w:marTop w:val="0"/>
      <w:marBottom w:val="0"/>
      <w:divBdr>
        <w:top w:val="none" w:sz="0" w:space="0" w:color="auto"/>
        <w:left w:val="none" w:sz="0" w:space="0" w:color="auto"/>
        <w:bottom w:val="none" w:sz="0" w:space="0" w:color="auto"/>
        <w:right w:val="none" w:sz="0" w:space="0" w:color="auto"/>
      </w:divBdr>
      <w:divsChild>
        <w:div w:id="1211114446">
          <w:marLeft w:val="0"/>
          <w:marRight w:val="0"/>
          <w:marTop w:val="0"/>
          <w:marBottom w:val="0"/>
          <w:divBdr>
            <w:top w:val="none" w:sz="0" w:space="0" w:color="auto"/>
            <w:left w:val="none" w:sz="0" w:space="0" w:color="auto"/>
            <w:bottom w:val="none" w:sz="0" w:space="0" w:color="auto"/>
            <w:right w:val="none" w:sz="0" w:space="0" w:color="auto"/>
          </w:divBdr>
        </w:div>
        <w:div w:id="499127730">
          <w:marLeft w:val="0"/>
          <w:marRight w:val="0"/>
          <w:marTop w:val="0"/>
          <w:marBottom w:val="0"/>
          <w:divBdr>
            <w:top w:val="none" w:sz="0" w:space="0" w:color="auto"/>
            <w:left w:val="none" w:sz="0" w:space="0" w:color="auto"/>
            <w:bottom w:val="none" w:sz="0" w:space="0" w:color="auto"/>
            <w:right w:val="none" w:sz="0" w:space="0" w:color="auto"/>
          </w:divBdr>
          <w:divsChild>
            <w:div w:id="1535996403">
              <w:marLeft w:val="0"/>
              <w:marRight w:val="0"/>
              <w:marTop w:val="120"/>
              <w:marBottom w:val="0"/>
              <w:divBdr>
                <w:top w:val="none" w:sz="0" w:space="0" w:color="auto"/>
                <w:left w:val="none" w:sz="0" w:space="0" w:color="auto"/>
                <w:bottom w:val="none" w:sz="0" w:space="0" w:color="auto"/>
                <w:right w:val="none" w:sz="0" w:space="0" w:color="auto"/>
              </w:divBdr>
              <w:divsChild>
                <w:div w:id="7579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75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9E4F8B" w:rsidP="009E4F8B">
          <w:pPr>
            <w:pStyle w:val="960D29F1C911446BB445AA6214923AC3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9E4F8B" w:rsidP="009E4F8B">
          <w:pPr>
            <w:pStyle w:val="86850C41B1F54AF1830B14178F6B38632"/>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9E4F8B">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9E4F8B">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9E4F8B" w:rsidP="009E4F8B">
          <w:pPr>
            <w:pStyle w:val="CB2B81BFC63648F58CF243219DC4AA362"/>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9E4F8B" w:rsidP="009E4F8B">
          <w:pPr>
            <w:pStyle w:val="8338C69BDF33440C9B99F5A816780F072"/>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PlaceholderText"/>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9E4F8B" w:rsidP="009E4F8B">
          <w:pPr>
            <w:pStyle w:val="59D2090A0296446AA81338AA8DFC26F92"/>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9E4F8B" w:rsidP="009E4F8B">
          <w:pPr>
            <w:pStyle w:val="7FEF0E2847AB467F9BE1B99FAED0F4332"/>
          </w:pPr>
          <w:r>
            <w:rPr>
              <w:rFonts w:cs="Times New Roman"/>
              <w:szCs w:val="24"/>
            </w:rPr>
            <w:t>saskaņā ar</w:t>
          </w:r>
        </w:p>
      </w:docPartBody>
    </w:docPart>
    <w:docPart>
      <w:docPartPr>
        <w:name w:val="4B1AC723C7834459A297931942B68773"/>
        <w:category>
          <w:name w:val="General"/>
          <w:gallery w:val="placeholder"/>
        </w:category>
        <w:types>
          <w:type w:val="bbPlcHdr"/>
        </w:types>
        <w:behaviors>
          <w:behavior w:val="content"/>
        </w:behaviors>
        <w:guid w:val="{982D7B41-A094-4D36-A091-B1D9474AACBB}"/>
      </w:docPartPr>
      <w:docPartBody>
        <w:p w:rsidR="00335E0C" w:rsidRDefault="00CE1A84">
          <w:pPr>
            <w:pStyle w:val="4B1AC723C7834459A297931942B68773"/>
          </w:pPr>
          <w:r w:rsidRPr="00301089">
            <w:rPr>
              <w:rStyle w:val="PlaceholderText"/>
              <w:szCs w:val="24"/>
            </w:rPr>
            <w:t>[likuma]</w:t>
          </w:r>
        </w:p>
      </w:docPartBody>
    </w:docPart>
    <w:docPart>
      <w:docPartPr>
        <w:name w:val="0C8ED5C733A8441398EE2A3E559A77F8"/>
        <w:category>
          <w:name w:val="General"/>
          <w:gallery w:val="placeholder"/>
        </w:category>
        <w:types>
          <w:type w:val="bbPlcHdr"/>
        </w:types>
        <w:behaviors>
          <w:behavior w:val="content"/>
        </w:behaviors>
        <w:guid w:val="{8ED63702-95B6-4EE3-9CF2-F1305FE29D40}"/>
      </w:docPartPr>
      <w:docPartBody>
        <w:p w:rsidR="00335E0C" w:rsidRDefault="009E4F8B" w:rsidP="009E4F8B">
          <w:pPr>
            <w:pStyle w:val="0C8ED5C733A8441398EE2A3E559A77F82"/>
          </w:pPr>
          <w:r w:rsidRPr="00433B97">
            <w:rPr>
              <w:rFonts w:cs="Times New Roman"/>
              <w:szCs w:val="24"/>
            </w:rPr>
            <w:t>.</w:t>
          </w:r>
          <w:r>
            <w:rPr>
              <w:rFonts w:cs="Times New Roman"/>
              <w:szCs w:val="24"/>
            </w:rPr>
            <w:t> </w:t>
          </w:r>
          <w:r w:rsidRPr="00433B97">
            <w:rPr>
              <w:rFonts w:cs="Times New Roman"/>
              <w:szCs w:val="24"/>
            </w:rPr>
            <w:t>panta</w:t>
          </w:r>
        </w:p>
      </w:docPartBody>
    </w:docPart>
    <w:docPart>
      <w:docPartPr>
        <w:name w:val="D531CFC35748429D9E8C3F6F8C48529C"/>
        <w:category>
          <w:name w:val="General"/>
          <w:gallery w:val="placeholder"/>
        </w:category>
        <w:types>
          <w:type w:val="bbPlcHdr"/>
        </w:types>
        <w:behaviors>
          <w:behavior w:val="content"/>
        </w:behaviors>
        <w:guid w:val="{90E89590-9D5A-48BD-A41D-7C3DD2D76B16}"/>
      </w:docPartPr>
      <w:docPartBody>
        <w:p w:rsidR="00335E0C" w:rsidRDefault="00CE1A84">
          <w:pPr>
            <w:pStyle w:val="D531CFC35748429D9E8C3F6F8C48529C"/>
          </w:pPr>
          <w:r w:rsidRPr="00DB385B">
            <w:rPr>
              <w:rStyle w:val="PlaceholderText"/>
              <w:szCs w:val="24"/>
            </w:rPr>
            <w:t>[nr.]</w:t>
          </w:r>
        </w:p>
      </w:docPartBody>
    </w:docPart>
    <w:docPart>
      <w:docPartPr>
        <w:name w:val="8004D3177DA0497EA342760934D63468"/>
        <w:category>
          <w:name w:val="General"/>
          <w:gallery w:val="placeholder"/>
        </w:category>
        <w:types>
          <w:type w:val="bbPlcHdr"/>
        </w:types>
        <w:behaviors>
          <w:behavior w:val="content"/>
        </w:behaviors>
        <w:guid w:val="{3F5F8739-A0B1-4471-B196-F4E593008471}"/>
      </w:docPartPr>
      <w:docPartBody>
        <w:p w:rsidR="00335E0C" w:rsidRDefault="00CE1A84">
          <w:pPr>
            <w:pStyle w:val="8004D3177DA0497EA342760934D63468"/>
          </w:pPr>
          <w:r>
            <w:rPr>
              <w:rFonts w:cs="Times New Roman"/>
              <w:szCs w:val="24"/>
            </w:rPr>
            <w:t>. punktu</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PlaceholderText"/>
              <w:b/>
              <w:szCs w:val="24"/>
            </w:rPr>
            <w:t>[Nosaukums]</w:t>
          </w:r>
        </w:p>
      </w:docPartBody>
    </w:docPart>
    <w:docPart>
      <w:docPartPr>
        <w:name w:val="3CF57821A5534A198B5745C6C67A7C37"/>
        <w:category>
          <w:name w:val="General"/>
          <w:gallery w:val="placeholder"/>
        </w:category>
        <w:types>
          <w:type w:val="bbPlcHdr"/>
        </w:types>
        <w:behaviors>
          <w:behavior w:val="content"/>
        </w:behaviors>
        <w:guid w:val="{2EC4E330-6C4A-48A5-9FD2-F8DABD66FE3D}"/>
      </w:docPartPr>
      <w:docPartBody>
        <w:p w:rsidR="00335E0C" w:rsidRDefault="009E4F8B" w:rsidP="00CE1A84">
          <w:pPr>
            <w:pStyle w:val="3CF57821A5534A198B5745C6C67A7C37"/>
          </w:pPr>
          <w:r>
            <w:t xml:space="preserve">Latvijas Bankas </w:t>
          </w:r>
        </w:p>
      </w:docPartBody>
    </w:docPart>
    <w:docPart>
      <w:docPartPr>
        <w:name w:val="E9A6503F3DD64696841C8D0DE7A59DFD"/>
        <w:category>
          <w:name w:val="General"/>
          <w:gallery w:val="placeholder"/>
        </w:category>
        <w:types>
          <w:type w:val="bbPlcHdr"/>
        </w:types>
        <w:behaviors>
          <w:behavior w:val="content"/>
        </w:behaviors>
        <w:guid w:val="{EF65110F-E13F-4C0A-AC2E-A0C2357D062F}"/>
      </w:docPartPr>
      <w:docPartBody>
        <w:p w:rsidR="00335E0C" w:rsidRDefault="009E4F8B" w:rsidP="009E4F8B">
          <w:pPr>
            <w:pStyle w:val="E9A6503F3DD64696841C8D0DE7A59DFD2"/>
          </w:pPr>
          <w:r w:rsidRPr="00723141">
            <w:rPr>
              <w:rStyle w:val="PlaceholderText"/>
            </w:rPr>
            <w:t>[datums]</w:t>
          </w:r>
        </w:p>
      </w:docPartBody>
    </w:docPart>
    <w:docPart>
      <w:docPartPr>
        <w:name w:val="F794AA43F3F74C108BF2A7A276F47672"/>
        <w:category>
          <w:name w:val="General"/>
          <w:gallery w:val="placeholder"/>
        </w:category>
        <w:types>
          <w:type w:val="bbPlcHdr"/>
        </w:types>
        <w:behaviors>
          <w:behavior w:val="content"/>
        </w:behaviors>
        <w:guid w:val="{4559F81B-DE26-49D2-876C-CD83F13211BB}"/>
      </w:docPartPr>
      <w:docPartBody>
        <w:p w:rsidR="00335E0C" w:rsidRDefault="009E4F8B" w:rsidP="00CE1A84">
          <w:pPr>
            <w:pStyle w:val="F794AA43F3F74C108BF2A7A276F47672"/>
          </w:pPr>
          <w:r>
            <w:t xml:space="preserve">noteikumiem </w:t>
          </w:r>
        </w:p>
      </w:docPartBody>
    </w:docPart>
    <w:docPart>
      <w:docPartPr>
        <w:name w:val="BD7A40CE7B44453887028590D59A33E6"/>
        <w:category>
          <w:name w:val="General"/>
          <w:gallery w:val="placeholder"/>
        </w:category>
        <w:types>
          <w:type w:val="bbPlcHdr"/>
        </w:types>
        <w:behaviors>
          <w:behavior w:val="content"/>
        </w:behaviors>
        <w:guid w:val="{BD64CB89-3521-4242-834E-6CE2CA23CC29}"/>
      </w:docPartPr>
      <w:docPartBody>
        <w:p w:rsidR="00335E0C" w:rsidRDefault="009E4F8B" w:rsidP="00CE1A84">
          <w:pPr>
            <w:pStyle w:val="BD7A40CE7B44453887028590D59A33E6"/>
          </w:pPr>
          <w:r>
            <w:t xml:space="preserve">Nr. </w:t>
          </w:r>
        </w:p>
      </w:docPartBody>
    </w:docPart>
    <w:docPart>
      <w:docPartPr>
        <w:name w:val="2C4F4B89D31F432F9C7A13B53B8187C8"/>
        <w:category>
          <w:name w:val="General"/>
          <w:gallery w:val="placeholder"/>
        </w:category>
        <w:types>
          <w:type w:val="bbPlcHdr"/>
        </w:types>
        <w:behaviors>
          <w:behavior w:val="content"/>
        </w:behaviors>
        <w:guid w:val="{E9E78BF1-0961-44FF-9FB7-DE6E0415C590}"/>
      </w:docPartPr>
      <w:docPartBody>
        <w:p w:rsidR="00335E0C" w:rsidRDefault="009E4F8B" w:rsidP="009E4F8B">
          <w:pPr>
            <w:pStyle w:val="2C4F4B89D31F432F9C7A13B53B8187C82"/>
          </w:pPr>
          <w:r>
            <w:rPr>
              <w:rStyle w:val="PlaceholderText"/>
            </w:rPr>
            <w:t>[_____]</w:t>
          </w:r>
        </w:p>
      </w:docPartBody>
    </w:docPart>
    <w:docPart>
      <w:docPartPr>
        <w:name w:val="3907C9D9DCD64DE082ED5078CAF17A18"/>
        <w:category>
          <w:name w:val="General"/>
          <w:gallery w:val="placeholder"/>
        </w:category>
        <w:types>
          <w:type w:val="bbPlcHdr"/>
        </w:types>
        <w:behaviors>
          <w:behavior w:val="content"/>
        </w:behaviors>
        <w:guid w:val="{64BB2403-3120-4561-9556-31EDE63C8890}"/>
      </w:docPartPr>
      <w:docPartBody>
        <w:p w:rsidR="00335E0C" w:rsidRDefault="00CE1A84" w:rsidP="00CE1A84">
          <w:pPr>
            <w:pStyle w:val="3907C9D9DCD64DE082ED5078CAF17A18"/>
          </w:pPr>
          <w:r>
            <w:rPr>
              <w:rFonts w:ascii="Times New Roman" w:hAnsi="Times New Roman" w:cs="Times New Roman"/>
              <w:sz w:val="24"/>
              <w:szCs w:val="24"/>
            </w:rPr>
            <w:t>{amats}</w:t>
          </w:r>
        </w:p>
      </w:docPartBody>
    </w:docPart>
    <w:docPart>
      <w:docPartPr>
        <w:name w:val="455C42693C8149DC8721DD37924A6DA6"/>
        <w:category>
          <w:name w:val="Vispārīgi"/>
          <w:gallery w:val="placeholder"/>
        </w:category>
        <w:types>
          <w:type w:val="bbPlcHdr"/>
        </w:types>
        <w:behaviors>
          <w:behavior w:val="content"/>
        </w:behaviors>
        <w:guid w:val="{2C04E541-E5C9-44B9-B5DA-F261136B3C42}"/>
      </w:docPartPr>
      <w:docPartBody>
        <w:p w:rsidR="009E4F8B" w:rsidRDefault="009E4F8B" w:rsidP="009E4F8B">
          <w:pPr>
            <w:pStyle w:val="455C42693C8149DC8721DD37924A6DA6"/>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923B9"/>
    <w:rsid w:val="00092F29"/>
    <w:rsid w:val="000C6A7B"/>
    <w:rsid w:val="000E0DA9"/>
    <w:rsid w:val="00200DC4"/>
    <w:rsid w:val="00230630"/>
    <w:rsid w:val="00273F02"/>
    <w:rsid w:val="00335E0C"/>
    <w:rsid w:val="003530C3"/>
    <w:rsid w:val="004D6847"/>
    <w:rsid w:val="004E716F"/>
    <w:rsid w:val="005503E0"/>
    <w:rsid w:val="005C6151"/>
    <w:rsid w:val="005D10D4"/>
    <w:rsid w:val="0060369B"/>
    <w:rsid w:val="00740DE2"/>
    <w:rsid w:val="0077593C"/>
    <w:rsid w:val="007953D3"/>
    <w:rsid w:val="008061DF"/>
    <w:rsid w:val="00821818"/>
    <w:rsid w:val="008307E2"/>
    <w:rsid w:val="0088106E"/>
    <w:rsid w:val="00923791"/>
    <w:rsid w:val="009D2FFA"/>
    <w:rsid w:val="009E4F8B"/>
    <w:rsid w:val="00A24707"/>
    <w:rsid w:val="00A2693A"/>
    <w:rsid w:val="00A81003"/>
    <w:rsid w:val="00AA56F4"/>
    <w:rsid w:val="00AE053D"/>
    <w:rsid w:val="00B84A10"/>
    <w:rsid w:val="00BA1706"/>
    <w:rsid w:val="00BB5F45"/>
    <w:rsid w:val="00C407CA"/>
    <w:rsid w:val="00C56C95"/>
    <w:rsid w:val="00C913BF"/>
    <w:rsid w:val="00CE1A84"/>
    <w:rsid w:val="00CE278E"/>
    <w:rsid w:val="00CF01CA"/>
    <w:rsid w:val="00DF0B55"/>
    <w:rsid w:val="00E078EB"/>
    <w:rsid w:val="00E769A8"/>
    <w:rsid w:val="00EA0CC1"/>
    <w:rsid w:val="00EC22E5"/>
    <w:rsid w:val="00F81A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05C031246D484CB9D7168FEB13FD2C">
    <w:name w:val="5305C031246D484CB9D7168FEB13FD2C"/>
  </w:style>
  <w:style w:type="paragraph" w:customStyle="1" w:styleId="EA71AE52656A4A64967E5082138DBCA8">
    <w:name w:val="EA71AE52656A4A64967E5082138DBCA8"/>
  </w:style>
  <w:style w:type="character" w:styleId="PlaceholderText">
    <w:name w:val="Placeholder Text"/>
    <w:basedOn w:val="DefaultParagraphFont"/>
    <w:uiPriority w:val="99"/>
    <w:semiHidden/>
    <w:rsid w:val="009E4F8B"/>
    <w:rPr>
      <w:color w:val="808080"/>
    </w:rPr>
  </w:style>
  <w:style w:type="paragraph" w:customStyle="1" w:styleId="D5626151A5404C6DA6D23600EB4CF058">
    <w:name w:val="D5626151A5404C6DA6D23600EB4CF058"/>
  </w:style>
  <w:style w:type="paragraph" w:customStyle="1" w:styleId="4B1AC723C7834459A297931942B68773">
    <w:name w:val="4B1AC723C7834459A297931942B68773"/>
  </w:style>
  <w:style w:type="paragraph" w:customStyle="1" w:styleId="D531CFC35748429D9E8C3F6F8C48529C">
    <w:name w:val="D531CFC35748429D9E8C3F6F8C48529C"/>
  </w:style>
  <w:style w:type="paragraph" w:customStyle="1" w:styleId="8004D3177DA0497EA342760934D63468">
    <w:name w:val="8004D3177DA0497EA342760934D63468"/>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3CF57821A5534A198B5745C6C67A7C37">
    <w:name w:val="3CF57821A5534A198B5745C6C67A7C37"/>
    <w:rsid w:val="00CE1A84"/>
  </w:style>
  <w:style w:type="paragraph" w:customStyle="1" w:styleId="F794AA43F3F74C108BF2A7A276F47672">
    <w:name w:val="F794AA43F3F74C108BF2A7A276F47672"/>
    <w:rsid w:val="00CE1A84"/>
  </w:style>
  <w:style w:type="paragraph" w:customStyle="1" w:styleId="BD7A40CE7B44453887028590D59A33E6">
    <w:name w:val="BD7A40CE7B44453887028590D59A33E6"/>
    <w:rsid w:val="00CE1A84"/>
  </w:style>
  <w:style w:type="paragraph" w:customStyle="1" w:styleId="3907C9D9DCD64DE082ED5078CAF17A18">
    <w:name w:val="3907C9D9DCD64DE082ED5078CAF17A18"/>
    <w:rsid w:val="00CE1A84"/>
  </w:style>
  <w:style w:type="paragraph" w:customStyle="1" w:styleId="455C42693C8149DC8721DD37924A6DA6">
    <w:name w:val="455C42693C8149DC8721DD37924A6DA6"/>
    <w:rsid w:val="009E4F8B"/>
    <w:pPr>
      <w:spacing w:line="278" w:lineRule="auto"/>
    </w:pPr>
    <w:rPr>
      <w:kern w:val="2"/>
      <w:sz w:val="24"/>
      <w:szCs w:val="24"/>
      <w14:ligatures w14:val="standardContextual"/>
    </w:rPr>
  </w:style>
  <w:style w:type="paragraph" w:customStyle="1" w:styleId="960D29F1C911446BB445AA6214923AC32">
    <w:name w:val="960D29F1C911446BB445AA6214923AC32"/>
    <w:rsid w:val="009E4F8B"/>
    <w:pPr>
      <w:spacing w:after="0" w:line="240" w:lineRule="auto"/>
    </w:pPr>
    <w:rPr>
      <w:rFonts w:ascii="Times New Roman" w:hAnsi="Times New Roman"/>
      <w:sz w:val="24"/>
    </w:rPr>
  </w:style>
  <w:style w:type="paragraph" w:customStyle="1" w:styleId="86850C41B1F54AF1830B14178F6B38632">
    <w:name w:val="86850C41B1F54AF1830B14178F6B38632"/>
    <w:rsid w:val="009E4F8B"/>
    <w:pPr>
      <w:spacing w:after="0" w:line="240" w:lineRule="auto"/>
    </w:pPr>
    <w:rPr>
      <w:rFonts w:ascii="Times New Roman" w:hAnsi="Times New Roman"/>
      <w:sz w:val="24"/>
    </w:rPr>
  </w:style>
  <w:style w:type="paragraph" w:customStyle="1" w:styleId="CB2B81BFC63648F58CF243219DC4AA362">
    <w:name w:val="CB2B81BFC63648F58CF243219DC4AA362"/>
    <w:rsid w:val="009E4F8B"/>
    <w:pPr>
      <w:spacing w:after="0" w:line="240" w:lineRule="auto"/>
    </w:pPr>
    <w:rPr>
      <w:rFonts w:ascii="Times New Roman" w:hAnsi="Times New Roman"/>
      <w:sz w:val="24"/>
    </w:rPr>
  </w:style>
  <w:style w:type="paragraph" w:customStyle="1" w:styleId="8338C69BDF33440C9B99F5A816780F072">
    <w:name w:val="8338C69BDF33440C9B99F5A816780F072"/>
    <w:rsid w:val="009E4F8B"/>
    <w:pPr>
      <w:spacing w:after="0" w:line="240" w:lineRule="auto"/>
    </w:pPr>
    <w:rPr>
      <w:rFonts w:ascii="Times New Roman" w:hAnsi="Times New Roman"/>
      <w:sz w:val="24"/>
    </w:rPr>
  </w:style>
  <w:style w:type="paragraph" w:customStyle="1" w:styleId="59D2090A0296446AA81338AA8DFC26F92">
    <w:name w:val="59D2090A0296446AA81338AA8DFC26F92"/>
    <w:rsid w:val="009E4F8B"/>
    <w:pPr>
      <w:spacing w:after="0" w:line="240" w:lineRule="auto"/>
    </w:pPr>
    <w:rPr>
      <w:rFonts w:ascii="Times New Roman" w:hAnsi="Times New Roman"/>
      <w:sz w:val="24"/>
    </w:rPr>
  </w:style>
  <w:style w:type="paragraph" w:customStyle="1" w:styleId="7FEF0E2847AB467F9BE1B99FAED0F4332">
    <w:name w:val="7FEF0E2847AB467F9BE1B99FAED0F4332"/>
    <w:rsid w:val="009E4F8B"/>
    <w:pPr>
      <w:spacing w:after="0" w:line="240" w:lineRule="auto"/>
    </w:pPr>
    <w:rPr>
      <w:rFonts w:ascii="Times New Roman" w:hAnsi="Times New Roman"/>
      <w:sz w:val="24"/>
    </w:rPr>
  </w:style>
  <w:style w:type="paragraph" w:customStyle="1" w:styleId="0C8ED5C733A8441398EE2A3E559A77F82">
    <w:name w:val="0C8ED5C733A8441398EE2A3E559A77F82"/>
    <w:rsid w:val="009E4F8B"/>
    <w:pPr>
      <w:spacing w:after="0" w:line="240" w:lineRule="auto"/>
    </w:pPr>
    <w:rPr>
      <w:rFonts w:ascii="Times New Roman" w:hAnsi="Times New Roman"/>
      <w:sz w:val="24"/>
    </w:rPr>
  </w:style>
  <w:style w:type="paragraph" w:customStyle="1" w:styleId="E9A6503F3DD64696841C8D0DE7A59DFD2">
    <w:name w:val="E9A6503F3DD64696841C8D0DE7A59DFD2"/>
    <w:rsid w:val="009E4F8B"/>
    <w:pPr>
      <w:spacing w:after="0" w:line="240" w:lineRule="auto"/>
      <w:jc w:val="right"/>
    </w:pPr>
    <w:rPr>
      <w:rFonts w:ascii="Times New Roman" w:eastAsia="Times New Roman" w:hAnsi="Times New Roman" w:cs="Times New Roman"/>
      <w:sz w:val="24"/>
      <w:szCs w:val="24"/>
    </w:rPr>
  </w:style>
  <w:style w:type="paragraph" w:customStyle="1" w:styleId="2C4F4B89D31F432F9C7A13B53B8187C82">
    <w:name w:val="2C4F4B89D31F432F9C7A13B53B8187C82"/>
    <w:rsid w:val="009E4F8B"/>
    <w:pPr>
      <w:spacing w:after="0" w:line="240" w:lineRule="auto"/>
      <w:jc w:val="right"/>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3414</Words>
  <Characters>1946</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Ilze Grava</cp:lastModifiedBy>
  <cp:revision>3</cp:revision>
  <cp:lastPrinted>2023-02-27T06:46:00Z</cp:lastPrinted>
  <dcterms:created xsi:type="dcterms:W3CDTF">2024-03-06T08:48:00Z</dcterms:created>
  <dcterms:modified xsi:type="dcterms:W3CDTF">2024-03-21T10:51:00Z</dcterms:modified>
</cp:coreProperties>
</file>