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4A0DA" w14:textId="77777777" w:rsidR="009C42A8" w:rsidRPr="0079205D" w:rsidRDefault="00DC3708"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0A57CC4F0C4418C8671948874530116"/>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E0BC687"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68E5B31" w14:textId="77777777" w:rsidTr="00723141">
        <w:sdt>
          <w:sdtPr>
            <w:rPr>
              <w:rFonts w:cs="Times New Roman"/>
            </w:rPr>
            <w:id w:val="25447574"/>
            <w:lock w:val="sdtLocked"/>
            <w:placeholder>
              <w:docPart w:val="C4D0421FFB524C9C983C9980285B79E6"/>
            </w:placeholder>
          </w:sdtPr>
          <w:sdtEndPr/>
          <w:sdtContent>
            <w:tc>
              <w:tcPr>
                <w:tcW w:w="4360" w:type="dxa"/>
                <w:vAlign w:val="bottom"/>
              </w:tcPr>
              <w:p w14:paraId="14CC0249" w14:textId="22CD686B" w:rsidR="003C1EF2" w:rsidRDefault="00D70B44" w:rsidP="00241A6A">
                <w:pPr>
                  <w:pStyle w:val="NoSpacing"/>
                  <w:spacing w:before="240"/>
                  <w:ind w:left="-107" w:firstLine="2"/>
                  <w:rPr>
                    <w:rFonts w:cs="Times New Roman"/>
                  </w:rPr>
                </w:pPr>
                <w:r>
                  <w:rPr>
                    <w:rFonts w:cs="Times New Roman"/>
                  </w:rPr>
                  <w:t xml:space="preserve">2023. gada XX. </w:t>
                </w:r>
                <w:r w:rsidR="006A199C">
                  <w:rPr>
                    <w:rFonts w:cs="Times New Roman"/>
                  </w:rPr>
                  <w:t>novembrī</w:t>
                </w:r>
              </w:p>
            </w:tc>
          </w:sdtContent>
        </w:sdt>
        <w:tc>
          <w:tcPr>
            <w:tcW w:w="4360" w:type="dxa"/>
            <w:vAlign w:val="bottom"/>
          </w:tcPr>
          <w:p w14:paraId="71806ACE" w14:textId="2510B045" w:rsidR="003C1EF2" w:rsidRDefault="00DC3708" w:rsidP="00B661AA">
            <w:pPr>
              <w:pStyle w:val="NoSpacing"/>
              <w:ind w:right="-111"/>
              <w:jc w:val="right"/>
            </w:pPr>
            <w:sdt>
              <w:sdtPr>
                <w:id w:val="32932642"/>
                <w:lock w:val="sdtContentLocked"/>
                <w:placeholder>
                  <w:docPart w:val="8252A30D7D8E4B6194FFCC3FC1A664B9"/>
                </w:placeholder>
                <w:showingPlcHdr/>
              </w:sdtPr>
              <w:sdtEndPr/>
              <w:sdtContent>
                <w:r w:rsidR="00F13DD7">
                  <w:t xml:space="preserve">Noteikumi </w:t>
                </w:r>
              </w:sdtContent>
            </w:sdt>
            <w:sdt>
              <w:sdtPr>
                <w:id w:val="25447619"/>
                <w:lock w:val="sdtContentLocked"/>
                <w:placeholder>
                  <w:docPart w:val="029F26689A364078A6E757F69E64B05E"/>
                </w:placeholder>
                <w:showingPlcHdr/>
              </w:sdtPr>
              <w:sdtEndPr/>
              <w:sdtContent>
                <w:r w:rsidR="003C1EF2">
                  <w:t xml:space="preserve">Nr. </w:t>
                </w:r>
              </w:sdtContent>
            </w:sdt>
            <w:sdt>
              <w:sdtPr>
                <w:id w:val="25447645"/>
                <w:lock w:val="sdtLocked"/>
                <w:placeholder>
                  <w:docPart w:val="1B5790509F14422F949613DB838669CD"/>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37D49A1DC3B44D188385C1506AB49CDB"/>
        </w:placeholder>
        <w:showingPlcHdr/>
      </w:sdtPr>
      <w:sdtEndPr/>
      <w:sdtContent>
        <w:p w14:paraId="7E4D5877" w14:textId="2A018963" w:rsidR="003C1EF2" w:rsidRDefault="00C2284A" w:rsidP="00C2284A">
          <w:pPr>
            <w:rPr>
              <w:rFonts w:cs="Times New Roman"/>
              <w:szCs w:val="24"/>
            </w:rPr>
          </w:pPr>
          <w:r>
            <w:rPr>
              <w:rFonts w:cs="Times New Roman"/>
              <w:szCs w:val="24"/>
            </w:rPr>
            <w:t>Rīgā</w:t>
          </w:r>
        </w:p>
      </w:sdtContent>
    </w:sdt>
    <w:p w14:paraId="7847BC1F" w14:textId="40651733" w:rsidR="00C2284A" w:rsidRDefault="00DC3708" w:rsidP="00C2284A">
      <w:pPr>
        <w:spacing w:before="240" w:after="240"/>
        <w:rPr>
          <w:rFonts w:cs="Times New Roman"/>
          <w:b/>
          <w:szCs w:val="24"/>
        </w:rPr>
      </w:pPr>
      <w:sdt>
        <w:sdtPr>
          <w:rPr>
            <w:rFonts w:cs="Times New Roman"/>
            <w:b/>
            <w:szCs w:val="24"/>
          </w:rPr>
          <w:alias w:val="Nosaukums"/>
          <w:tag w:val="Nosaukums"/>
          <w:id w:val="25447728"/>
          <w:placeholder>
            <w:docPart w:val="E69C7DB5E5BF4FC08D79EC3CE121579C"/>
          </w:placeholder>
        </w:sdtPr>
        <w:sdtEndPr/>
        <w:sdtContent>
          <w:r w:rsidR="00D70B44">
            <w:rPr>
              <w:rFonts w:cs="Times New Roman"/>
              <w:b/>
              <w:szCs w:val="24"/>
            </w:rPr>
            <w:t>Procentu likmju riska netirdzniecības portfelī un kredītriska starpības riska netirdzniecības portfelī pārvaldīšanas noteikumi</w:t>
          </w:r>
        </w:sdtContent>
      </w:sdt>
    </w:p>
    <w:p w14:paraId="7308EADE" w14:textId="11EE6822" w:rsidR="00C2284A" w:rsidRDefault="00DC3708" w:rsidP="00DB385B">
      <w:pPr>
        <w:jc w:val="right"/>
        <w:rPr>
          <w:rFonts w:cs="Times New Roman"/>
          <w:szCs w:val="24"/>
        </w:rPr>
      </w:pPr>
      <w:sdt>
        <w:sdtPr>
          <w:rPr>
            <w:rFonts w:cs="Times New Roman"/>
            <w:color w:val="808080"/>
            <w:szCs w:val="24"/>
          </w:rPr>
          <w:id w:val="32932717"/>
          <w:lock w:val="sdtContentLocked"/>
          <w:placeholder>
            <w:docPart w:val="4CD02622C3EB4BD1B2A7456A84A736A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B1F6F0CD21243FEB64FF7D81063F2CC"/>
          </w:placeholder>
          <w:showingPlcHdr/>
        </w:sdtPr>
        <w:sdtEndPr/>
        <w:sdtContent>
          <w:r w:rsidR="00301089">
            <w:rPr>
              <w:rFonts w:cs="Times New Roman"/>
              <w:szCs w:val="24"/>
            </w:rPr>
            <w:t>saskaņā ar</w:t>
          </w:r>
        </w:sdtContent>
      </w:sdt>
    </w:p>
    <w:sdt>
      <w:sdtPr>
        <w:rPr>
          <w:rFonts w:cs="Times New Roman"/>
          <w:szCs w:val="24"/>
        </w:rPr>
        <w:id w:val="25447800"/>
        <w:placeholder>
          <w:docPart w:val="1E228C9F698B4FBD8EBCC23DCEA0A13E"/>
        </w:placeholder>
      </w:sdtPr>
      <w:sdtEndPr/>
      <w:sdtContent>
        <w:sdt>
          <w:sdtPr>
            <w:rPr>
              <w:rFonts w:cs="Times New Roman"/>
              <w:szCs w:val="24"/>
            </w:rPr>
            <w:id w:val="-1728067903"/>
            <w:placeholder>
              <w:docPart w:val="FF524F626C274A0E83E4DCCDE036F3ED"/>
            </w:placeholder>
          </w:sdtPr>
          <w:sdtEndPr/>
          <w:sdtContent>
            <w:p w14:paraId="555CC085" w14:textId="77777777" w:rsidR="00D70B44" w:rsidRDefault="00D70B44" w:rsidP="00D70B44">
              <w:pPr>
                <w:jc w:val="right"/>
                <w:rPr>
                  <w:rFonts w:cs="Times New Roman"/>
                  <w:szCs w:val="24"/>
                </w:rPr>
              </w:pPr>
              <w:r w:rsidRPr="003E71A0">
                <w:rPr>
                  <w:rFonts w:cs="Times New Roman"/>
                  <w:szCs w:val="24"/>
                </w:rPr>
                <w:t xml:space="preserve">Kredītiestāžu likuma </w:t>
              </w:r>
            </w:p>
            <w:p w14:paraId="7787EEE3" w14:textId="211D6B62" w:rsidR="00D70B44" w:rsidRDefault="00D70B44" w:rsidP="00D70B44">
              <w:pPr>
                <w:jc w:val="right"/>
                <w:rPr>
                  <w:rFonts w:cs="Times New Roman"/>
                  <w:szCs w:val="24"/>
                </w:rPr>
              </w:pPr>
              <w:r w:rsidRPr="003E71A0">
                <w:rPr>
                  <w:rFonts w:cs="Times New Roman"/>
                  <w:szCs w:val="24"/>
                </w:rPr>
                <w:t>34.</w:t>
              </w:r>
              <w:r w:rsidRPr="003E71A0">
                <w:rPr>
                  <w:rFonts w:cs="Times New Roman"/>
                  <w:szCs w:val="24"/>
                  <w:vertAlign w:val="superscript"/>
                </w:rPr>
                <w:t>2</w:t>
              </w:r>
              <w:r>
                <w:rPr>
                  <w:rFonts w:cs="Times New Roman"/>
                  <w:szCs w:val="24"/>
                </w:rPr>
                <w:t> </w:t>
              </w:r>
              <w:r w:rsidRPr="003E71A0">
                <w:rPr>
                  <w:rFonts w:cs="Times New Roman"/>
                  <w:szCs w:val="24"/>
                </w:rPr>
                <w:t>panta ceturto daļu,</w:t>
              </w:r>
              <w:r>
                <w:rPr>
                  <w:rFonts w:cs="Times New Roman"/>
                  <w:szCs w:val="24"/>
                </w:rPr>
                <w:t xml:space="preserve"> 50.</w:t>
              </w:r>
              <w:r w:rsidR="00AA302C">
                <w:rPr>
                  <w:rFonts w:cs="Times New Roman"/>
                  <w:szCs w:val="24"/>
                </w:rPr>
                <w:t> </w:t>
              </w:r>
              <w:r>
                <w:rPr>
                  <w:rFonts w:cs="Times New Roman"/>
                  <w:szCs w:val="24"/>
                </w:rPr>
                <w:t xml:space="preserve">panta otro daļu, </w:t>
              </w:r>
            </w:p>
            <w:p w14:paraId="6A184828" w14:textId="7AB623A6" w:rsidR="00D70B44" w:rsidRPr="003E71A0" w:rsidRDefault="00D70B44" w:rsidP="00D70B44">
              <w:pPr>
                <w:jc w:val="right"/>
                <w:rPr>
                  <w:rFonts w:cs="Times New Roman"/>
                  <w:szCs w:val="24"/>
                </w:rPr>
              </w:pPr>
              <w:r w:rsidRPr="003E71A0">
                <w:rPr>
                  <w:rFonts w:cs="Times New Roman"/>
                  <w:szCs w:val="24"/>
                </w:rPr>
                <w:t>101.</w:t>
              </w:r>
              <w:r w:rsidRPr="003E71A0">
                <w:rPr>
                  <w:rFonts w:cs="Times New Roman"/>
                  <w:szCs w:val="24"/>
                  <w:vertAlign w:val="superscript"/>
                </w:rPr>
                <w:t>3</w:t>
              </w:r>
              <w:r>
                <w:rPr>
                  <w:rFonts w:cs="Times New Roman"/>
                  <w:szCs w:val="24"/>
                </w:rPr>
                <w:t> </w:t>
              </w:r>
              <w:r w:rsidRPr="003E71A0">
                <w:rPr>
                  <w:rFonts w:cs="Times New Roman"/>
                  <w:szCs w:val="24"/>
                </w:rPr>
                <w:t>panta piekto daļu</w:t>
              </w:r>
              <w:r>
                <w:rPr>
                  <w:rFonts w:cs="Times New Roman"/>
                  <w:szCs w:val="24"/>
                </w:rPr>
                <w:t xml:space="preserve"> </w:t>
              </w:r>
            </w:p>
          </w:sdtContent>
        </w:sdt>
        <w:p w14:paraId="38273F5C" w14:textId="13EDCB2F" w:rsidR="00301089" w:rsidRDefault="00DC3708" w:rsidP="00DB385B">
          <w:pPr>
            <w:jc w:val="right"/>
            <w:rPr>
              <w:rFonts w:cs="Times New Roman"/>
              <w:szCs w:val="24"/>
            </w:rPr>
          </w:pPr>
        </w:p>
      </w:sdtContent>
    </w:sdt>
    <w:p w14:paraId="7721A2D7" w14:textId="77777777" w:rsidR="00123001" w:rsidRDefault="00123001" w:rsidP="009155A6">
      <w:pPr>
        <w:pStyle w:val="NAnodala"/>
      </w:pPr>
      <w:r>
        <w:t>Vispārīgie jautājumi</w:t>
      </w:r>
    </w:p>
    <w:p w14:paraId="22507ADD" w14:textId="01DCD80B" w:rsidR="00B44751" w:rsidRPr="00B44751" w:rsidRDefault="00B44751" w:rsidP="00B44751">
      <w:pPr>
        <w:pStyle w:val="NApunkts1"/>
      </w:pPr>
      <w:r w:rsidRPr="001577DE">
        <w:t>Noteikumi nosaka Latvijā reģistrētām kredītiestādēm, Kredītiestāžu likuma 11.</w:t>
      </w:r>
      <w:r w:rsidRPr="001577DE">
        <w:rPr>
          <w:vertAlign w:val="superscript"/>
        </w:rPr>
        <w:t>2</w:t>
      </w:r>
      <w:r w:rsidR="00747BA9" w:rsidRPr="001577DE">
        <w:t> </w:t>
      </w:r>
      <w:r w:rsidRPr="001577DE">
        <w:t>pantā</w:t>
      </w:r>
      <w:r w:rsidRPr="00B44751">
        <w:t xml:space="preserve"> minētajām ieguldījumu brokeru sabiedrībām un ieguldījumu brokeru sabiedrībām, kas minētas Eiropas Parlamenta un Padomes 2019.</w:t>
      </w:r>
      <w:r w:rsidR="00747BA9">
        <w:t> </w:t>
      </w:r>
      <w:r w:rsidRPr="00B44751">
        <w:t>gada 27.</w:t>
      </w:r>
      <w:r w:rsidR="00747BA9">
        <w:t> </w:t>
      </w:r>
      <w:r w:rsidRPr="00B44751">
        <w:t xml:space="preserve">novembra </w:t>
      </w:r>
      <w:r w:rsidR="00D018F4">
        <w:t>r</w:t>
      </w:r>
      <w:r w:rsidRPr="00B44751">
        <w:t>egulas (ES)</w:t>
      </w:r>
      <w:r w:rsidR="00AA675E">
        <w:t> </w:t>
      </w:r>
      <w:r w:rsidRPr="00B44751">
        <w:t xml:space="preserve">2019/2033 par prudenciālajām prasībām ieguldījumu brokeru sabiedrībām un ar ko groza </w:t>
      </w:r>
      <w:r w:rsidR="00D018F4">
        <w:t>r</w:t>
      </w:r>
      <w:r w:rsidRPr="00B44751">
        <w:t>egulas (ES) Nr.</w:t>
      </w:r>
      <w:r w:rsidR="00747BA9">
        <w:t> </w:t>
      </w:r>
      <w:r w:rsidRPr="00B44751">
        <w:t>1093/2010, (ES) Nr.</w:t>
      </w:r>
      <w:r w:rsidR="00747BA9">
        <w:t> </w:t>
      </w:r>
      <w:r w:rsidRPr="00B44751">
        <w:t>575/2013, (ES) Nr.</w:t>
      </w:r>
      <w:r w:rsidR="00747BA9">
        <w:t> </w:t>
      </w:r>
      <w:r w:rsidRPr="00B44751">
        <w:t>600/2014 un (ES) Nr.</w:t>
      </w:r>
      <w:r w:rsidR="00747BA9">
        <w:t> </w:t>
      </w:r>
      <w:r w:rsidRPr="00B44751">
        <w:t>806/2014 1. panta 2. un 5.</w:t>
      </w:r>
      <w:r w:rsidR="00747BA9">
        <w:t> </w:t>
      </w:r>
      <w:r w:rsidRPr="00B44751">
        <w:t>punktā (turpmāk kopā</w:t>
      </w:r>
      <w:r w:rsidR="00747BA9">
        <w:t> </w:t>
      </w:r>
      <w:r w:rsidRPr="00B44751">
        <w:t>– iestāde):</w:t>
      </w:r>
    </w:p>
    <w:p w14:paraId="6382FE3D" w14:textId="24077347" w:rsidR="00B44751" w:rsidRPr="00B44751" w:rsidRDefault="00B44751" w:rsidP="00B44751">
      <w:pPr>
        <w:pStyle w:val="NApunkts2"/>
      </w:pPr>
      <w:r w:rsidRPr="00B44751">
        <w:t xml:space="preserve">minimālās prasības un kārtību, kādā iestāde pārvalda, </w:t>
      </w:r>
      <w:r w:rsidR="00AB3FA2" w:rsidRPr="001577DE">
        <w:t>t</w:t>
      </w:r>
      <w:r w:rsidR="00AB3FA2">
        <w:t xml:space="preserve">ai </w:t>
      </w:r>
      <w:r w:rsidR="00AB3FA2" w:rsidRPr="001577DE">
        <w:t>sk</w:t>
      </w:r>
      <w:r w:rsidR="00AB3FA2">
        <w:t>aitā</w:t>
      </w:r>
      <w:r w:rsidR="00AB3FA2" w:rsidRPr="001577DE">
        <w:t xml:space="preserve"> </w:t>
      </w:r>
      <w:r w:rsidRPr="00B44751">
        <w:t>identificē, novērtē, analizē un uzrauga</w:t>
      </w:r>
      <w:r w:rsidR="00094853">
        <w:t>,</w:t>
      </w:r>
      <w:r w:rsidRPr="00B44751">
        <w:t xml:space="preserve"> procentu likmju risku netirdzniecības portfelī;</w:t>
      </w:r>
    </w:p>
    <w:p w14:paraId="51A78DF8" w14:textId="77777777" w:rsidR="00B44751" w:rsidRPr="00B44751" w:rsidRDefault="00B44751" w:rsidP="00B44751">
      <w:pPr>
        <w:pStyle w:val="NApunkts2"/>
      </w:pPr>
      <w:r w:rsidRPr="00B44751">
        <w:t xml:space="preserve">minimālās prasības un kārtību, kādā iestāde novērtē un pārrauga </w:t>
      </w:r>
      <w:bookmarkStart w:id="1" w:name="_Hlk129244098"/>
      <w:r w:rsidRPr="00B44751">
        <w:t>kredītriska starpības risku netirdzniecības portfelī</w:t>
      </w:r>
      <w:bookmarkEnd w:id="1"/>
      <w:r w:rsidRPr="00B44751">
        <w:t>;</w:t>
      </w:r>
    </w:p>
    <w:p w14:paraId="18D9FDFD" w14:textId="6651EEA3" w:rsidR="00B44751" w:rsidRPr="00B44751" w:rsidRDefault="00B44751" w:rsidP="00B44751">
      <w:pPr>
        <w:pStyle w:val="NApunkts2"/>
      </w:pPr>
      <w:r w:rsidRPr="00B44751">
        <w:t xml:space="preserve">kritērijus un kārtību, kādā Latvijas Banka nosaka, ka </w:t>
      </w:r>
      <w:r w:rsidRPr="005B23C8">
        <w:t>iestādes īstenotās iekšējās</w:t>
      </w:r>
      <w:r w:rsidRPr="00B44751">
        <w:t xml:space="preserve"> sistēmas procentu likmju riska novērtēšanai netirdzniecības portfelī nav apmierinošas saskaņā ar Kredītiestāžu likuma 49.</w:t>
      </w:r>
      <w:r w:rsidRPr="003C4D7C">
        <w:rPr>
          <w:vertAlign w:val="superscript"/>
        </w:rPr>
        <w:t>2</w:t>
      </w:r>
      <w:r w:rsidRPr="00B44751">
        <w:t xml:space="preserve"> panta prasībām;</w:t>
      </w:r>
    </w:p>
    <w:p w14:paraId="5BB8BB0C" w14:textId="4BE73F06" w:rsidR="00D70B44" w:rsidRPr="0033077D" w:rsidRDefault="00B44751" w:rsidP="00B44751">
      <w:pPr>
        <w:pStyle w:val="NApunkts2"/>
      </w:pPr>
      <w:r w:rsidRPr="00B44751">
        <w:t>kārtību, kādā aprēķināms iestādes pašu kapitāla ekonomiskās vērtības samazinājums un neto procentu ienākumu ievērojams samazinājums pēkšņu un negaidītu procentu likmju izmaiņu dēļ kādā no uzraudzības stresa scenārijiem, ko piemēro procentu likmēm saskaņā ar tieši piemērojamiem Eiropas Savienības tiesību aktiem</w:t>
      </w:r>
      <w:r>
        <w:t>.</w:t>
      </w:r>
    </w:p>
    <w:p w14:paraId="6A9F0C0D" w14:textId="77777777" w:rsidR="00123001" w:rsidRDefault="00B84931" w:rsidP="00123001">
      <w:pPr>
        <w:pStyle w:val="NApunkts1"/>
      </w:pPr>
      <w:r>
        <w:t>Noteikumos</w:t>
      </w:r>
      <w:r w:rsidR="00123001" w:rsidRPr="004F29B1">
        <w:t xml:space="preserve"> </w:t>
      </w:r>
      <w:r w:rsidR="00123001" w:rsidRPr="002D5BCE">
        <w:t>lietoti</w:t>
      </w:r>
      <w:r w:rsidR="00123001" w:rsidRPr="004F29B1">
        <w:t xml:space="preserve"> šādi termini:</w:t>
      </w:r>
    </w:p>
    <w:p w14:paraId="729E396B" w14:textId="1C28094C" w:rsidR="00123001" w:rsidRDefault="00B44751" w:rsidP="00123001">
      <w:pPr>
        <w:pStyle w:val="NApunkts2"/>
      </w:pPr>
      <w:r>
        <w:t>procentu likmju riska netirdzniecības portfelī (turpmāk</w:t>
      </w:r>
      <w:r w:rsidR="00747BA9">
        <w:t> </w:t>
      </w:r>
      <w:r>
        <w:t>– procentu likmju risks) sastāvdaļas</w:t>
      </w:r>
      <w:r w:rsidR="003C4D7C">
        <w:t>:</w:t>
      </w:r>
    </w:p>
    <w:p w14:paraId="1895613F" w14:textId="46F978DC" w:rsidR="003C4D7C" w:rsidRPr="003C4D7C" w:rsidRDefault="003C4D7C" w:rsidP="003C4D7C">
      <w:pPr>
        <w:pStyle w:val="NApunkts3"/>
      </w:pPr>
      <w:r w:rsidRPr="003C4D7C">
        <w:t>bāzes risks</w:t>
      </w:r>
      <w:r w:rsidR="00E2422B">
        <w:t> </w:t>
      </w:r>
      <w:r w:rsidRPr="003C4D7C">
        <w:t>– risks ciest zaudējumus, mainoties procentu likmēm pret procentu likmju izmaiņām jutīgajiem instrumentiem ar vienādiem pārskatīšanas vai dzēšanas termiņiem, bet atšķirīgām bāzes likmēm;</w:t>
      </w:r>
    </w:p>
    <w:p w14:paraId="4817225B" w14:textId="6B9E5800" w:rsidR="003C4D7C" w:rsidRPr="003C4D7C" w:rsidRDefault="003C4D7C" w:rsidP="003C4D7C">
      <w:pPr>
        <w:pStyle w:val="NApunkts3"/>
      </w:pPr>
      <w:r w:rsidRPr="003C4D7C">
        <w:t>starpības risks</w:t>
      </w:r>
      <w:r w:rsidR="00E2422B">
        <w:t> </w:t>
      </w:r>
      <w:r w:rsidRPr="003C4D7C">
        <w:t>– risks ciest zaudējumus nesabalansētas pret procentu likmju izmaiņām jutīgo instrumentu termiņstruktūras dēļ, aptverot procentu likmju termiņstruktūras izmaiņas, kuras notiek konsekventi visā ienesīguma līknē (paralēlais risks) vai atšķirīgi pa laika intervāliem (neparalēlais risks);</w:t>
      </w:r>
    </w:p>
    <w:p w14:paraId="73042FEB" w14:textId="4CDE3AE4" w:rsidR="003C4D7C" w:rsidRDefault="003C4D7C" w:rsidP="003C4D7C">
      <w:pPr>
        <w:pStyle w:val="NApunkts3"/>
      </w:pPr>
      <w:r w:rsidRPr="003C4D7C">
        <w:lastRenderedPageBreak/>
        <w:t>izvēles iespēju risks</w:t>
      </w:r>
      <w:r w:rsidR="00E2422B">
        <w:t> </w:t>
      </w:r>
      <w:r w:rsidRPr="003C4D7C">
        <w:t xml:space="preserve">– risks ciest zaudējumus, ja pret procentu likmju izmaiņām jutīgie instrumenti tieši (piemēram, iespējas līgumi) vai netieši (piemēram, kredīti ar </w:t>
      </w:r>
      <w:r w:rsidRPr="00037616">
        <w:t xml:space="preserve">pirmstermiņa atmaksas iespēju, </w:t>
      </w:r>
      <w:r w:rsidR="00C20E25" w:rsidRPr="00037616">
        <w:t xml:space="preserve">pieprasījuma </w:t>
      </w:r>
      <w:r w:rsidRPr="00037616">
        <w:t>noguldījumi, termiņnoguldījumi ar</w:t>
      </w:r>
      <w:r w:rsidRPr="003C4D7C">
        <w:t xml:space="preserve"> pirmstermiņa izņemšanas </w:t>
      </w:r>
      <w:r w:rsidRPr="001577DE">
        <w:t>iespēju, fiksētas procentu likmes aizdevumu apņemšanās</w:t>
      </w:r>
      <w:r w:rsidRPr="003C4D7C">
        <w:t xml:space="preserve"> u.</w:t>
      </w:r>
      <w:r w:rsidR="00747BA9">
        <w:t> </w:t>
      </w:r>
      <w:r w:rsidRPr="003C4D7C">
        <w:t>tml.) paredz iestādei vai iestādes klientam izvēles iespēju mainīt naudas plūsmas apmēru un termiņus;</w:t>
      </w:r>
    </w:p>
    <w:p w14:paraId="3B0DB0E3" w14:textId="1AB9CCBD" w:rsidR="00123001" w:rsidRPr="004F29B1" w:rsidRDefault="003C4D7C" w:rsidP="00DF1286">
      <w:pPr>
        <w:pStyle w:val="NApunkts2"/>
      </w:pPr>
      <w:r w:rsidRPr="003C4D7C">
        <w:t>pret procentu likmju izmaiņām jutīgie instrumenti</w:t>
      </w:r>
      <w:r w:rsidR="00E2422B">
        <w:t> </w:t>
      </w:r>
      <w:r w:rsidRPr="003C4D7C">
        <w:t>– aktīvi (</w:t>
      </w:r>
      <w:r w:rsidR="00AB3FA2" w:rsidRPr="001577DE">
        <w:t>t</w:t>
      </w:r>
      <w:r w:rsidR="00AB3FA2">
        <w:t xml:space="preserve">ai </w:t>
      </w:r>
      <w:r w:rsidR="00AB3FA2" w:rsidRPr="001577DE">
        <w:t>sk</w:t>
      </w:r>
      <w:r w:rsidR="00AB3FA2">
        <w:t>aitā</w:t>
      </w:r>
      <w:r w:rsidR="00AB3FA2" w:rsidRPr="001577DE">
        <w:t xml:space="preserve"> </w:t>
      </w:r>
      <w:r w:rsidRPr="003C4D7C">
        <w:t xml:space="preserve">ienākumus nenesoši aktīvi, kas atspoguļo paredzamās naudas plūsmas un to laiku, atskaitot saskaņā ar </w:t>
      </w:r>
      <w:r w:rsidR="00C9131C" w:rsidRPr="00C9131C">
        <w:t xml:space="preserve">Komisijas </w:t>
      </w:r>
      <w:r w:rsidR="00C9131C">
        <w:t>2008.</w:t>
      </w:r>
      <w:r w:rsidR="00E2422B">
        <w:t> </w:t>
      </w:r>
      <w:r w:rsidR="00C9131C">
        <w:t>gada 3.</w:t>
      </w:r>
      <w:r w:rsidR="00E2422B">
        <w:t> </w:t>
      </w:r>
      <w:r w:rsidR="00C9131C">
        <w:t xml:space="preserve">novembra </w:t>
      </w:r>
      <w:r w:rsidR="00D018F4">
        <w:t>r</w:t>
      </w:r>
      <w:r w:rsidR="00C9131C" w:rsidRPr="00C9131C">
        <w:t>egul</w:t>
      </w:r>
      <w:r w:rsidR="00C9131C">
        <w:t>u</w:t>
      </w:r>
      <w:r w:rsidR="00C9131C" w:rsidRPr="00C9131C">
        <w:t xml:space="preserve"> (EK) Nr.</w:t>
      </w:r>
      <w:r w:rsidR="00E2422B">
        <w:t> </w:t>
      </w:r>
      <w:r w:rsidR="00C9131C" w:rsidRPr="00C9131C">
        <w:t>1126/2008</w:t>
      </w:r>
      <w:r w:rsidR="00C9131C">
        <w:t>,</w:t>
      </w:r>
      <w:r w:rsidR="00C9131C" w:rsidRPr="00C9131C">
        <w:t xml:space="preserve"> ar ko pieņem vairākus starptautiskos grāmatvedības standartus saskaņā ar Eiropas Parlamenta un Padomes </w:t>
      </w:r>
      <w:r w:rsidR="00D018F4">
        <w:t>r</w:t>
      </w:r>
      <w:r w:rsidR="00C9131C" w:rsidRPr="00C9131C">
        <w:t>egulu (EK) Nr.</w:t>
      </w:r>
      <w:r w:rsidR="00E2422B">
        <w:t> </w:t>
      </w:r>
      <w:r w:rsidR="00C9131C" w:rsidRPr="00C9131C">
        <w:t>1606/2002</w:t>
      </w:r>
      <w:r w:rsidR="00DF1286">
        <w:t xml:space="preserve">, </w:t>
      </w:r>
      <w:r w:rsidRPr="003C4D7C">
        <w:t xml:space="preserve">finanšu pārskatos atzītos vērtības </w:t>
      </w:r>
      <w:r w:rsidRPr="00607F37">
        <w:t>samazināšan</w:t>
      </w:r>
      <w:r w:rsidR="00607F37" w:rsidRPr="00890893">
        <w:t>ā</w:t>
      </w:r>
      <w:r w:rsidRPr="00607F37">
        <w:t>s</w:t>
      </w:r>
      <w:r w:rsidRPr="003C4D7C">
        <w:t xml:space="preserve"> zaudējumus, kā arī procentu likmju atvasinātie instrumenti, atvasinātie instrumenti ar piesaisti procentu likme</w:t>
      </w:r>
      <w:r w:rsidR="00094853">
        <w:t>i</w:t>
      </w:r>
      <w:r w:rsidRPr="003C4D7C">
        <w:t>), saistības (</w:t>
      </w:r>
      <w:r w:rsidR="00AB3FA2" w:rsidRPr="001577DE">
        <w:t>t</w:t>
      </w:r>
      <w:r w:rsidR="00AB3FA2">
        <w:t xml:space="preserve">ai </w:t>
      </w:r>
      <w:r w:rsidR="00AB3FA2" w:rsidRPr="001577DE">
        <w:t>sk</w:t>
      </w:r>
      <w:r w:rsidR="00AB3FA2">
        <w:t>aitā</w:t>
      </w:r>
      <w:r w:rsidR="00AB3FA2" w:rsidRPr="001577DE">
        <w:t xml:space="preserve"> </w:t>
      </w:r>
      <w:r w:rsidRPr="001577DE">
        <w:t>procentu likm</w:t>
      </w:r>
      <w:r w:rsidR="00253229" w:rsidRPr="00890893">
        <w:t>ju</w:t>
      </w:r>
      <w:r w:rsidRPr="001577DE">
        <w:t xml:space="preserve"> atvasinātie</w:t>
      </w:r>
      <w:r w:rsidRPr="003C4D7C">
        <w:t xml:space="preserve"> instrumenti, </w:t>
      </w:r>
      <w:r w:rsidRPr="00037616">
        <w:t>atvasinātie instrumenti ar piesaisti procentu likme</w:t>
      </w:r>
      <w:r w:rsidR="00094853" w:rsidRPr="00037616">
        <w:t>i</w:t>
      </w:r>
      <w:r w:rsidRPr="00037616">
        <w:t xml:space="preserve">, </w:t>
      </w:r>
      <w:r w:rsidR="00C20E25" w:rsidRPr="00037616">
        <w:t>pieprasījuma</w:t>
      </w:r>
      <w:r w:rsidR="00C20E25" w:rsidRPr="00AD675C">
        <w:t xml:space="preserve"> </w:t>
      </w:r>
      <w:r w:rsidRPr="00037616">
        <w:t>noguldījumi) un</w:t>
      </w:r>
      <w:r w:rsidRPr="003C4D7C">
        <w:t xml:space="preserve"> </w:t>
      </w:r>
      <w:r w:rsidR="00094853" w:rsidRPr="003C4D7C">
        <w:t>netirdzniecības portfe</w:t>
      </w:r>
      <w:r w:rsidR="00094853">
        <w:t>ļa</w:t>
      </w:r>
      <w:r w:rsidR="00094853" w:rsidRPr="003C4D7C">
        <w:t xml:space="preserve"> </w:t>
      </w:r>
      <w:r w:rsidRPr="003C4D7C">
        <w:t>ārpusbilances pozīcijas (</w:t>
      </w:r>
      <w:r w:rsidR="00AB3FA2" w:rsidRPr="001577DE">
        <w:t>t</w:t>
      </w:r>
      <w:r w:rsidR="00AB3FA2">
        <w:t xml:space="preserve">ai </w:t>
      </w:r>
      <w:r w:rsidR="00AB3FA2" w:rsidRPr="001577DE">
        <w:t>sk</w:t>
      </w:r>
      <w:r w:rsidR="00AB3FA2">
        <w:t>aitā</w:t>
      </w:r>
      <w:r w:rsidR="00AB3FA2" w:rsidRPr="001577DE">
        <w:t xml:space="preserve"> </w:t>
      </w:r>
      <w:r w:rsidRPr="003C4D7C">
        <w:t xml:space="preserve">pret </w:t>
      </w:r>
      <w:r w:rsidRPr="001577DE">
        <w:t>procentu likmju izmaiņām jutīg</w:t>
      </w:r>
      <w:r w:rsidR="001577DE" w:rsidRPr="00890893">
        <w:t>u</w:t>
      </w:r>
      <w:r w:rsidRPr="001577DE">
        <w:t xml:space="preserve"> aizdevumu apņemšanās</w:t>
      </w:r>
      <w:r w:rsidR="001E5B15" w:rsidRPr="001577DE">
        <w:t>,</w:t>
      </w:r>
      <w:r w:rsidR="001E5B15">
        <w:t xml:space="preserve"> procentu likmju atvasinātie instrumenti, citi atvasinātie instrumenti, k</w:t>
      </w:r>
      <w:r w:rsidR="00094853">
        <w:t>uri</w:t>
      </w:r>
      <w:r w:rsidR="001E5B15">
        <w:t xml:space="preserve"> nav </w:t>
      </w:r>
      <w:r w:rsidR="001E5B15" w:rsidRPr="001577DE">
        <w:t>procentu likmju atvasinātie instrumenti</w:t>
      </w:r>
      <w:r w:rsidR="001E5B15">
        <w:t xml:space="preserve">, bet kuros </w:t>
      </w:r>
      <w:r w:rsidR="00094853">
        <w:t xml:space="preserve">par </w:t>
      </w:r>
      <w:r w:rsidR="001E5B15">
        <w:t>atsauci izmanto procentu likmi</w:t>
      </w:r>
      <w:r w:rsidRPr="003C4D7C">
        <w:t>), kuras ir jutīgas pret procentu likmju izmaiņām, izņemot aktīvus, ko atskaita no pirmā līmeņa pamata kapitāla Eiropas Parlamenta un Padomes 2013.</w:t>
      </w:r>
      <w:r w:rsidR="00E2422B">
        <w:t> </w:t>
      </w:r>
      <w:r w:rsidRPr="003C4D7C">
        <w:t>gada 26.</w:t>
      </w:r>
      <w:r w:rsidR="00E2422B">
        <w:t> </w:t>
      </w:r>
      <w:r w:rsidRPr="003C4D7C">
        <w:t xml:space="preserve">jūnija </w:t>
      </w:r>
      <w:r w:rsidR="00D018F4">
        <w:t>r</w:t>
      </w:r>
      <w:r w:rsidRPr="003C4D7C">
        <w:t>egulas (ES) Nr.</w:t>
      </w:r>
      <w:r w:rsidR="00E2422B">
        <w:t> </w:t>
      </w:r>
      <w:r w:rsidRPr="003C4D7C">
        <w:t xml:space="preserve">575/2013 par prudenciālajām prasībām attiecībā uz kredītiestādēm, un ar ko groza </w:t>
      </w:r>
      <w:r w:rsidR="00D018F4">
        <w:t>r</w:t>
      </w:r>
      <w:r w:rsidRPr="003C4D7C">
        <w:t>egulu (ES) Nr.</w:t>
      </w:r>
      <w:r w:rsidR="00E2422B">
        <w:t> </w:t>
      </w:r>
      <w:r w:rsidRPr="003C4D7C">
        <w:t>648/2012 (turpmāk</w:t>
      </w:r>
      <w:r w:rsidR="00E2422B">
        <w:t> </w:t>
      </w:r>
      <w:r w:rsidRPr="003C4D7C">
        <w:t>– Regula Nr.</w:t>
      </w:r>
      <w:r w:rsidR="00E2422B">
        <w:t> </w:t>
      </w:r>
      <w:r w:rsidRPr="003C4D7C">
        <w:t>575/2013) izpratnē</w:t>
      </w:r>
      <w:r w:rsidR="00123001" w:rsidRPr="009C4EC3">
        <w:t>;</w:t>
      </w:r>
    </w:p>
    <w:p w14:paraId="1747C76A" w14:textId="65A2F480" w:rsidR="00123001" w:rsidRDefault="003C4D7C" w:rsidP="00123001">
      <w:pPr>
        <w:pStyle w:val="NApunkts2"/>
      </w:pPr>
      <w:r w:rsidRPr="003C4D7C">
        <w:t>ienākumus nenesošs aktīvs</w:t>
      </w:r>
      <w:r w:rsidR="00E2422B">
        <w:t> </w:t>
      </w:r>
      <w:r w:rsidRPr="003C4D7C">
        <w:t>– riska darījums, kas Regulas Nr.</w:t>
      </w:r>
      <w:r w:rsidR="00E2422B">
        <w:t> </w:t>
      </w:r>
      <w:r w:rsidRPr="003C4D7C">
        <w:t>575/2013 47.a</w:t>
      </w:r>
      <w:r w:rsidR="00E2422B">
        <w:t> </w:t>
      </w:r>
      <w:r w:rsidRPr="003C4D7C">
        <w:t>panta izpratnē ir ieņēmumus nenesošs riska darījums</w:t>
      </w:r>
      <w:r w:rsidR="00123001" w:rsidRPr="009C4EC3">
        <w:t>;</w:t>
      </w:r>
    </w:p>
    <w:p w14:paraId="4941FF37" w14:textId="048B1315" w:rsidR="003C4D7C" w:rsidRDefault="003C4D7C" w:rsidP="00123001">
      <w:pPr>
        <w:pStyle w:val="NApunkts2"/>
      </w:pPr>
      <w:r w:rsidRPr="003C4D7C">
        <w:t>pret kredītriska starpības izmaiņām jutīgie instrumenti</w:t>
      </w:r>
      <w:r w:rsidR="00E2422B">
        <w:t> </w:t>
      </w:r>
      <w:r w:rsidRPr="003C4D7C">
        <w:t>– aktīvi, saistības un ārpusbilances pozīcijas (</w:t>
      </w:r>
      <w:r w:rsidR="00AB3FA2" w:rsidRPr="001577DE">
        <w:t>t</w:t>
      </w:r>
      <w:r w:rsidR="00AB3FA2">
        <w:t xml:space="preserve">ai </w:t>
      </w:r>
      <w:r w:rsidR="00AB3FA2" w:rsidRPr="001577DE">
        <w:t>sk</w:t>
      </w:r>
      <w:r w:rsidR="00AB3FA2">
        <w:t>aitā</w:t>
      </w:r>
      <w:r w:rsidR="00AB3FA2" w:rsidRPr="001577DE">
        <w:t xml:space="preserve"> </w:t>
      </w:r>
      <w:r w:rsidRPr="003C4D7C">
        <w:t>pret kredītriska starpības izmaiņām jutīgās finanšu saistības)</w:t>
      </w:r>
      <w:r>
        <w:t xml:space="preserve"> </w:t>
      </w:r>
      <w:r w:rsidRPr="003C4D7C">
        <w:t>netirdzniecības portfelī, kuras ir jutīgas pret kredītriska starpības izmaiņām,</w:t>
      </w:r>
      <w:r w:rsidR="00DF1286">
        <w:t xml:space="preserve"> </w:t>
      </w:r>
      <w:r w:rsidRPr="003C4D7C">
        <w:t>izņemot aktīvus, ko atskaita no pirmā līmeņa pamata kapitāla Regulas Nr.</w:t>
      </w:r>
      <w:r w:rsidR="00E2422B">
        <w:t> </w:t>
      </w:r>
      <w:r w:rsidRPr="003C4D7C">
        <w:t>575/2013 izpratnē</w:t>
      </w:r>
      <w:r>
        <w:t>;</w:t>
      </w:r>
    </w:p>
    <w:p w14:paraId="6901F183" w14:textId="4CDACEF1" w:rsidR="003C4D7C" w:rsidRDefault="003C4D7C" w:rsidP="00123001">
      <w:pPr>
        <w:pStyle w:val="NApunkts2"/>
      </w:pPr>
      <w:r w:rsidRPr="003C4D7C">
        <w:t>tirgus kredītriska starpība</w:t>
      </w:r>
      <w:r w:rsidR="00E2422B">
        <w:t> </w:t>
      </w:r>
      <w:r w:rsidRPr="003C4D7C">
        <w:t>– tirgus dalībnieku pieprasītā kredītriska prēmija par attiecīgo kredītkvalitāti</w:t>
      </w:r>
      <w:r>
        <w:t>;</w:t>
      </w:r>
    </w:p>
    <w:p w14:paraId="679B6825" w14:textId="56B420B9" w:rsidR="003C4D7C" w:rsidRPr="001577DE" w:rsidRDefault="003C4D7C" w:rsidP="003C4D7C">
      <w:pPr>
        <w:pStyle w:val="NApunkts2"/>
      </w:pPr>
      <w:r w:rsidRPr="003C4D7C">
        <w:t>tirgus likviditātes starpība</w:t>
      </w:r>
      <w:r w:rsidR="00E2422B">
        <w:t> </w:t>
      </w:r>
      <w:r w:rsidRPr="003C4D7C">
        <w:t xml:space="preserve">– likviditātes prēmija par tirgus vēlmi </w:t>
      </w:r>
      <w:r w:rsidR="00EF012B">
        <w:t>attiecībā uz</w:t>
      </w:r>
      <w:r w:rsidRPr="003C4D7C">
        <w:t xml:space="preserve"> </w:t>
      </w:r>
      <w:r w:rsidRPr="001577DE">
        <w:t>investīcijām un pircēju un pārdevēju esamību;</w:t>
      </w:r>
    </w:p>
    <w:p w14:paraId="74A22009" w14:textId="52DED91B" w:rsidR="003C4D7C" w:rsidRPr="003C4D7C" w:rsidRDefault="003C4D7C" w:rsidP="003C4D7C">
      <w:pPr>
        <w:pStyle w:val="NApunkts2"/>
      </w:pPr>
      <w:r w:rsidRPr="003C4D7C">
        <w:t>atlikušais termiņš</w:t>
      </w:r>
      <w:r w:rsidR="00E2422B">
        <w:t> </w:t>
      </w:r>
      <w:r w:rsidRPr="003C4D7C">
        <w:t>– laiks no novērtēšanas perioda</w:t>
      </w:r>
      <w:r>
        <w:t xml:space="preserve"> </w:t>
      </w:r>
      <w:r w:rsidRPr="003C4D7C">
        <w:t>pēdējās dienas līdz līguma beigu dienai vai dienai, kad saskaņā ar līguma noteikumiem jāveic attiecīgās summas atmaksa vai jāpārskata procentu likmes;</w:t>
      </w:r>
    </w:p>
    <w:p w14:paraId="53364740" w14:textId="4A3BBBB3" w:rsidR="003C4D7C" w:rsidRDefault="003C4D7C" w:rsidP="00123001">
      <w:pPr>
        <w:pStyle w:val="NApunkts2"/>
      </w:pPr>
      <w:r>
        <w:t>ekonomiskā vērtība</w:t>
      </w:r>
      <w:r w:rsidR="00E2422B">
        <w:t> </w:t>
      </w:r>
      <w:r w:rsidRPr="003C4D7C">
        <w:t>–</w:t>
      </w:r>
      <w:r>
        <w:t xml:space="preserve"> </w:t>
      </w:r>
      <w:r w:rsidRPr="003C4D7C">
        <w:t>pret procentu likmju izmaiņām jutīgo instrumentu procentu likmju riska gadījumā un pret kredītriska starpības izmaiņām jutīgo instrumentu kredītriska starpības riska netirdzniecības portfelī gadījumā naudas plūsmas tīrā pašreizējā vērtība atlikušajā termiņā;</w:t>
      </w:r>
    </w:p>
    <w:p w14:paraId="378C07D7" w14:textId="709C8DA1" w:rsidR="003C4D7C" w:rsidRPr="001577DE" w:rsidRDefault="003C4D7C" w:rsidP="003C4D7C">
      <w:pPr>
        <w:pStyle w:val="NApunkts2"/>
      </w:pPr>
      <w:r w:rsidRPr="001577DE">
        <w:t>nosacījuma naudas plūsmas modelēšana</w:t>
      </w:r>
      <w:r w:rsidR="00E2422B" w:rsidRPr="001577DE">
        <w:t> </w:t>
      </w:r>
      <w:r w:rsidRPr="001577DE">
        <w:t>– naudas plūsmas modelēšanas paņēmiens, kad naudas plūsmas apmērs vai termiņš ir atkarīgs no konkrēta procentu likmes izmaiņu scenārija;</w:t>
      </w:r>
    </w:p>
    <w:p w14:paraId="240BD6D4" w14:textId="40F23DE4" w:rsidR="003C4D7C" w:rsidRPr="00FB64EB" w:rsidRDefault="003C4D7C" w:rsidP="003C4D7C">
      <w:pPr>
        <w:pStyle w:val="NApunkts2"/>
      </w:pPr>
      <w:r w:rsidRPr="001577DE">
        <w:t>beznosacījuma naudas plūsmas modelēšana</w:t>
      </w:r>
      <w:r w:rsidR="00E2422B" w:rsidRPr="001577DE">
        <w:t> </w:t>
      </w:r>
      <w:r w:rsidR="00BB5925" w:rsidRPr="001577DE">
        <w:t xml:space="preserve">– </w:t>
      </w:r>
      <w:r w:rsidRPr="001577DE">
        <w:t>naudas plūsmas modelēšanas paņēmiens, kad naudas plūsmas apmērs un termiņš nav atkarīgs no konkrēta procentu</w:t>
      </w:r>
      <w:r w:rsidRPr="003C4D7C">
        <w:t xml:space="preserve"> </w:t>
      </w:r>
      <w:r w:rsidRPr="00FB64EB">
        <w:t>likmes izmaiņu scenārija;</w:t>
      </w:r>
    </w:p>
    <w:p w14:paraId="75EEDB20" w14:textId="36B080DE" w:rsidR="003C4D7C" w:rsidRPr="004F29B1" w:rsidRDefault="00BB5925" w:rsidP="00123001">
      <w:pPr>
        <w:pStyle w:val="NApunkts2"/>
      </w:pPr>
      <w:r w:rsidRPr="00BB5925">
        <w:t>vērtības samazināšanās bilance</w:t>
      </w:r>
      <w:r w:rsidR="00E2422B">
        <w:t> </w:t>
      </w:r>
      <w:r w:rsidRPr="003C4D7C">
        <w:t xml:space="preserve">– </w:t>
      </w:r>
      <w:r w:rsidRPr="00BB5925">
        <w:t>bilance, tostarp bilances un ārpusbilances posteņi, kur</w:t>
      </w:r>
      <w:r w:rsidR="006A7DF2">
        <w:t>ā</w:t>
      </w:r>
      <w:r w:rsidRPr="00BB5925">
        <w:t xml:space="preserve"> </w:t>
      </w:r>
      <w:r w:rsidR="00775A9B">
        <w:t>pašreizēj</w:t>
      </w:r>
      <w:r w:rsidRPr="00BB5925">
        <w:t xml:space="preserve">ās netirdzniecības portfeļa pozīcijas </w:t>
      </w:r>
      <w:r w:rsidR="006A7DF2">
        <w:t xml:space="preserve">ir </w:t>
      </w:r>
      <w:r w:rsidRPr="00BB5925">
        <w:t>amortizētas un netiek aizstātas ar jaunām pozīcijām</w:t>
      </w:r>
      <w:r>
        <w:t>;</w:t>
      </w:r>
    </w:p>
    <w:p w14:paraId="25E49E2F" w14:textId="25D7A737" w:rsidR="00C97555" w:rsidRDefault="00BB5925" w:rsidP="00123001">
      <w:pPr>
        <w:pStyle w:val="NApunkts2"/>
      </w:pPr>
      <w:r w:rsidRPr="00BB5925">
        <w:lastRenderedPageBreak/>
        <w:t>būtiskā valūta</w:t>
      </w:r>
      <w:r w:rsidR="00E2422B">
        <w:t> </w:t>
      </w:r>
      <w:r w:rsidRPr="00BB5925">
        <w:t>– valūta, kurā denominēto aktīvu vai saistību uzskaites vērtība ir vismaz 5</w:t>
      </w:r>
      <w:r w:rsidR="00E2422B">
        <w:t> </w:t>
      </w:r>
      <w:r w:rsidR="00607F37">
        <w:t>procenti</w:t>
      </w:r>
      <w:r w:rsidRPr="00BB5925">
        <w:t xml:space="preserve"> no kopējiem netirdzniecības portfeļa finanšu aktīviem vai saistībām vai mazāk nekā 5</w:t>
      </w:r>
      <w:r w:rsidR="00E2422B">
        <w:t> </w:t>
      </w:r>
      <w:r w:rsidR="00607F37">
        <w:t>procenti</w:t>
      </w:r>
      <w:r w:rsidRPr="00BB5925">
        <w:t>, ja aprēķinā iekļauto finanšu aktīvu vai saistību summa ir mazāka par 90</w:t>
      </w:r>
      <w:r w:rsidR="00E2422B">
        <w:t> </w:t>
      </w:r>
      <w:r w:rsidR="00607F37">
        <w:t>procentiem</w:t>
      </w:r>
      <w:r w:rsidRPr="00BB5925">
        <w:t xml:space="preserve"> no kopējiem netirdzniecības portfeļa finanšu aktīviem (izņemot materiālos aktīvus) vai saistībām</w:t>
      </w:r>
      <w:r w:rsidR="00C97555">
        <w:t>;</w:t>
      </w:r>
    </w:p>
    <w:p w14:paraId="37B9E3E8" w14:textId="3A463454" w:rsidR="00123001" w:rsidRDefault="00C97555" w:rsidP="00123001">
      <w:pPr>
        <w:pStyle w:val="NApunkts2"/>
      </w:pPr>
      <w:r>
        <w:t>jutīguma analīze </w:t>
      </w:r>
      <w:r w:rsidRPr="00BB5925">
        <w:t xml:space="preserve">– </w:t>
      </w:r>
      <w:r>
        <w:t xml:space="preserve">stresa tests, ar kuru novērtē viena konkrēta riska faktora vai </w:t>
      </w:r>
      <w:r w:rsidR="00607F37">
        <w:t xml:space="preserve">vairāku </w:t>
      </w:r>
      <w:r>
        <w:t>vienkāršu riska faktoru iespējamo ietekmi uz konkrēto instrumentu, portfeli vai iestādi;</w:t>
      </w:r>
    </w:p>
    <w:p w14:paraId="545778A5" w14:textId="73C07709" w:rsidR="00C97555" w:rsidRDefault="00B957FE" w:rsidP="00123001">
      <w:pPr>
        <w:pStyle w:val="NApunkts2"/>
      </w:pPr>
      <w:r>
        <w:t>scenārij</w:t>
      </w:r>
      <w:r w:rsidR="002F79FD">
        <w:t>a</w:t>
      </w:r>
      <w:r>
        <w:t xml:space="preserve"> analīze</w:t>
      </w:r>
      <w:r w:rsidR="00B504CA">
        <w:t> </w:t>
      </w:r>
      <w:r w:rsidR="00B504CA" w:rsidRPr="00BB5925">
        <w:t xml:space="preserve">– </w:t>
      </w:r>
      <w:r w:rsidR="00B504CA">
        <w:t xml:space="preserve">novērtējums, </w:t>
      </w:r>
      <w:r w:rsidR="002F79FD">
        <w:t xml:space="preserve">kas norāda, </w:t>
      </w:r>
      <w:r w:rsidR="00B504CA">
        <w:t>kā iestāde vai attiecīgais portfelis spēj pretoties konkrētajam scenārijam, kas sastāv no riska faktoru kopum</w:t>
      </w:r>
      <w:r w:rsidR="002F79FD">
        <w:t>a</w:t>
      </w:r>
      <w:r w:rsidR="00B504CA">
        <w:t xml:space="preserve"> un atbilst visām šādām pazīmēm:</w:t>
      </w:r>
    </w:p>
    <w:p w14:paraId="06F732DD" w14:textId="45E6B731" w:rsidR="002F79FD" w:rsidRDefault="002F79FD" w:rsidP="002F79FD">
      <w:pPr>
        <w:pStyle w:val="NApunkts3"/>
      </w:pPr>
      <w:r>
        <w:t>riska faktori ir saskaņoti;</w:t>
      </w:r>
    </w:p>
    <w:p w14:paraId="54670A5F" w14:textId="4A25DD5F" w:rsidR="002F79FD" w:rsidRPr="00EF012B" w:rsidRDefault="002F79FD" w:rsidP="002F79FD">
      <w:pPr>
        <w:pStyle w:val="NApunkts3"/>
      </w:pPr>
      <w:r>
        <w:t xml:space="preserve">riska faktori, kas veido attiecīgo kopumu, paredz, ka vienlaikus </w:t>
      </w:r>
      <w:r w:rsidRPr="00EF012B">
        <w:t>notiek tālredzīgi notikumi, kas aptver risku un uzņēmējdarbības jomas;</w:t>
      </w:r>
    </w:p>
    <w:p w14:paraId="2C017EFD" w14:textId="330E36D4" w:rsidR="00B504CA" w:rsidRPr="001577DE" w:rsidRDefault="00F90838" w:rsidP="002F79FD">
      <w:pPr>
        <w:pStyle w:val="NApunkts3"/>
      </w:pPr>
      <w:r w:rsidRPr="00F90838">
        <w:t xml:space="preserve">riska faktoru kopuma mērķis ir pēc </w:t>
      </w:r>
      <w:r w:rsidRPr="001577DE">
        <w:t xml:space="preserve">iespējas atklāt </w:t>
      </w:r>
      <w:r w:rsidR="00EF012B" w:rsidRPr="00890893">
        <w:t>portfeļ</w:t>
      </w:r>
      <w:r w:rsidR="00037360" w:rsidRPr="001577DE">
        <w:t>u</w:t>
      </w:r>
      <w:r w:rsidR="00EF012B" w:rsidRPr="001577DE">
        <w:t xml:space="preserve"> </w:t>
      </w:r>
      <w:r w:rsidRPr="001577DE">
        <w:t>saistīto risku raksturu</w:t>
      </w:r>
      <w:r w:rsidR="00037360" w:rsidRPr="001577DE">
        <w:t>, t</w:t>
      </w:r>
      <w:r w:rsidR="00D018F4">
        <w:t xml:space="preserve">ai </w:t>
      </w:r>
      <w:r w:rsidR="00037360" w:rsidRPr="001577DE">
        <w:t>sk</w:t>
      </w:r>
      <w:r w:rsidR="00D018F4">
        <w:t>aitā</w:t>
      </w:r>
      <w:r w:rsidR="00037360" w:rsidRPr="001577DE">
        <w:t xml:space="preserve"> </w:t>
      </w:r>
      <w:r w:rsidRPr="001577DE">
        <w:t xml:space="preserve">laika </w:t>
      </w:r>
      <w:r w:rsidR="00037360" w:rsidRPr="001577DE">
        <w:t>griezumā</w:t>
      </w:r>
      <w:r w:rsidRPr="001577DE">
        <w:t>, mijiedarbīb</w:t>
      </w:r>
      <w:r w:rsidR="00037360" w:rsidRPr="00890893">
        <w:t>u</w:t>
      </w:r>
      <w:r w:rsidRPr="001577DE">
        <w:t xml:space="preserve"> sistēmas mērogā un </w:t>
      </w:r>
      <w:r w:rsidR="00607F37" w:rsidRPr="001577DE">
        <w:t xml:space="preserve">to </w:t>
      </w:r>
      <w:r w:rsidRPr="001577DE">
        <w:t>sekundāro ietekmi.</w:t>
      </w:r>
    </w:p>
    <w:p w14:paraId="7169102C" w14:textId="620118B4" w:rsidR="00123001" w:rsidRPr="00037360" w:rsidRDefault="00307693" w:rsidP="00123001">
      <w:pPr>
        <w:pStyle w:val="NApunkts1"/>
      </w:pPr>
      <w:r w:rsidRPr="00037360">
        <w:t>Iestād</w:t>
      </w:r>
      <w:r w:rsidR="00751AFC" w:rsidRPr="00037360">
        <w:t>es</w:t>
      </w:r>
      <w:r w:rsidRPr="00037360">
        <w:t>, kuru uzraudzību veic Eiropas Centrālā banka un kurām ir saistošas Eiropas Centrālās bankas noteiktās prasības procentu likmju riska pārvaldīšanai un kredītriska starpības riska netirdzniecības portfelī (turpmāk</w:t>
      </w:r>
      <w:r w:rsidR="00E2422B" w:rsidRPr="00037360">
        <w:t> </w:t>
      </w:r>
      <w:r w:rsidRPr="00037360">
        <w:t xml:space="preserve">– kredītriska starpības risks) novērtēšanai un </w:t>
      </w:r>
      <w:r w:rsidR="004F48F9" w:rsidRPr="00037360">
        <w:t>pār</w:t>
      </w:r>
      <w:r w:rsidRPr="00037360">
        <w:t>raudzībai, š</w:t>
      </w:r>
      <w:r w:rsidR="00751AFC" w:rsidRPr="00037360">
        <w:t>os</w:t>
      </w:r>
      <w:r w:rsidRPr="00037360">
        <w:t xml:space="preserve"> noteikum</w:t>
      </w:r>
      <w:r w:rsidR="00751AFC" w:rsidRPr="00037360">
        <w:t>us</w:t>
      </w:r>
      <w:r w:rsidRPr="00037360">
        <w:t xml:space="preserve"> piemēro, ja Eiropas Centrālā banka nav noteikusi prasības procentu likmju riska pārvaldīšanai un kredītriska starpības riska novērtēšanai un </w:t>
      </w:r>
      <w:r w:rsidR="004F48F9" w:rsidRPr="00037360">
        <w:t>pār</w:t>
      </w:r>
      <w:r w:rsidRPr="00037360">
        <w:t>raudzībai.</w:t>
      </w:r>
    </w:p>
    <w:p w14:paraId="78343BCC" w14:textId="3713B782" w:rsidR="00307693" w:rsidRDefault="00307693" w:rsidP="00123001">
      <w:pPr>
        <w:pStyle w:val="NApunkts1"/>
      </w:pPr>
      <w:r>
        <w:t>Iestāde ievēro šo noteikumu prasības individuāli un prudenciālās konsolidācijas grupas līmenī vai subkonsolidēti Regulas Nr.</w:t>
      </w:r>
      <w:r w:rsidR="00E2422B">
        <w:t> </w:t>
      </w:r>
      <w:r>
        <w:t xml:space="preserve">575/2013 izpratnē, </w:t>
      </w:r>
      <w:r w:rsidRPr="00307693">
        <w:t xml:space="preserve">nodrošinot šo noteikumu prasībām atbilstošu procentu likmju riska pārvaldīšanu un kredītriska starpības riska novērtēšanu un </w:t>
      </w:r>
      <w:r w:rsidR="004F48F9">
        <w:t>pār</w:t>
      </w:r>
      <w:r w:rsidRPr="00307693">
        <w:t>raudzību.</w:t>
      </w:r>
    </w:p>
    <w:p w14:paraId="3BEFA05E" w14:textId="0A73BA91" w:rsidR="00307693" w:rsidRDefault="00307693" w:rsidP="00123001">
      <w:pPr>
        <w:pStyle w:val="NApunkts1"/>
      </w:pPr>
      <w:r>
        <w:t xml:space="preserve">Piemērojot šajos noteikumos ietvertās prasības un veidojot savai darbībai piemērotu procentu likmju riska pārvaldīšanas un kredītriska starpības riska novērtēšanas un </w:t>
      </w:r>
      <w:r w:rsidR="004F48F9">
        <w:t>pār</w:t>
      </w:r>
      <w:r>
        <w:t>raudzības sistēmu, iestāde ņem vērā:</w:t>
      </w:r>
    </w:p>
    <w:p w14:paraId="4BC447DC" w14:textId="593017A6" w:rsidR="00307693" w:rsidRPr="00307693" w:rsidRDefault="00307693" w:rsidP="00307693">
      <w:pPr>
        <w:pStyle w:val="NApunkts2"/>
      </w:pPr>
      <w:r w:rsidRPr="00307693">
        <w:t xml:space="preserve">procentu likmju riskam un kredītriska starpības riskam pakļauto </w:t>
      </w:r>
      <w:r w:rsidR="00775A9B">
        <w:t>pašreizēj</w:t>
      </w:r>
      <w:r w:rsidRPr="00307693">
        <w:t>o un iespējamo riska darījumu apmēru atkarībā no netirdzniecības portfeļa pozīciju lieluma, sarežģītības un dažādības;</w:t>
      </w:r>
    </w:p>
    <w:p w14:paraId="760B8046" w14:textId="278DDDBF" w:rsidR="00307693" w:rsidRPr="00307693" w:rsidRDefault="00307693" w:rsidP="00307693">
      <w:pPr>
        <w:pStyle w:val="NApunkts2"/>
      </w:pPr>
      <w:r w:rsidRPr="00307693">
        <w:t>iestādes lielumu, darbības raksturu, biznesa modeli</w:t>
      </w:r>
      <w:r w:rsidR="006A7DF2">
        <w:t xml:space="preserve"> un</w:t>
      </w:r>
      <w:r w:rsidRPr="00307693">
        <w:t xml:space="preserve"> darbības stratēģiju;</w:t>
      </w:r>
    </w:p>
    <w:p w14:paraId="71D5A61E" w14:textId="77777777" w:rsidR="00307693" w:rsidRPr="00253229" w:rsidRDefault="00307693" w:rsidP="00307693">
      <w:pPr>
        <w:pStyle w:val="NApunkts2"/>
      </w:pPr>
      <w:r w:rsidRPr="00307693">
        <w:t xml:space="preserve">pašreizējos un prognozējamos </w:t>
      </w:r>
      <w:r w:rsidRPr="00253229">
        <w:t>uzņēmējdarbības vides apstākļus;</w:t>
      </w:r>
    </w:p>
    <w:p w14:paraId="10834BD4" w14:textId="77777777" w:rsidR="00307693" w:rsidRPr="00307693" w:rsidRDefault="00307693" w:rsidP="00307693">
      <w:pPr>
        <w:pStyle w:val="NApunkts2"/>
      </w:pPr>
      <w:r w:rsidRPr="00307693">
        <w:t>procentu likmju riska un kredītriska starpības riska iespējamo ietekmi uz iestādes darbības nepārtrauktību;</w:t>
      </w:r>
    </w:p>
    <w:p w14:paraId="1AE16D27" w14:textId="14C8F2F8" w:rsidR="00307693" w:rsidRPr="00307693" w:rsidRDefault="00307693" w:rsidP="00307693">
      <w:pPr>
        <w:pStyle w:val="NApunkts2"/>
      </w:pPr>
      <w:r w:rsidRPr="00307693">
        <w:t xml:space="preserve">procentu likmju riska pārvaldīšanā un kredītriska starpības riska novērtēšanā un </w:t>
      </w:r>
      <w:r w:rsidR="004F48F9">
        <w:t>pār</w:t>
      </w:r>
      <w:r w:rsidRPr="00307693">
        <w:t>raudzībā iesaistīto struktūrvienību daudzumu, tostarp speciālistus ar atbilstošu kvalifikāciju un pieredzi;</w:t>
      </w:r>
    </w:p>
    <w:p w14:paraId="755B5A28" w14:textId="77777777" w:rsidR="00307693" w:rsidRPr="00307693" w:rsidRDefault="00307693" w:rsidP="00307693">
      <w:pPr>
        <w:pStyle w:val="NApunkts2"/>
      </w:pPr>
      <w:r w:rsidRPr="00307693">
        <w:t>riska profilu un vispārējo pieeju risku pārvaldīšanai, lai nodrošinātu, ka procentu likmju riska un kredītriska starpības riska pārvaldīšanas sistēmas ir saskaņotas ar vispārējo pieeju risku pārvaldīšanai;</w:t>
      </w:r>
    </w:p>
    <w:p w14:paraId="14AC8BBC" w14:textId="5EF639A3" w:rsidR="00307693" w:rsidRDefault="00307693" w:rsidP="00307693">
      <w:pPr>
        <w:pStyle w:val="NApunkts2"/>
      </w:pPr>
      <w:r w:rsidRPr="00307693">
        <w:t>citus faktorus, kuri būtiski ietekmē konkrētās iestādes procentu likmju riska un kredītriska starpības riska līmeni.</w:t>
      </w:r>
    </w:p>
    <w:p w14:paraId="4796062A" w14:textId="60D7C91A" w:rsidR="0048463B" w:rsidRPr="0048463B" w:rsidRDefault="0048463B" w:rsidP="0048463B">
      <w:pPr>
        <w:pStyle w:val="NApunkts1"/>
      </w:pPr>
      <w:r w:rsidRPr="0048463B">
        <w:t>Procentu likmju riska pārvaldīšanu un kredītriska starpības riska novērtēšanu un</w:t>
      </w:r>
      <w:r>
        <w:t xml:space="preserve"> </w:t>
      </w:r>
      <w:r w:rsidR="004F48F9">
        <w:t>pār</w:t>
      </w:r>
      <w:r w:rsidRPr="0048463B">
        <w:t>raudzību iestāde veic nepārtraukti visā procentu likmju riskam un kredītriska starpības riskam pakļautā darījuma pastāvēšanas laikā gan attiecībā uz ekonomisko vērtību, gan attiecībā uz neto procentu ienākumiem, papildus ņemot vērā paties</w:t>
      </w:r>
      <w:r w:rsidR="00607F37">
        <w:t>aj</w:t>
      </w:r>
      <w:r w:rsidRPr="0048463B">
        <w:t>ā vērtīb</w:t>
      </w:r>
      <w:r w:rsidR="00607F37">
        <w:t>ā</w:t>
      </w:r>
      <w:r w:rsidRPr="0048463B">
        <w:t xml:space="preserve"> vērtēto instrumentu tirgus vērtības izmaiņas. Iestāde ņem vērā peļņas, zaudējumu un pašu </w:t>
      </w:r>
      <w:r w:rsidRPr="0048463B">
        <w:lastRenderedPageBreak/>
        <w:t>kapitāla palielinājumu vai samazinājumu īstermiņa un vidēja termiņa perspektīvā, ko rada procentu likmju vai kredītriska starpības izmaiņas.</w:t>
      </w:r>
    </w:p>
    <w:p w14:paraId="270E10A9" w14:textId="294BEE78" w:rsidR="00307693" w:rsidRPr="00622058" w:rsidRDefault="0048463B" w:rsidP="00307693">
      <w:pPr>
        <w:pStyle w:val="NApunkts1"/>
      </w:pPr>
      <w:r w:rsidRPr="00FB64EB">
        <w:t>Iestāde nosaka neto procentu ienākumu izmaiņas kā starpību starp paredzamajiem neto</w:t>
      </w:r>
      <w:r w:rsidRPr="00622058">
        <w:t xml:space="preserve"> procentu ienākumiem saskaņā ar stresa scenāriju, pieņemot, ka iestāde darbosies arī turpmāk, un paredzamajiem neto procentu ienākumiem saskaņā ar bāzes scenāriju</w:t>
      </w:r>
      <w:r w:rsidR="005377FA">
        <w:t xml:space="preserve">, </w:t>
      </w:r>
      <w:r w:rsidR="005377FA" w:rsidRPr="005377FA">
        <w:t>kas balstās uz iestādes darbības, ekonomikas attīstības un uzņēmējdarbības vides prognozēm</w:t>
      </w:r>
      <w:r w:rsidR="00B504CA">
        <w:t xml:space="preserve">. </w:t>
      </w:r>
      <w:r w:rsidR="00B65D40">
        <w:t>Neto procentu ienākumi ietver procentu ienākumus un procentu izdevumus.</w:t>
      </w:r>
    </w:p>
    <w:p w14:paraId="45627855" w14:textId="10DEF113" w:rsidR="0048463B" w:rsidRPr="0048463B" w:rsidRDefault="0048463B" w:rsidP="0048463B">
      <w:pPr>
        <w:pStyle w:val="NApunkts1"/>
      </w:pPr>
      <w:r w:rsidRPr="0048463B">
        <w:t>Iestāde, nosakot ekonomiskās vērtības vai pašu kapitāla ekonomiskās vērtības izmaiņas kā starpību attiecīgi starp paredzamo ekonomisko vērtību vai pašu kapitāla ekonomisko vērtību saskaņā ar stresa scenāriju un paredzamo ekonomisko vērtību vai pašu kapitāla ekonomisko vērtību saskaņā ar bāzes scenāriju,</w:t>
      </w:r>
      <w:r w:rsidR="00B504CA">
        <w:t xml:space="preserve"> </w:t>
      </w:r>
      <w:r w:rsidR="00B504CA" w:rsidRPr="00B504CA">
        <w:t>kas balstās uz iestādes darbības, ekonomikas attīstības un uzņēmējdarbības vides prognozēm,</w:t>
      </w:r>
      <w:r w:rsidRPr="0048463B">
        <w:t xml:space="preserve"> ņem vērā vērtības samazināšanās bilanci.</w:t>
      </w:r>
      <w:r w:rsidR="00B65D40">
        <w:t xml:space="preserve"> Pašu kapitāla ekonomiskā vērtība atspoguļo ekonomisko vērtību, izslēdzot no naudas plūsmas pa</w:t>
      </w:r>
      <w:r w:rsidR="00E66E16">
        <w:t>š</w:t>
      </w:r>
      <w:r w:rsidR="00B65D40">
        <w:t>u kapitālu.</w:t>
      </w:r>
    </w:p>
    <w:p w14:paraId="0CFB71F4" w14:textId="3076CFA4" w:rsidR="0048463B" w:rsidRPr="0048463B" w:rsidRDefault="0048463B" w:rsidP="0048463B">
      <w:pPr>
        <w:pStyle w:val="NApunkts1"/>
      </w:pPr>
      <w:r w:rsidRPr="0048463B">
        <w:t xml:space="preserve">Iestāde nosaka netirdzniecības portfelī </w:t>
      </w:r>
      <w:r w:rsidR="00CC3947">
        <w:t>esošo</w:t>
      </w:r>
      <w:r w:rsidRPr="0048463B">
        <w:t xml:space="preserve"> instrumentu, kurus novērtē paties</w:t>
      </w:r>
      <w:r w:rsidR="00751AFC">
        <w:t>ajā</w:t>
      </w:r>
      <w:r w:rsidRPr="0048463B">
        <w:t xml:space="preserve"> vērtīb</w:t>
      </w:r>
      <w:r w:rsidR="00751AFC">
        <w:t>ā</w:t>
      </w:r>
      <w:r w:rsidRPr="0048463B">
        <w:t>, tirgus vērtības izmaiņas novērtēšanas laika perioda beigās kā starpību starp paredzamo tirgus vērtību saskaņā ar stresa scenāriju, pieņemot, ka iestāde darbosies arī turpmāk, un paredzamo tirgus vērtību saskaņā ar bāzes scenāriju</w:t>
      </w:r>
      <w:r w:rsidR="00B504CA" w:rsidRPr="00B504CA">
        <w:t>, kas balstās uz iestādes darbības, ekonomikas attīstības un uzņēmējdarbības vides prognozēm</w:t>
      </w:r>
      <w:r w:rsidR="00B504CA">
        <w:t>.</w:t>
      </w:r>
      <w:r w:rsidRPr="0048463B">
        <w:t xml:space="preserve">  </w:t>
      </w:r>
    </w:p>
    <w:p w14:paraId="1EB93186" w14:textId="7F0E1D6A" w:rsidR="004742F9" w:rsidRPr="004742F9" w:rsidRDefault="004742F9" w:rsidP="004742F9">
      <w:pPr>
        <w:pStyle w:val="NApunkts1"/>
      </w:pPr>
      <w:r w:rsidRPr="004742F9">
        <w:t xml:space="preserve">Iestāde nodrošina, ka tās procentu likmju riska pārvaldīšanas un kredītriska starpības riska novērtēšanas un </w:t>
      </w:r>
      <w:r w:rsidR="004F48F9">
        <w:t>pār</w:t>
      </w:r>
      <w:r w:rsidRPr="004742F9">
        <w:t xml:space="preserve">raudzības process ir dokumentēts, </w:t>
      </w:r>
      <w:r w:rsidR="00D018F4" w:rsidRPr="001577DE">
        <w:t>t</w:t>
      </w:r>
      <w:r w:rsidR="00D018F4">
        <w:t xml:space="preserve">ai </w:t>
      </w:r>
      <w:r w:rsidR="00D018F4" w:rsidRPr="001577DE">
        <w:t>sk</w:t>
      </w:r>
      <w:r w:rsidR="00D018F4">
        <w:t>aitā</w:t>
      </w:r>
      <w:r w:rsidRPr="004742F9">
        <w:t>:</w:t>
      </w:r>
    </w:p>
    <w:p w14:paraId="2CCEB0F6" w14:textId="1B842975" w:rsidR="004742F9" w:rsidRPr="004742F9" w:rsidRDefault="004742F9" w:rsidP="004742F9">
      <w:pPr>
        <w:pStyle w:val="NApunkts2"/>
      </w:pPr>
      <w:r w:rsidRPr="004742F9">
        <w:t xml:space="preserve">ir dokumentēti un atbilstošā vadības līmenī apstiprināti iestādes procentu likmju riska pārvaldīšanas un kredītriska starpības riska novērtēšanas un </w:t>
      </w:r>
      <w:r w:rsidR="004F48F9">
        <w:t>pār</w:t>
      </w:r>
      <w:r w:rsidRPr="004742F9">
        <w:t>raudzības iekšējie normatīvie dokumenti (</w:t>
      </w:r>
      <w:r w:rsidR="00D018F4" w:rsidRPr="001577DE">
        <w:t>t</w:t>
      </w:r>
      <w:r w:rsidR="00D018F4">
        <w:t xml:space="preserve">ai </w:t>
      </w:r>
      <w:r w:rsidR="00D018F4" w:rsidRPr="001577DE">
        <w:t>sk</w:t>
      </w:r>
      <w:r w:rsidR="00D018F4">
        <w:t>aitā</w:t>
      </w:r>
      <w:r w:rsidR="00D018F4" w:rsidRPr="001577DE">
        <w:t xml:space="preserve"> </w:t>
      </w:r>
      <w:r w:rsidRPr="004742F9">
        <w:t>politikas, procedūras, nolikumi, instrukcijas);</w:t>
      </w:r>
    </w:p>
    <w:p w14:paraId="2C47FA6E" w14:textId="0149ABFD" w:rsidR="004742F9" w:rsidRPr="004742F9" w:rsidRDefault="004742F9" w:rsidP="004742F9">
      <w:pPr>
        <w:pStyle w:val="NApunkts2"/>
      </w:pPr>
      <w:r w:rsidRPr="004742F9">
        <w:t xml:space="preserve">ir dokumentēti visi procentu likmju riska pārvaldīšanā un kredītriska starpības riska novērtēšanā un </w:t>
      </w:r>
      <w:r w:rsidR="004F48F9">
        <w:t>pār</w:t>
      </w:r>
      <w:r w:rsidRPr="004742F9">
        <w:t xml:space="preserve">raudzībā, </w:t>
      </w:r>
      <w:r w:rsidR="00D018F4" w:rsidRPr="001577DE">
        <w:t>t</w:t>
      </w:r>
      <w:r w:rsidR="00D018F4">
        <w:t xml:space="preserve">ai </w:t>
      </w:r>
      <w:r w:rsidR="00D018F4" w:rsidRPr="001577DE">
        <w:t>sk</w:t>
      </w:r>
      <w:r w:rsidR="00D018F4">
        <w:t>aitā</w:t>
      </w:r>
      <w:r w:rsidR="00D018F4" w:rsidRPr="001577DE">
        <w:t xml:space="preserve"> </w:t>
      </w:r>
      <w:r w:rsidRPr="004742F9">
        <w:t>stresa testēšanā, izdarītie pieņēmumi</w:t>
      </w:r>
      <w:r w:rsidR="00751AFC">
        <w:t>, kā arī</w:t>
      </w:r>
      <w:r w:rsidRPr="004742F9">
        <w:t xml:space="preserve"> pieņēmumu ietekmes uz kopējiem rezultātiem analīze;</w:t>
      </w:r>
    </w:p>
    <w:p w14:paraId="6DA3A201" w14:textId="61BD6F43" w:rsidR="004742F9" w:rsidRPr="004742F9" w:rsidRDefault="004742F9" w:rsidP="004742F9">
      <w:pPr>
        <w:pStyle w:val="NApunkts2"/>
      </w:pPr>
      <w:r w:rsidRPr="004742F9">
        <w:t xml:space="preserve">ir dokumentēti un saskaņā ar iestādē noteikto kārtību atbildīgajā </w:t>
      </w:r>
      <w:r w:rsidRPr="00037360">
        <w:t>iestādes institūcijā</w:t>
      </w:r>
      <w:r w:rsidRPr="004742F9">
        <w:t xml:space="preserve"> un vismaz reizi kalendārā gada ceturksnī attiecīg</w:t>
      </w:r>
      <w:r w:rsidR="00FB64EB">
        <w:t>ajā</w:t>
      </w:r>
      <w:r w:rsidRPr="004742F9">
        <w:t xml:space="preserve"> vadīb</w:t>
      </w:r>
      <w:r w:rsidR="00FB64EB">
        <w:t>as</w:t>
      </w:r>
      <w:r w:rsidRPr="004742F9">
        <w:t xml:space="preserve"> </w:t>
      </w:r>
      <w:r w:rsidR="00FB64EB" w:rsidRPr="004742F9">
        <w:t>līme</w:t>
      </w:r>
      <w:r w:rsidR="00FB64EB">
        <w:t>nī</w:t>
      </w:r>
      <w:r w:rsidR="00FB64EB" w:rsidRPr="004742F9">
        <w:t xml:space="preserve"> </w:t>
      </w:r>
      <w:r w:rsidRPr="004742F9">
        <w:t>apstiprināti procentu likmju riska un kredītriska starpības riska novērtēšanas rezultāti.</w:t>
      </w:r>
    </w:p>
    <w:p w14:paraId="161DBA2E" w14:textId="08C6E2AF" w:rsidR="004742F9" w:rsidRPr="004742F9" w:rsidRDefault="004742F9" w:rsidP="004742F9">
      <w:pPr>
        <w:pStyle w:val="NApunkts1"/>
      </w:pPr>
      <w:r w:rsidRPr="00037616">
        <w:t xml:space="preserve">Šo noteikumu prasības </w:t>
      </w:r>
      <w:r w:rsidR="007A6747" w:rsidRPr="00037616">
        <w:t>par</w:t>
      </w:r>
      <w:r w:rsidRPr="00037616">
        <w:t xml:space="preserve"> procentu likmju risku ir attiecināmas uz visiem pret</w:t>
      </w:r>
      <w:r w:rsidRPr="004742F9">
        <w:t xml:space="preserve"> procentu likmju izmaiņām jutīgajiem instrumentiem, </w:t>
      </w:r>
      <w:r w:rsidR="00D018F4" w:rsidRPr="001577DE">
        <w:t>t</w:t>
      </w:r>
      <w:r w:rsidR="00D018F4">
        <w:t xml:space="preserve">ai </w:t>
      </w:r>
      <w:r w:rsidR="00D018F4" w:rsidRPr="001577DE">
        <w:t>sk</w:t>
      </w:r>
      <w:r w:rsidR="00D018F4">
        <w:t>aitā</w:t>
      </w:r>
      <w:r w:rsidR="00D018F4" w:rsidRPr="001577DE">
        <w:t xml:space="preserve"> </w:t>
      </w:r>
      <w:r w:rsidRPr="004742F9">
        <w:t>pensiju plānu aktīviem un pensiju saistībām</w:t>
      </w:r>
      <w:r w:rsidR="00FB64EB">
        <w:t>, kā arī</w:t>
      </w:r>
      <w:r w:rsidRPr="004742F9">
        <w:t xml:space="preserve"> saskaņā ar Regulas Nr.</w:t>
      </w:r>
      <w:r w:rsidR="00E2422B">
        <w:t> </w:t>
      </w:r>
      <w:r w:rsidRPr="004742F9">
        <w:t>575/2013 94.</w:t>
      </w:r>
      <w:r w:rsidR="00E2422B">
        <w:t> </w:t>
      </w:r>
      <w:r w:rsidRPr="004742F9">
        <w:t xml:space="preserve">pantu identificētiem </w:t>
      </w:r>
      <w:r w:rsidRPr="00037360">
        <w:t>mazā tirdzniecības portfeļa darījumiem, ja to procentu likmju riska novērtējums nav ietverts cit</w:t>
      </w:r>
      <w:r w:rsidR="00057DFE">
        <w:t>a</w:t>
      </w:r>
      <w:r w:rsidRPr="00037360">
        <w:t xml:space="preserve"> riska pārvaldīšanā.</w:t>
      </w:r>
      <w:r w:rsidR="00805D5C" w:rsidRPr="00037360">
        <w:t xml:space="preserve"> Procentu likmju risks atspoguļo procentu likmju izmaiņu,</w:t>
      </w:r>
      <w:r w:rsidR="00805D5C">
        <w:t xml:space="preserve"> kas skar </w:t>
      </w:r>
      <w:r w:rsidR="00805D5C" w:rsidRPr="00805D5C">
        <w:t xml:space="preserve">netirdzniecības portfelī esošos pret procentu likmju izmaiņām jutīgos instrumentus, pašreizējo un </w:t>
      </w:r>
      <w:r w:rsidR="00751AFC">
        <w:t xml:space="preserve">nākotnē </w:t>
      </w:r>
      <w:r w:rsidR="00805D5C" w:rsidRPr="00805D5C">
        <w:t>iespējamo nelabvēlīgo ietekmi uz iestādes pašu kapitāla ekonomisko vērtību vai neto procentu ienākumiem, papildus ņemot vērā paties</w:t>
      </w:r>
      <w:r w:rsidR="00FB64EB">
        <w:t>aj</w:t>
      </w:r>
      <w:r w:rsidR="00805D5C" w:rsidRPr="00805D5C">
        <w:t>ā vērtīb</w:t>
      </w:r>
      <w:r w:rsidR="00FB64EB">
        <w:t>ā</w:t>
      </w:r>
      <w:r w:rsidR="00805D5C" w:rsidRPr="00805D5C">
        <w:t xml:space="preserve"> vērtēto instrumentu tirgus vērtības izmaiņas</w:t>
      </w:r>
      <w:r w:rsidR="00FB64EB">
        <w:t>.</w:t>
      </w:r>
      <w:r w:rsidR="00805D5C">
        <w:t xml:space="preserve"> </w:t>
      </w:r>
    </w:p>
    <w:p w14:paraId="406C2895" w14:textId="2CEE636A" w:rsidR="001E5B15" w:rsidRPr="001E5B15" w:rsidRDefault="001E5B15" w:rsidP="001E5B15">
      <w:pPr>
        <w:pStyle w:val="NApunkts1"/>
      </w:pPr>
      <w:r w:rsidRPr="006B0061">
        <w:t xml:space="preserve">Šo noteikumu prasības </w:t>
      </w:r>
      <w:r w:rsidR="00FB64EB" w:rsidRPr="006B0061">
        <w:t>par</w:t>
      </w:r>
      <w:r w:rsidRPr="006B0061">
        <w:t xml:space="preserve"> kredītriska starpības risku ir </w:t>
      </w:r>
      <w:r w:rsidR="00A305D8" w:rsidRPr="006B0061">
        <w:t>piemērojamas</w:t>
      </w:r>
      <w:r w:rsidR="00020300">
        <w:t xml:space="preserve"> visiem</w:t>
      </w:r>
      <w:r w:rsidRPr="006B0061">
        <w:t xml:space="preserve">, </w:t>
      </w:r>
      <w:r w:rsidRPr="00037616">
        <w:t>izņemot ienākumus nenesošus aktīvus, pret kredītriska starpības izmaiņām jutīgajiem</w:t>
      </w:r>
      <w:r w:rsidRPr="001E5B15">
        <w:t xml:space="preserve"> instrumentiem, visiem instrumentiem netirdzniecības portfelī, kurus novērtē paties</w:t>
      </w:r>
      <w:r w:rsidR="00FB64EB">
        <w:t>aj</w:t>
      </w:r>
      <w:r w:rsidRPr="001E5B15">
        <w:t>ā vērtīb</w:t>
      </w:r>
      <w:r w:rsidR="00FB64EB">
        <w:t>ā</w:t>
      </w:r>
      <w:r w:rsidRPr="001E5B15">
        <w:t>, kā arī saskaņā ar Regulas Nr.</w:t>
      </w:r>
      <w:r w:rsidR="00917405">
        <w:t> </w:t>
      </w:r>
      <w:r w:rsidRPr="001E5B15">
        <w:t>575/2013 94.</w:t>
      </w:r>
      <w:r w:rsidR="00917405">
        <w:t> </w:t>
      </w:r>
      <w:r w:rsidRPr="001E5B15">
        <w:t xml:space="preserve">pantu identificētiem mazā tirdzniecības portfeļa darījumiem, ja to kredītriska starpības </w:t>
      </w:r>
      <w:r w:rsidRPr="00D80563">
        <w:t>riska novērtējums nav ietverts cita riska pārvaldīšanā.</w:t>
      </w:r>
      <w:r w:rsidR="00524574" w:rsidRPr="00D80563">
        <w:t xml:space="preserve"> Novērtējot</w:t>
      </w:r>
      <w:r w:rsidR="00524574">
        <w:t xml:space="preserve"> kredītriska starpības risku, iestāde ņem vērā, ka to rada </w:t>
      </w:r>
      <w:r w:rsidR="00524574" w:rsidRPr="00805D5C">
        <w:t xml:space="preserve">kredītriska, likviditātes un citu kredītriskam pakļauto instrumentu raksturlielumu tirgus cenas izmaiņas, kuras nav izskaidrojamas ar procentu likmju risku </w:t>
      </w:r>
      <w:r w:rsidR="00524574" w:rsidRPr="00A305D8">
        <w:lastRenderedPageBreak/>
        <w:t>vai sagaidāmo saistību neizpildes risku vai kredītrisku</w:t>
      </w:r>
      <w:r w:rsidR="00524574" w:rsidRPr="00805D5C">
        <w:t>, pieņemot, ka kredītspējas līmenis (piemēram, kredītreitings, saistību neizpildes varbūtība) paliek nemainīgs, t</w:t>
      </w:r>
      <w:r w:rsidR="005E453C">
        <w:t>as</w:t>
      </w:r>
      <w:r w:rsidR="004203CA">
        <w:t> </w:t>
      </w:r>
      <w:r w:rsidR="00524574" w:rsidRPr="00805D5C">
        <w:t>i</w:t>
      </w:r>
      <w:r w:rsidR="005E453C">
        <w:t>r</w:t>
      </w:r>
      <w:r w:rsidR="00524574" w:rsidRPr="00805D5C">
        <w:t>, kredītriska starpības risks neietver kredītkvalitātes izmaiņu ietekmi</w:t>
      </w:r>
      <w:r w:rsidR="00A305D8">
        <w:t>.</w:t>
      </w:r>
      <w:r w:rsidR="00065FBC">
        <w:t xml:space="preserve"> </w:t>
      </w:r>
      <w:r w:rsidR="00A305D8" w:rsidRPr="00FD217F">
        <w:t>J</w:t>
      </w:r>
      <w:r w:rsidR="00065FBC" w:rsidRPr="00A305D8">
        <w:t>o īpaši iestādes kredītkvalitātes negatīvas izmaiņas nedrīkst pozitīvi ietekmēt kredītriska starpības riska līmeni.</w:t>
      </w:r>
      <w:r w:rsidR="00524574" w:rsidRPr="00A305D8">
        <w:t xml:space="preserve"> </w:t>
      </w:r>
      <w:r w:rsidRPr="00A305D8">
        <w:t>Ie</w:t>
      </w:r>
      <w:r w:rsidRPr="001E5B15">
        <w:t xml:space="preserve">stāde pienācīgi pamato un </w:t>
      </w:r>
      <w:r w:rsidRPr="001577DE">
        <w:t>dokumentē skaidru, objektīvu un pārredzamu informāciju par jebkura</w:t>
      </w:r>
      <w:r w:rsidRPr="001E5B15">
        <w:t xml:space="preserve"> netirdzniecības portfelī atspoguļot</w:t>
      </w:r>
      <w:r w:rsidR="00FF659B">
        <w:t>ā</w:t>
      </w:r>
      <w:r w:rsidRPr="001E5B15">
        <w:t xml:space="preserve"> instrumenta izslēgšanu no kredītriska starpības riska novērtēšanas un </w:t>
      </w:r>
      <w:r w:rsidR="004F48F9">
        <w:t>pār</w:t>
      </w:r>
      <w:r w:rsidRPr="001E5B15">
        <w:t>raudzības jutīguma pret kredītriska starpības izmaiņām neesamības dēļ un par izslēgšana</w:t>
      </w:r>
      <w:r w:rsidR="00057DFE">
        <w:t>s</w:t>
      </w:r>
      <w:r w:rsidRPr="001E5B15">
        <w:t xml:space="preserve"> procesu.</w:t>
      </w:r>
      <w:r w:rsidR="00805D5C">
        <w:t xml:space="preserve"> </w:t>
      </w:r>
    </w:p>
    <w:p w14:paraId="47BF8280" w14:textId="798BADB4" w:rsidR="0048463B" w:rsidRDefault="001E5B15" w:rsidP="004742F9">
      <w:pPr>
        <w:pStyle w:val="NApunkts1"/>
      </w:pPr>
      <w:r>
        <w:t>Šo noteikumu prasības piemēro visām iestādes darbības jomām un pakalpojumiem, kuriem piemīt procentu likmju risks un kredītriska starpības risks.</w:t>
      </w:r>
    </w:p>
    <w:p w14:paraId="7E93BEBC" w14:textId="5506C6EA" w:rsidR="001E5B15" w:rsidRPr="00307693" w:rsidRDefault="001E5B15" w:rsidP="00ED42F9">
      <w:pPr>
        <w:pStyle w:val="NApunkts1"/>
      </w:pPr>
      <w:r w:rsidRPr="001E5B15">
        <w:t xml:space="preserve">Par procentu likmju riska pārvaldīšanas un kredītriska starpības riska novērtēšanas un </w:t>
      </w:r>
      <w:r w:rsidR="004F48F9">
        <w:t>pār</w:t>
      </w:r>
      <w:r w:rsidRPr="001E5B15">
        <w:t>raudzības procesa izveidi un efektīvu funkcionēšanu atbild iestādes padome un valde, nodrošinot, ka padomes locekļiem un valdes locekļiem ir pietiekamas zināšanas un pieredze,</w:t>
      </w:r>
      <w:r>
        <w:t xml:space="preserve"> </w:t>
      </w:r>
      <w:r w:rsidRPr="001E5B15">
        <w:t xml:space="preserve">kā arī tie velta pietiekami daudz laika procentu likmju riska pārvaldīšanas un kredītriska starpības riska novērtēšanas un </w:t>
      </w:r>
      <w:r w:rsidR="004F48F9">
        <w:t>pār</w:t>
      </w:r>
      <w:r w:rsidRPr="001E5B15">
        <w:t>raudzības jautājumu izskatīšanai.</w:t>
      </w:r>
    </w:p>
    <w:p w14:paraId="669E6078" w14:textId="3D372453" w:rsidR="00123001" w:rsidRPr="006F44B5" w:rsidRDefault="00ED42F9" w:rsidP="009155A6">
      <w:pPr>
        <w:pStyle w:val="NAnodala"/>
      </w:pPr>
      <w:r w:rsidRPr="006F44B5">
        <w:t>Procentu likmju riska un kredītriska starpības riska stratēģija un iekšējie normatīvie dokumenti tās īstenošanai</w:t>
      </w:r>
    </w:p>
    <w:p w14:paraId="64E7B86E" w14:textId="0009D09C" w:rsidR="00123001" w:rsidRDefault="00ED42F9" w:rsidP="00123001">
      <w:pPr>
        <w:pStyle w:val="NApunkts1"/>
      </w:pPr>
      <w:r w:rsidRPr="006F44B5">
        <w:t>Iestāde nodrošina, ka procentu likmju riska pārvaldīšanas un kredītriska starpības</w:t>
      </w:r>
      <w:r w:rsidRPr="00ED42F9">
        <w:t xml:space="preserve"> riska novērtēšanas un </w:t>
      </w:r>
      <w:r w:rsidR="004F48F9">
        <w:t>pār</w:t>
      </w:r>
      <w:r w:rsidRPr="00ED42F9">
        <w:t>raudzības process ir iestādes risku pārvaldīšanas sistēmas, kapitāla pietiekamības novērtēšanas un darbības plānošanas neatņemama sastāvdaļa</w:t>
      </w:r>
      <w:r>
        <w:t>.</w:t>
      </w:r>
    </w:p>
    <w:p w14:paraId="7AB11F92" w14:textId="13949CBC" w:rsidR="00ED42F9" w:rsidRPr="00ED42F9" w:rsidRDefault="00ED42F9" w:rsidP="00ED42F9">
      <w:pPr>
        <w:pStyle w:val="NApunkts1"/>
      </w:pPr>
      <w:r w:rsidRPr="00ED42F9">
        <w:t xml:space="preserve">Iestāde nodrošina procentu likmju riska pārvaldīšanu un kredītriska starpības riska novērtēšanu un </w:t>
      </w:r>
      <w:r w:rsidR="004F48F9">
        <w:t>pār</w:t>
      </w:r>
      <w:r w:rsidRPr="00ED42F9">
        <w:t>raudzību, ņemot vērā tā mijiedarbību ar pārējiem iestādes darbībai piemītošajiem riskiem, piemēram, tirgus risku, likviditātes risku, operacionālo risku, kredītrisku.</w:t>
      </w:r>
    </w:p>
    <w:p w14:paraId="5109F6E6" w14:textId="02A13943" w:rsidR="00050A3B" w:rsidRPr="00050A3B" w:rsidRDefault="00050A3B" w:rsidP="00050A3B">
      <w:pPr>
        <w:pStyle w:val="NApunkts1"/>
      </w:pPr>
      <w:r w:rsidRPr="00050A3B">
        <w:t>Iestāde nodrošina, ka procentu likmju riska un kredītriska starpības riska stratēģija ir iestādes kopējās risku stratēģijas</w:t>
      </w:r>
      <w:r w:rsidR="00A305D8" w:rsidRPr="00A305D8">
        <w:t xml:space="preserve"> </w:t>
      </w:r>
      <w:r w:rsidR="00A305D8" w:rsidRPr="00050A3B">
        <w:t>daļa</w:t>
      </w:r>
      <w:r w:rsidRPr="00050A3B">
        <w:t xml:space="preserve">, kas </w:t>
      </w:r>
      <w:r w:rsidR="00E80104">
        <w:t>sa</w:t>
      </w:r>
      <w:r w:rsidR="00E80104" w:rsidRPr="00050A3B">
        <w:t xml:space="preserve">skaņota </w:t>
      </w:r>
      <w:r w:rsidR="00E80104">
        <w:t xml:space="preserve">ar </w:t>
      </w:r>
      <w:r w:rsidRPr="00050A3B">
        <w:t>kapitāla un likviditātes pietiekamības novērtēšanas proces</w:t>
      </w:r>
      <w:r w:rsidR="00E80104">
        <w:t>u</w:t>
      </w:r>
      <w:r w:rsidRPr="00050A3B">
        <w:t xml:space="preserve">.  </w:t>
      </w:r>
    </w:p>
    <w:p w14:paraId="6D0C64EF" w14:textId="6F3A8F05" w:rsidR="00ED42F9" w:rsidRDefault="00050A3B" w:rsidP="00123001">
      <w:pPr>
        <w:pStyle w:val="NApunkts1"/>
      </w:pPr>
      <w:r>
        <w:t>Procentu likmju riska stratēģija nosaka vismaz:</w:t>
      </w:r>
    </w:p>
    <w:p w14:paraId="348D92E0" w14:textId="17EE13FF" w:rsidR="00050A3B" w:rsidRDefault="00050A3B" w:rsidP="00050A3B">
      <w:pPr>
        <w:pStyle w:val="NApunkts2"/>
      </w:pPr>
      <w:r>
        <w:t>efektīva</w:t>
      </w:r>
      <w:r w:rsidR="00A305D8">
        <w:t>s</w:t>
      </w:r>
      <w:r>
        <w:t xml:space="preserve"> procentu likmju riska pārvaldīšana</w:t>
      </w:r>
      <w:r w:rsidR="00A305D8">
        <w:t>s</w:t>
      </w:r>
      <w:r w:rsidR="00A305D8" w:rsidRPr="00A305D8">
        <w:t xml:space="preserve"> </w:t>
      </w:r>
      <w:r w:rsidR="00A305D8">
        <w:t>mērķus</w:t>
      </w:r>
      <w:r>
        <w:t>;</w:t>
      </w:r>
    </w:p>
    <w:p w14:paraId="5DC05962" w14:textId="447C5DF9" w:rsidR="00050A3B" w:rsidRDefault="00050A3B" w:rsidP="00050A3B">
      <w:pPr>
        <w:pStyle w:val="NApunkts2"/>
      </w:pPr>
      <w:r>
        <w:t>procentu likmju riska pārvaldīšanas pamatprincipus;</w:t>
      </w:r>
    </w:p>
    <w:p w14:paraId="5C9BDDF4" w14:textId="27B46274" w:rsidR="00050A3B" w:rsidRPr="00050A3B" w:rsidRDefault="00050A3B" w:rsidP="00050A3B">
      <w:pPr>
        <w:pStyle w:val="NApunkts2"/>
      </w:pPr>
      <w:r w:rsidRPr="00050A3B">
        <w:t xml:space="preserve">pieļaujamo procentu likmju riska līmeni, kādu </w:t>
      </w:r>
      <w:r w:rsidRPr="00D80563">
        <w:t>iestāde vēlas iegūt</w:t>
      </w:r>
      <w:r w:rsidRPr="00050A3B">
        <w:t>, uzņemoties attiecīgo procentu likmju risku;</w:t>
      </w:r>
    </w:p>
    <w:p w14:paraId="4BC87EEF" w14:textId="4AB2BC38" w:rsidR="00050A3B" w:rsidRPr="00050A3B" w:rsidRDefault="00050A3B" w:rsidP="00050A3B">
      <w:pPr>
        <w:pStyle w:val="NApunkts2"/>
      </w:pPr>
      <w:r w:rsidRPr="003064BE">
        <w:t>vēlamo procentu likmju riska līmeni kā procentu likmju izmaiņu pieļaujamo ietekmi uz ekonomisko vērtību</w:t>
      </w:r>
      <w:r w:rsidR="0041117A" w:rsidRPr="003064BE">
        <w:t xml:space="preserve"> un</w:t>
      </w:r>
      <w:r w:rsidRPr="003064BE">
        <w:t xml:space="preserve"> uz neto procentu ienākumiem, </w:t>
      </w:r>
      <w:r w:rsidR="0041117A" w:rsidRPr="003064BE">
        <w:t>papildu</w:t>
      </w:r>
      <w:r w:rsidR="003A7BF4" w:rsidRPr="003064BE">
        <w:t>s</w:t>
      </w:r>
      <w:r w:rsidR="0041117A" w:rsidRPr="003064BE">
        <w:t xml:space="preserve"> ņemot vērā paties</w:t>
      </w:r>
      <w:r w:rsidR="00E80104" w:rsidRPr="003064BE">
        <w:t>aj</w:t>
      </w:r>
      <w:r w:rsidR="0041117A" w:rsidRPr="003064BE">
        <w:t>ā</w:t>
      </w:r>
      <w:r w:rsidR="0041117A">
        <w:t xml:space="preserve"> vērtīb</w:t>
      </w:r>
      <w:r w:rsidR="00E80104">
        <w:t>ā</w:t>
      </w:r>
      <w:r w:rsidR="0041117A">
        <w:t xml:space="preserve"> vērtēto instrumentu tirgus vērtības izmaiņas</w:t>
      </w:r>
      <w:r w:rsidRPr="00050A3B">
        <w:t>;</w:t>
      </w:r>
    </w:p>
    <w:p w14:paraId="3FAD8715" w14:textId="77777777" w:rsidR="00050A3B" w:rsidRPr="00050A3B" w:rsidRDefault="00050A3B" w:rsidP="00050A3B">
      <w:pPr>
        <w:pStyle w:val="NApunkts2"/>
      </w:pPr>
      <w:r w:rsidRPr="00050A3B">
        <w:t>galējo iespējamo procentu likmju riska līmeni, kuru iestāde spēj segt ar tai pieejamiem resursiem;</w:t>
      </w:r>
    </w:p>
    <w:p w14:paraId="143DD63A" w14:textId="77777777" w:rsidR="00050A3B" w:rsidRPr="00050A3B" w:rsidRDefault="00050A3B" w:rsidP="00050A3B">
      <w:pPr>
        <w:pStyle w:val="NApunkts2"/>
      </w:pPr>
      <w:r w:rsidRPr="00050A3B">
        <w:t>rīcību pieļaujamā procentu likmju riska līmeņa ievērošanas nodrošināšanai;</w:t>
      </w:r>
    </w:p>
    <w:p w14:paraId="0395010C" w14:textId="77777777" w:rsidR="00050A3B" w:rsidRPr="00050A3B" w:rsidRDefault="00050A3B" w:rsidP="00050A3B">
      <w:pPr>
        <w:pStyle w:val="NApunkts2"/>
      </w:pPr>
      <w:r w:rsidRPr="00050A3B">
        <w:t>procentu likmju riska segšanai nepieciešamā kapitāla apmēru un tā izmaiņas, piemērojot dažādus ekonomikas attīstības scenārijus un risinājumus, ko iestāde plāno piemērot, ja kādā no scenārijiem iestāde nespēj izpildīt pašu kapitāla prasības;</w:t>
      </w:r>
    </w:p>
    <w:p w14:paraId="2DC50E16" w14:textId="394BB358" w:rsidR="00050A3B" w:rsidRPr="00050A3B" w:rsidRDefault="00050A3B" w:rsidP="00050A3B">
      <w:pPr>
        <w:pStyle w:val="NApunkts2"/>
      </w:pPr>
      <w:r w:rsidRPr="00050A3B">
        <w:t xml:space="preserve">paredzētās procentu likmju riska mazināšanas metodes, </w:t>
      </w:r>
      <w:r w:rsidR="00D018F4" w:rsidRPr="001577DE">
        <w:t>t</w:t>
      </w:r>
      <w:r w:rsidR="00D018F4">
        <w:t xml:space="preserve">ai </w:t>
      </w:r>
      <w:r w:rsidR="00D018F4" w:rsidRPr="001577DE">
        <w:t>sk</w:t>
      </w:r>
      <w:r w:rsidR="00D018F4">
        <w:t>aitā</w:t>
      </w:r>
      <w:r w:rsidR="00D018F4" w:rsidRPr="001577DE">
        <w:t xml:space="preserve"> </w:t>
      </w:r>
      <w:r w:rsidRPr="00050A3B">
        <w:t>pieļaujamās procentu likmju riska ierobežošanas stratēģijas un izmantojamos instrumentus, kā arī iespējamās procentu likmju riska mazināšanas sekas, izmantojot atvasinātos instrumentus.</w:t>
      </w:r>
    </w:p>
    <w:p w14:paraId="7C23F565" w14:textId="36FECE10" w:rsidR="00050A3B" w:rsidRDefault="00C51810" w:rsidP="00050A3B">
      <w:pPr>
        <w:pStyle w:val="NApunkts1"/>
      </w:pPr>
      <w:r>
        <w:lastRenderedPageBreak/>
        <w:t>Kredītriska starpības riska stratēģija nosaka vismaz:</w:t>
      </w:r>
    </w:p>
    <w:p w14:paraId="66D2CC2B" w14:textId="1F6CAC0A" w:rsidR="00C51810" w:rsidRPr="00C51810" w:rsidRDefault="00C51810" w:rsidP="00C51810">
      <w:pPr>
        <w:pStyle w:val="NApunkts2"/>
      </w:pPr>
      <w:r w:rsidRPr="00C51810">
        <w:t>efektīva</w:t>
      </w:r>
      <w:r w:rsidR="00A305D8">
        <w:t>s</w:t>
      </w:r>
      <w:r w:rsidRPr="00C51810">
        <w:t xml:space="preserve"> kredītriska starpības riska novērtēšana</w:t>
      </w:r>
      <w:r w:rsidR="00A305D8">
        <w:t>s</w:t>
      </w:r>
      <w:r w:rsidRPr="00C51810">
        <w:t xml:space="preserve"> un </w:t>
      </w:r>
      <w:r w:rsidR="004F48F9">
        <w:t>pār</w:t>
      </w:r>
      <w:r w:rsidRPr="00C51810">
        <w:t>raudzība</w:t>
      </w:r>
      <w:r w:rsidR="00A305D8">
        <w:t>s</w:t>
      </w:r>
      <w:r w:rsidR="00A305D8" w:rsidRPr="00A305D8">
        <w:t xml:space="preserve"> </w:t>
      </w:r>
      <w:r w:rsidR="00A305D8" w:rsidRPr="00C51810">
        <w:t>mērķus</w:t>
      </w:r>
      <w:r w:rsidRPr="00C51810">
        <w:t>;</w:t>
      </w:r>
    </w:p>
    <w:p w14:paraId="414EFBA7" w14:textId="7EDE6AFD" w:rsidR="00C51810" w:rsidRPr="00C51810" w:rsidRDefault="00C51810" w:rsidP="00C51810">
      <w:pPr>
        <w:pStyle w:val="NApunkts2"/>
      </w:pPr>
      <w:r w:rsidRPr="00C51810">
        <w:t xml:space="preserve">kredītriska starpības riska novērtēšanas un </w:t>
      </w:r>
      <w:r w:rsidR="004F48F9">
        <w:t>pār</w:t>
      </w:r>
      <w:r w:rsidRPr="00C51810">
        <w:t>raudzības pamatprincipus;</w:t>
      </w:r>
    </w:p>
    <w:p w14:paraId="0AF9978B" w14:textId="77777777" w:rsidR="00C51810" w:rsidRPr="00C51810" w:rsidRDefault="00C51810" w:rsidP="00C51810">
      <w:pPr>
        <w:pStyle w:val="NApunkts2"/>
      </w:pPr>
      <w:r w:rsidRPr="00C51810">
        <w:t>pieļaujamo kredītriska starpības riska līmeni;</w:t>
      </w:r>
    </w:p>
    <w:p w14:paraId="4278862A" w14:textId="65936EDF" w:rsidR="00C51810" w:rsidRPr="00C51810" w:rsidRDefault="00C51810" w:rsidP="00C51810">
      <w:pPr>
        <w:pStyle w:val="NApunkts2"/>
      </w:pPr>
      <w:r w:rsidRPr="003064BE">
        <w:t>vēlamo kredītriska starpības riska līmeni kā kredītriska starpības izmaiņu pieļaujamo ietekmi uz ekonomisko vērtību un uz neto procentu ienākumiem, papildus</w:t>
      </w:r>
      <w:r w:rsidRPr="00C51810">
        <w:t xml:space="preserve"> ņemot vērā paties</w:t>
      </w:r>
      <w:r w:rsidR="00E80104">
        <w:t>aj</w:t>
      </w:r>
      <w:r w:rsidRPr="00C51810">
        <w:t>ā vērtīb</w:t>
      </w:r>
      <w:r w:rsidR="00E80104">
        <w:t>ā</w:t>
      </w:r>
      <w:r w:rsidRPr="00C51810">
        <w:t xml:space="preserve"> vērtēto instrumentu tirgus </w:t>
      </w:r>
      <w:r w:rsidRPr="00B76F97">
        <w:t>vērtības izmaiņas, atkarībā</w:t>
      </w:r>
      <w:r w:rsidRPr="00C51810">
        <w:t xml:space="preserve"> no pakļaušanas kredītriska starpības riska iedarbībai;</w:t>
      </w:r>
    </w:p>
    <w:p w14:paraId="3D20F16A" w14:textId="641158F8" w:rsidR="00C51810" w:rsidRPr="00C51810" w:rsidRDefault="00C51810" w:rsidP="00C51810">
      <w:pPr>
        <w:pStyle w:val="NApunkts2"/>
      </w:pPr>
      <w:r w:rsidRPr="00C51810">
        <w:t>galējo iespējamo kredītriska starpības riska, kuru iestāde spēj segt ar tai pieejamiem resursiem</w:t>
      </w:r>
      <w:r w:rsidR="0009717E">
        <w:t xml:space="preserve">, </w:t>
      </w:r>
      <w:r w:rsidR="0009717E" w:rsidRPr="00C51810">
        <w:t>līmeni</w:t>
      </w:r>
      <w:r w:rsidRPr="00C51810">
        <w:t>;</w:t>
      </w:r>
    </w:p>
    <w:p w14:paraId="6AA1D608" w14:textId="77777777" w:rsidR="00C51810" w:rsidRPr="00C51810" w:rsidRDefault="00C51810" w:rsidP="00C51810">
      <w:pPr>
        <w:pStyle w:val="NApunkts2"/>
      </w:pPr>
      <w:r w:rsidRPr="00C51810">
        <w:t>rīcību pieļaujamā kredītriska starpības riska līmeņa ievērošanas nodrošināšanai;</w:t>
      </w:r>
    </w:p>
    <w:p w14:paraId="60C7F1E3" w14:textId="7506FC15" w:rsidR="00C51810" w:rsidRDefault="00C51810" w:rsidP="00C51810">
      <w:pPr>
        <w:pStyle w:val="NApunkts2"/>
      </w:pPr>
      <w:r w:rsidRPr="00C51810">
        <w:t xml:space="preserve">kredītriska starpības riska segšanai nepieciešamā kapitāla apmēru, ja nepieciešams, un tā izmaiņas, piemērojot dažādus ekonomikas attīstības scenārijus un risinājumus, ko iestāde plāno </w:t>
      </w:r>
      <w:r w:rsidR="0059299A">
        <w:t>izmantot</w:t>
      </w:r>
      <w:r w:rsidRPr="00C51810">
        <w:t>, ja kādā no scenārijiem iestāde nespēj izpildīt pašu kapitāla prasības.</w:t>
      </w:r>
    </w:p>
    <w:p w14:paraId="484EAB0A" w14:textId="50B66054" w:rsidR="00C51810" w:rsidRPr="00C51810" w:rsidRDefault="00C51810" w:rsidP="00C51810">
      <w:pPr>
        <w:pStyle w:val="NApunkts1"/>
      </w:pPr>
      <w:r w:rsidRPr="00C51810">
        <w:t>Pieļaujamā un vēlamā procentu likmju riska un kredītriska starpības riska līmeņa un citu procentu likmju riska un kredītriska starpības riska parametru noteikšana balstās uz iestādes spēj</w:t>
      </w:r>
      <w:r w:rsidR="0009717E">
        <w:t>as</w:t>
      </w:r>
      <w:r w:rsidRPr="00C51810">
        <w:t xml:space="preserve"> uzņemties procentu likmju risku un kredītriska starpības risku</w:t>
      </w:r>
      <w:r w:rsidR="0009717E" w:rsidRPr="0009717E">
        <w:t xml:space="preserve"> </w:t>
      </w:r>
      <w:r w:rsidR="0009717E" w:rsidRPr="00C51810">
        <w:t>novērtēšanas rezultātiem</w:t>
      </w:r>
      <w:r w:rsidRPr="00C51810">
        <w:t xml:space="preserve">, </w:t>
      </w:r>
      <w:r w:rsidR="00D018F4" w:rsidRPr="001577DE">
        <w:t>t</w:t>
      </w:r>
      <w:r w:rsidR="00D018F4">
        <w:t xml:space="preserve">ai </w:t>
      </w:r>
      <w:r w:rsidR="00D018F4" w:rsidRPr="001577DE">
        <w:t>sk</w:t>
      </w:r>
      <w:r w:rsidR="00D018F4">
        <w:t>aitā</w:t>
      </w:r>
      <w:r w:rsidR="00D018F4" w:rsidRPr="001577DE">
        <w:t xml:space="preserve"> </w:t>
      </w:r>
      <w:r w:rsidRPr="00C51810">
        <w:t>gan uz ekonomiskās vērtības novērtējumiem, gan uz neto procentu ienākumu novērtējumiem, gan uz netirdzniecības portfelī esošo instrumentu, kurus novērtē paties</w:t>
      </w:r>
      <w:r w:rsidR="0059299A">
        <w:t>aj</w:t>
      </w:r>
      <w:r w:rsidRPr="00C51810">
        <w:t>ā vērtīb</w:t>
      </w:r>
      <w:r w:rsidR="0059299A">
        <w:t>ā</w:t>
      </w:r>
      <w:r w:rsidRPr="00C51810">
        <w:t>, tirgus vērtības izmaiņu novērtējumiem.</w:t>
      </w:r>
    </w:p>
    <w:p w14:paraId="02850866" w14:textId="72A964E0" w:rsidR="007C3AB8" w:rsidRPr="003064BE" w:rsidRDefault="007C3AB8" w:rsidP="007C3AB8">
      <w:pPr>
        <w:pStyle w:val="NApunkts1"/>
      </w:pPr>
      <w:r w:rsidRPr="007C3AB8">
        <w:t xml:space="preserve">Ja iestādes biznesa modelis balstās uz neto procentu ienākumu radīšanu, izmantojot </w:t>
      </w:r>
      <w:r w:rsidRPr="003064BE">
        <w:t>ienesīguma līkni</w:t>
      </w:r>
      <w:r w:rsidR="003064BE" w:rsidRPr="00FD217F">
        <w:t>,</w:t>
      </w:r>
      <w:r w:rsidRPr="003064BE">
        <w:t xml:space="preserve"> </w:t>
      </w:r>
      <w:r w:rsidR="00B76F97" w:rsidRPr="00FD217F">
        <w:t xml:space="preserve">proti, </w:t>
      </w:r>
      <w:r w:rsidR="003064BE" w:rsidRPr="00FD217F">
        <w:t xml:space="preserve">tiek </w:t>
      </w:r>
      <w:r w:rsidRPr="003064BE">
        <w:t>kombinē</w:t>
      </w:r>
      <w:r w:rsidR="003064BE" w:rsidRPr="00FD217F">
        <w:t>ti</w:t>
      </w:r>
      <w:r w:rsidRPr="003064BE">
        <w:t xml:space="preserve"> finanšu aktīv</w:t>
      </w:r>
      <w:r w:rsidR="003064BE" w:rsidRPr="003064BE">
        <w:t>i</w:t>
      </w:r>
      <w:r w:rsidRPr="003064BE">
        <w:t xml:space="preserve"> ar salīdzinoši ilgu pārcenošanas</w:t>
      </w:r>
      <w:r w:rsidRPr="007C3AB8">
        <w:t xml:space="preserve"> periodu </w:t>
      </w:r>
      <w:r w:rsidR="0059299A">
        <w:t>un</w:t>
      </w:r>
      <w:r w:rsidR="0059299A" w:rsidRPr="007C3AB8">
        <w:t xml:space="preserve"> </w:t>
      </w:r>
      <w:r w:rsidRPr="007C3AB8">
        <w:t>saistīb</w:t>
      </w:r>
      <w:r w:rsidR="0059299A">
        <w:t>as</w:t>
      </w:r>
      <w:r w:rsidRPr="007C3AB8">
        <w:t xml:space="preserve"> ar salīdzinoši īsu pārcenošanas periodu, iestāde procentu likmju riska </w:t>
      </w:r>
      <w:r w:rsidRPr="003064BE">
        <w:t>stratēģijā nosaka, kā tā plāno pārvarēt periodus ar taisnu vai pretēju ienesīguma līkni.</w:t>
      </w:r>
    </w:p>
    <w:p w14:paraId="11162C2E" w14:textId="103AB10D" w:rsidR="007C3AB8" w:rsidRPr="00B352B3" w:rsidRDefault="007C3AB8" w:rsidP="007C3AB8">
      <w:pPr>
        <w:pStyle w:val="NApunkts1"/>
      </w:pPr>
      <w:r w:rsidRPr="00B352B3">
        <w:t>Iestāde</w:t>
      </w:r>
      <w:r w:rsidR="0009717E" w:rsidRPr="00B352B3">
        <w:t>, kura veic</w:t>
      </w:r>
      <w:r w:rsidRPr="00B352B3">
        <w:t xml:space="preserve"> būtisk</w:t>
      </w:r>
      <w:r w:rsidR="0009717E" w:rsidRPr="00B352B3">
        <w:t>us</w:t>
      </w:r>
      <w:r w:rsidRPr="00B352B3">
        <w:t xml:space="preserve"> starpības riskam, bāzes riskam un izvēles iespēju riskam pakļaut</w:t>
      </w:r>
      <w:r w:rsidR="0009717E" w:rsidRPr="00B352B3">
        <w:t>us</w:t>
      </w:r>
      <w:r w:rsidRPr="00B352B3">
        <w:t xml:space="preserve"> darījum</w:t>
      </w:r>
      <w:r w:rsidR="0009717E" w:rsidRPr="00B352B3">
        <w:t>us,</w:t>
      </w:r>
      <w:r w:rsidRPr="00B352B3">
        <w:t xml:space="preserve"> nosaka vēlamo procentu likmju riska līmeni un citus procentu likmju risk</w:t>
      </w:r>
      <w:r w:rsidR="0059299A" w:rsidRPr="00B352B3">
        <w:t>u</w:t>
      </w:r>
      <w:r w:rsidRPr="00B352B3">
        <w:t xml:space="preserve"> raksturojošos parametrus atsevišķi starpības riskam, bāzes riskam un izvēles iespēju riskam.</w:t>
      </w:r>
    </w:p>
    <w:p w14:paraId="183992D7" w14:textId="17276F08" w:rsidR="00C51810" w:rsidRPr="00B352B3" w:rsidRDefault="007C3AB8" w:rsidP="00C51810">
      <w:pPr>
        <w:pStyle w:val="NApunkts1"/>
      </w:pPr>
      <w:r w:rsidRPr="00B352B3">
        <w:t>Iestāde nosaka būtiskuma identificēšanas kritērijus šo noteikumu 22.</w:t>
      </w:r>
      <w:r w:rsidR="00917405" w:rsidRPr="00B352B3">
        <w:t> </w:t>
      </w:r>
      <w:r w:rsidRPr="00B352B3">
        <w:t>punktā noteiktajām procentu likmju riska sastāvdaļām.</w:t>
      </w:r>
    </w:p>
    <w:p w14:paraId="62EDFCAF" w14:textId="751DF8AE" w:rsidR="007C3AB8" w:rsidRPr="00B352B3" w:rsidRDefault="0058501D" w:rsidP="007C3AB8">
      <w:pPr>
        <w:pStyle w:val="NApunkts1"/>
      </w:pPr>
      <w:r w:rsidRPr="00B352B3">
        <w:t>V</w:t>
      </w:r>
      <w:r w:rsidR="007C3AB8" w:rsidRPr="00B352B3">
        <w:t>ēlam</w:t>
      </w:r>
      <w:r w:rsidRPr="00B352B3">
        <w:t>ā</w:t>
      </w:r>
      <w:r w:rsidR="007C3AB8" w:rsidRPr="00B352B3">
        <w:t xml:space="preserve"> procentu likmju riska līme</w:t>
      </w:r>
      <w:r w:rsidRPr="00B352B3">
        <w:t>ņa noteikšanā</w:t>
      </w:r>
      <w:r w:rsidR="007C3AB8" w:rsidRPr="00B352B3">
        <w:t xml:space="preserve"> gan attiecībā uz ekonomisko vērtību, gan attiecībā uz neto procentu ienākumiem, papildus ņemot vērā paties</w:t>
      </w:r>
      <w:r w:rsidR="0059299A" w:rsidRPr="00B352B3">
        <w:t>ajā</w:t>
      </w:r>
      <w:r w:rsidR="007C3AB8" w:rsidRPr="00B352B3">
        <w:t xml:space="preserve"> vērtīb</w:t>
      </w:r>
      <w:r w:rsidR="0059299A" w:rsidRPr="00B352B3">
        <w:t>ā</w:t>
      </w:r>
      <w:r w:rsidR="007C3AB8" w:rsidRPr="00B352B3">
        <w:t xml:space="preserve"> vērtēto instrumentu tirgus vērtības izmaiņas, iestāde ņem vērā vismaz:</w:t>
      </w:r>
    </w:p>
    <w:p w14:paraId="3A1CD779" w14:textId="5E4C2D46" w:rsidR="007C3AB8" w:rsidRPr="00B352B3" w:rsidRDefault="007C3AB8" w:rsidP="007C3AB8">
      <w:pPr>
        <w:pStyle w:val="NApunkts2"/>
      </w:pPr>
      <w:r w:rsidRPr="00B352B3">
        <w:t xml:space="preserve">grāmatvedības politikas ietekmi uz neto procentu ienākumu risku, atsevišķi analizējot procentu likmju izmaiņu ietekmi uz procentu ienākumiem, procentu izdevumiem un instrumentu tirgus vērtību, </w:t>
      </w:r>
      <w:r w:rsidR="005E770F" w:rsidRPr="00B352B3">
        <w:t>kas atspoguļota</w:t>
      </w:r>
      <w:r w:rsidRPr="00B352B3">
        <w:t xml:space="preserve"> gan peļņas vai zaudējumu pārskatā, gan </w:t>
      </w:r>
      <w:r w:rsidR="0059299A" w:rsidRPr="00B352B3">
        <w:t xml:space="preserve">pašu kapitāla postenī </w:t>
      </w:r>
      <w:r w:rsidR="0009717E" w:rsidRPr="00B352B3">
        <w:t>ietvertajos</w:t>
      </w:r>
      <w:r w:rsidR="0059299A" w:rsidRPr="00B352B3">
        <w:t xml:space="preserve"> </w:t>
      </w:r>
      <w:r w:rsidRPr="00B352B3">
        <w:t>pārējos apvienotajos ienākumos;</w:t>
      </w:r>
    </w:p>
    <w:p w14:paraId="61FDF63E" w14:textId="536E5908" w:rsidR="007C3AB8" w:rsidRPr="00B352B3" w:rsidRDefault="007C3AB8" w:rsidP="007C3AB8">
      <w:pPr>
        <w:pStyle w:val="NApunkts2"/>
      </w:pPr>
      <w:r w:rsidRPr="00B352B3">
        <w:t>risku ierobežošana</w:t>
      </w:r>
      <w:r w:rsidR="005E770F" w:rsidRPr="00B352B3">
        <w:t>i izmantoto</w:t>
      </w:r>
      <w:r w:rsidRPr="00B352B3">
        <w:t xml:space="preserve"> procentu likmju atvasināto instrumentu iespējamo ietekmi uz peļņas vai zaudējumu pārskatu, ja minēto instrumentu efektivitāti ierobežo procentu likmju izmaiņas;</w:t>
      </w:r>
    </w:p>
    <w:p w14:paraId="46560045" w14:textId="78E9F409" w:rsidR="007C3AB8" w:rsidRDefault="007C3AB8" w:rsidP="007C3AB8">
      <w:pPr>
        <w:pStyle w:val="NApunkts2"/>
      </w:pPr>
      <w:r w:rsidRPr="00B352B3">
        <w:t>paties</w:t>
      </w:r>
      <w:r w:rsidR="0059299A" w:rsidRPr="00B352B3">
        <w:t>aj</w:t>
      </w:r>
      <w:r w:rsidRPr="00B352B3">
        <w:t>ā vērtībā vērtēto instrumentu</w:t>
      </w:r>
      <w:r w:rsidRPr="007C3AB8">
        <w:t xml:space="preserve"> </w:t>
      </w:r>
      <w:r w:rsidRPr="0058501D">
        <w:t>ar iegulto izvēles iespēju ietekmi</w:t>
      </w:r>
      <w:r w:rsidRPr="007C3AB8">
        <w:t xml:space="preserve"> uz neto procentu ienākumiem </w:t>
      </w:r>
      <w:r w:rsidR="0059299A" w:rsidRPr="007C3AB8">
        <w:t>dažādos</w:t>
      </w:r>
      <w:r w:rsidR="0059299A" w:rsidRPr="007C3AB8" w:rsidDel="0059299A">
        <w:t xml:space="preserve"> </w:t>
      </w:r>
      <w:r w:rsidRPr="007C3AB8">
        <w:t>procentu likmju stresa test</w:t>
      </w:r>
      <w:r w:rsidR="0059299A">
        <w:t>u</w:t>
      </w:r>
      <w:r w:rsidRPr="007C3AB8">
        <w:t xml:space="preserve"> stresa līmeņos, t</w:t>
      </w:r>
      <w:r w:rsidR="005E453C">
        <w:t>as ir</w:t>
      </w:r>
      <w:r w:rsidRPr="007C3AB8">
        <w:t>, no bāzes scenārija</w:t>
      </w:r>
      <w:r w:rsidR="00B504CA" w:rsidRPr="00B504CA">
        <w:t>,</w:t>
      </w:r>
      <w:r w:rsidR="00B504CA">
        <w:t xml:space="preserve"> </w:t>
      </w:r>
      <w:r w:rsidR="00B504CA" w:rsidRPr="00B504CA">
        <w:t xml:space="preserve">kas balstās uz iestādes darbības, ekonomikas attīstības un uzņēmējdarbības vides prognozēm, </w:t>
      </w:r>
      <w:r w:rsidRPr="007C3AB8">
        <w:t>līdz būtiskam nelabvēlīgam scenārijam.</w:t>
      </w:r>
    </w:p>
    <w:p w14:paraId="75AA147F" w14:textId="27AD8EDC" w:rsidR="007C3AB8" w:rsidRDefault="006A31FB" w:rsidP="007C3AB8">
      <w:pPr>
        <w:pStyle w:val="NApunkts1"/>
      </w:pPr>
      <w:r w:rsidRPr="005E453C">
        <w:lastRenderedPageBreak/>
        <w:t>Iestāde nosaka galējo iespējamo procentu likmju riska un kredītriska starpības riska</w:t>
      </w:r>
      <w:r>
        <w:t xml:space="preserve"> līmeni, ņemot vērā citus iestādes darbībai piemītošos riskus, kas izriet no iestādes riska stratēģijas.</w:t>
      </w:r>
    </w:p>
    <w:p w14:paraId="00D2E771" w14:textId="4D6C2227" w:rsidR="006A31FB" w:rsidRPr="006A31FB" w:rsidRDefault="006A31FB" w:rsidP="006A31FB">
      <w:pPr>
        <w:pStyle w:val="NApunkts1"/>
      </w:pPr>
      <w:r w:rsidRPr="00C2226B">
        <w:t>Pieņemot lēmumu par procentu likmju riska ierobežošanas darbībām</w:t>
      </w:r>
      <w:r w:rsidRPr="00C2226B">
        <w:rPr>
          <w:i/>
          <w:iCs/>
        </w:rPr>
        <w:t>,</w:t>
      </w:r>
      <w:r w:rsidRPr="00C2226B">
        <w:t xml:space="preserve"> iestāde ņem</w:t>
      </w:r>
      <w:r w:rsidRPr="006A31FB">
        <w:t xml:space="preserve"> vērā grāmatvedības politikas ietekmi, tomēr grāmatvedības metodes nedrīkst noteikt procentu likmju riska pārvaldīšanas pieeju.</w:t>
      </w:r>
    </w:p>
    <w:p w14:paraId="5A0644D3" w14:textId="67FE62A8" w:rsidR="006A31FB" w:rsidRPr="006A31FB" w:rsidRDefault="006A31FB" w:rsidP="006A31FB">
      <w:pPr>
        <w:pStyle w:val="NApunkts1"/>
      </w:pPr>
      <w:r w:rsidRPr="006A31FB">
        <w:t>Izstrādājot procentu likmju riska un kredītriska starpības riska stratēģiju, iestāde izvērtē tās īstenošanai nepieciešamo darbinieku kvalifikāciju un pieejamību, kā arī vadības informācijas sistēmas un organizatoriskās struktūras iespējas īsteno</w:t>
      </w:r>
      <w:r w:rsidR="00C2226B">
        <w:t>t šo stratēģiju</w:t>
      </w:r>
      <w:r w:rsidRPr="006A31FB">
        <w:t>.</w:t>
      </w:r>
    </w:p>
    <w:p w14:paraId="3A82DB00" w14:textId="486720D6" w:rsidR="006A31FB" w:rsidRPr="006A31FB" w:rsidRDefault="006A31FB" w:rsidP="006A31FB">
      <w:pPr>
        <w:pStyle w:val="NApunkts1"/>
      </w:pPr>
      <w:r w:rsidRPr="006A31FB">
        <w:t xml:space="preserve">Iestāde nosaka un īsteno risku kultūru procentu likmju riska pārvaldīšanas un kredītriska starpības riska novērtēšanas un </w:t>
      </w:r>
      <w:r w:rsidR="004F48F9">
        <w:t>pār</w:t>
      </w:r>
      <w:r w:rsidRPr="006A31FB">
        <w:t>raudzības jomā atbilstoši normatīvo aktu prasībām par iekšējās kontroles sistēmas izveidi.</w:t>
      </w:r>
    </w:p>
    <w:p w14:paraId="3530A7C3" w14:textId="028F720D" w:rsidR="006A31FB" w:rsidRPr="006A31FB" w:rsidRDefault="006A31FB" w:rsidP="006A31FB">
      <w:pPr>
        <w:pStyle w:val="NApunkts1"/>
      </w:pPr>
      <w:r w:rsidRPr="006A31FB">
        <w:t xml:space="preserve">Iestādes pienākums ir panākt, ka tās iekšējie normatīvie dokumenti procentu likmju riska pārvaldīšanas jomā, kā arī kredītriska starpības riska novērtēšanas un </w:t>
      </w:r>
      <w:r w:rsidR="004F48F9">
        <w:t>pār</w:t>
      </w:r>
      <w:r w:rsidRPr="006A31FB">
        <w:t xml:space="preserve">raudzības jomā nodrošina procentu likmju riska un kredītriska starpības riska stratēģijas īstenošanu un nosaka pilnvaras un noteikumus efektīvai procentu likmju riska identificēšanai, novērtēšanai, analīzei un </w:t>
      </w:r>
      <w:r w:rsidR="006A6E3B">
        <w:t>uz</w:t>
      </w:r>
      <w:r w:rsidRPr="006A31FB">
        <w:t xml:space="preserve">raudzībai, kā arī kredītriska starpības riska novērtēšanai un </w:t>
      </w:r>
      <w:r w:rsidR="004F48F9">
        <w:t>pār</w:t>
      </w:r>
      <w:r w:rsidRPr="006A31FB">
        <w:t>raudzībai. Iestādes iekšējie normatīvie dokumenti nosaka vismaz tikpat piesardzīgas prasības kā regulējošās prasības.</w:t>
      </w:r>
    </w:p>
    <w:p w14:paraId="484E613E" w14:textId="613625FA" w:rsidR="006A31FB" w:rsidRDefault="006A6E3B" w:rsidP="007C3AB8">
      <w:pPr>
        <w:pStyle w:val="NApunkts1"/>
      </w:pPr>
      <w:r>
        <w:t>Iestāde izstrādā ar procentu likmju riska pārvaldīšanu saistītās politikas un procedūras, kas ietver vismaz:</w:t>
      </w:r>
    </w:p>
    <w:p w14:paraId="43D53641" w14:textId="49812589" w:rsidR="00C806CD" w:rsidRPr="0058501D" w:rsidRDefault="00C806CD" w:rsidP="00C806CD">
      <w:pPr>
        <w:pStyle w:val="NApunkts2"/>
      </w:pPr>
      <w:r w:rsidRPr="00C806CD">
        <w:t xml:space="preserve">netirdzniecības portfeļa un tirdzniecības portfeļa savstarpēju norobežošanu un </w:t>
      </w:r>
      <w:r w:rsidRPr="0058501D">
        <w:t xml:space="preserve">iekšējā riska pārvedumu </w:t>
      </w:r>
      <w:r w:rsidR="00174940" w:rsidRPr="0058501D">
        <w:t xml:space="preserve">starp portfeļiem </w:t>
      </w:r>
      <w:r w:rsidRPr="0058501D">
        <w:t>kārtību un pārraudzību;</w:t>
      </w:r>
    </w:p>
    <w:p w14:paraId="4F6F5353" w14:textId="77777777" w:rsidR="00C806CD" w:rsidRPr="00C806CD" w:rsidRDefault="00C806CD" w:rsidP="00C806CD">
      <w:pPr>
        <w:pStyle w:val="NApunkts2"/>
      </w:pPr>
      <w:r w:rsidRPr="00C806CD">
        <w:t>iestādes lietoto ekonomiskās vērtības definīciju un tās atbilstību izmantotajai aktīvu un pasīvu posteņu novērtēšanas metodei;</w:t>
      </w:r>
    </w:p>
    <w:p w14:paraId="4370B2BD" w14:textId="37F59CAD" w:rsidR="00C806CD" w:rsidRPr="00C806CD" w:rsidRDefault="00C806CD" w:rsidP="00C806CD">
      <w:pPr>
        <w:pStyle w:val="NApunkts2"/>
      </w:pPr>
      <w:r w:rsidRPr="00C806CD">
        <w:t xml:space="preserve">iestādes lietoto neto procentu ienākumu, </w:t>
      </w:r>
      <w:r w:rsidRPr="0058501D">
        <w:t xml:space="preserve">papildus ņemot </w:t>
      </w:r>
      <w:r w:rsidR="00017AB2" w:rsidRPr="0058501D">
        <w:t>vērā</w:t>
      </w:r>
      <w:r w:rsidRPr="0058501D">
        <w:t xml:space="preserve"> paties</w:t>
      </w:r>
      <w:r w:rsidR="00174940" w:rsidRPr="0058501D">
        <w:t>aj</w:t>
      </w:r>
      <w:r w:rsidRPr="0058501D">
        <w:t>ā vērtīb</w:t>
      </w:r>
      <w:r w:rsidR="00174940" w:rsidRPr="0058501D">
        <w:t>ā</w:t>
      </w:r>
      <w:r w:rsidRPr="0058501D">
        <w:t xml:space="preserve"> vērtēto instrumentu tirgus vērtības izmaiņas, definīciju un tās atbilstību</w:t>
      </w:r>
      <w:r w:rsidRPr="00C806CD">
        <w:t xml:space="preserve"> izmantotajai finanšu prognozēšanas pieejai;</w:t>
      </w:r>
    </w:p>
    <w:p w14:paraId="7700BF02" w14:textId="1D507FC8" w:rsidR="00C806CD" w:rsidRPr="00C806CD" w:rsidRDefault="00C806CD" w:rsidP="00C806CD">
      <w:pPr>
        <w:pStyle w:val="NApunkts2"/>
      </w:pPr>
      <w:r w:rsidRPr="00C806CD">
        <w:t>izmantotos naudas plūsmas modelēšanas paņēmienus (nosacījuma vai beznosacījuma naudas plūsma</w:t>
      </w:r>
      <w:r w:rsidR="00174940">
        <w:t>s</w:t>
      </w:r>
      <w:r w:rsidRPr="00C806CD">
        <w:t xml:space="preserve"> modelēšana);</w:t>
      </w:r>
    </w:p>
    <w:p w14:paraId="6FFF6811" w14:textId="37D1E7F0" w:rsidR="00C806CD" w:rsidRPr="00C806CD" w:rsidRDefault="00C806CD" w:rsidP="00C806CD">
      <w:pPr>
        <w:pStyle w:val="NApunkts2"/>
      </w:pPr>
      <w:r w:rsidRPr="00037616">
        <w:t>fiksētas procentu likmes aizdevumu apņemšanās</w:t>
      </w:r>
      <w:r w:rsidR="00DC3708">
        <w:t xml:space="preserve"> </w:t>
      </w:r>
      <w:r w:rsidRPr="0058501D">
        <w:t xml:space="preserve">novērtēšanu, </w:t>
      </w:r>
      <w:r w:rsidR="00D018F4" w:rsidRPr="001577DE">
        <w:t>t</w:t>
      </w:r>
      <w:r w:rsidR="00D018F4">
        <w:t xml:space="preserve">ai </w:t>
      </w:r>
      <w:r w:rsidR="00D018F4" w:rsidRPr="001577DE">
        <w:t>sk</w:t>
      </w:r>
      <w:r w:rsidR="00D018F4">
        <w:t>aitā</w:t>
      </w:r>
      <w:r w:rsidR="00D018F4" w:rsidRPr="001577DE">
        <w:t xml:space="preserve"> </w:t>
      </w:r>
      <w:r w:rsidRPr="0058501D">
        <w:t>jeb</w:t>
      </w:r>
      <w:r w:rsidR="00174940" w:rsidRPr="0058501D">
        <w:t>kāda</w:t>
      </w:r>
      <w:r w:rsidRPr="0058501D">
        <w:t xml:space="preserve"> saistīt</w:t>
      </w:r>
      <w:r w:rsidR="00174940" w:rsidRPr="0058501D">
        <w:t>ā</w:t>
      </w:r>
      <w:r w:rsidRPr="00C806CD">
        <w:t xml:space="preserve"> riska ierobežošanu;</w:t>
      </w:r>
    </w:p>
    <w:p w14:paraId="733FB380" w14:textId="77777777" w:rsidR="00C806CD" w:rsidRPr="00037616" w:rsidRDefault="00C806CD" w:rsidP="00C806CD">
      <w:pPr>
        <w:pStyle w:val="NApunkts2"/>
      </w:pPr>
      <w:r w:rsidRPr="00C806CD">
        <w:t xml:space="preserve">procentu likmju riska pārvaldīšanā nepieciešamās informācijas saņemšanas avotus </w:t>
      </w:r>
      <w:r w:rsidRPr="00037616">
        <w:t>un tās glabāšanas kārtību, kā arī izmantotās informācijas tehnoloģiju sistēmas;</w:t>
      </w:r>
    </w:p>
    <w:p w14:paraId="7AEBF470" w14:textId="77777777" w:rsidR="00C806CD" w:rsidRPr="00C806CD" w:rsidRDefault="00C806CD" w:rsidP="00C806CD">
      <w:pPr>
        <w:pStyle w:val="NApunkts2"/>
      </w:pPr>
      <w:r w:rsidRPr="00C806CD">
        <w:t>procentu likmju riska novērtēšanas pieeju un metodes;</w:t>
      </w:r>
    </w:p>
    <w:p w14:paraId="2FA4A88F" w14:textId="3873EEDC" w:rsidR="00C806CD" w:rsidRPr="00C806CD" w:rsidRDefault="00C806CD" w:rsidP="00C806CD">
      <w:pPr>
        <w:pStyle w:val="NApunkts2"/>
      </w:pPr>
      <w:r w:rsidRPr="00C806CD">
        <w:t>procentu likmju riska stresa testēšanu no vienkāršas jutīguma analīzes līdz scenārij</w:t>
      </w:r>
      <w:r w:rsidR="002F79FD">
        <w:t>a</w:t>
      </w:r>
      <w:r w:rsidRPr="00C806CD">
        <w:t xml:space="preserve"> analīzei dažādos stresa līmeņos, t</w:t>
      </w:r>
      <w:r w:rsidR="005E453C">
        <w:t>as</w:t>
      </w:r>
      <w:r w:rsidR="00174940">
        <w:t> </w:t>
      </w:r>
      <w:r w:rsidRPr="00C806CD">
        <w:t>i</w:t>
      </w:r>
      <w:r w:rsidR="005E453C">
        <w:t>r</w:t>
      </w:r>
      <w:r w:rsidRPr="00C806CD">
        <w:t>, no bāzes scenārija</w:t>
      </w:r>
      <w:r w:rsidR="00B504CA" w:rsidRPr="00B504CA">
        <w:t>, kas balstās uz iestādes darbības, ekonomikas attīstības un uzņēmējdarbības vides prognozēm,</w:t>
      </w:r>
      <w:r w:rsidRPr="00C806CD">
        <w:t xml:space="preserve"> līdz būtiskam nelabvēlīgam scenārijam;</w:t>
      </w:r>
    </w:p>
    <w:p w14:paraId="1B756B87" w14:textId="38C34535" w:rsidR="00C806CD" w:rsidRPr="00C806CD" w:rsidRDefault="00C806CD" w:rsidP="00C806CD">
      <w:pPr>
        <w:pStyle w:val="NApunkts2"/>
      </w:pPr>
      <w:r w:rsidRPr="00C806CD">
        <w:t>dažādu valūtu procentu likmju riska darījumu apkopošanu;</w:t>
      </w:r>
    </w:p>
    <w:p w14:paraId="6CCF9E3F" w14:textId="00C3917D" w:rsidR="00C806CD" w:rsidRPr="00C806CD" w:rsidRDefault="00C806CD" w:rsidP="00C806CD">
      <w:pPr>
        <w:pStyle w:val="NApunkts2"/>
      </w:pPr>
      <w:r w:rsidRPr="00C806CD">
        <w:t xml:space="preserve">bāzes riska, izvēles iespēju riska un starpības riska pārvaldīšanas, </w:t>
      </w:r>
      <w:r w:rsidR="00D018F4" w:rsidRPr="001577DE">
        <w:t>t</w:t>
      </w:r>
      <w:r w:rsidR="00D018F4">
        <w:t xml:space="preserve">ai </w:t>
      </w:r>
      <w:r w:rsidR="00D018F4" w:rsidRPr="001577DE">
        <w:t>sk</w:t>
      </w:r>
      <w:r w:rsidR="00D018F4">
        <w:t>aitā</w:t>
      </w:r>
      <w:r w:rsidR="00D018F4" w:rsidRPr="001577DE">
        <w:t xml:space="preserve"> </w:t>
      </w:r>
      <w:r w:rsidRPr="00C806CD">
        <w:t xml:space="preserve">identificēšanas, novērtēšanas, analīzes un </w:t>
      </w:r>
      <w:r w:rsidR="00A403B4">
        <w:t>uz</w:t>
      </w:r>
      <w:r w:rsidRPr="00C806CD">
        <w:t>raudzības, kārtību;</w:t>
      </w:r>
    </w:p>
    <w:p w14:paraId="6AC6C7D0" w14:textId="496C3E5C" w:rsidR="00C806CD" w:rsidRPr="00C806CD" w:rsidRDefault="00C806CD" w:rsidP="00C806CD">
      <w:pPr>
        <w:pStyle w:val="NApunkts2"/>
      </w:pPr>
      <w:r w:rsidRPr="00C806CD">
        <w:t>procentu likmju riska novērtēšanā izmantojamos uzvedības un modelēšanas pieņēmumus gan attiecībā uz ekonomisko vērtību, gan attiecībā uz neto procentu ienākumiem, papildus ņemot vērā paties</w:t>
      </w:r>
      <w:r w:rsidR="00174940">
        <w:t>aj</w:t>
      </w:r>
      <w:r w:rsidRPr="00C806CD">
        <w:t>ā vērtīb</w:t>
      </w:r>
      <w:r w:rsidR="00174940">
        <w:t>ā</w:t>
      </w:r>
      <w:r w:rsidRPr="00C806CD">
        <w:t xml:space="preserve"> vērtēto instrumentu tirgus vērtības izmaiņas, vismaz par šādām jomām:</w:t>
      </w:r>
    </w:p>
    <w:p w14:paraId="7D5D23F8" w14:textId="05344620" w:rsidR="00C806CD" w:rsidRPr="00C806CD" w:rsidRDefault="00C806CD" w:rsidP="00C806CD">
      <w:pPr>
        <w:pStyle w:val="NApunkts3"/>
      </w:pPr>
      <w:r w:rsidRPr="00C806CD">
        <w:lastRenderedPageBreak/>
        <w:t>aprēķinos izmantoto detalizācijas pakāpi (piemēram, laika intervālu vai</w:t>
      </w:r>
      <w:r>
        <w:t xml:space="preserve"> </w:t>
      </w:r>
      <w:r w:rsidRPr="00C806CD">
        <w:t>termiņu grupu izmantošana</w:t>
      </w:r>
      <w:r w:rsidR="007626CA">
        <w:t xml:space="preserve"> </w:t>
      </w:r>
      <w:r w:rsidR="007626CA" w:rsidRPr="007626CA">
        <w:t>ar nosacījumu, ka naudas plūsmas iedalījuma kritēriji ir nemainīgi, lai nodrošinātu datu salīdzināmību dažādos laikposmos</w:t>
      </w:r>
      <w:r w:rsidRPr="00C806CD">
        <w:t>);</w:t>
      </w:r>
    </w:p>
    <w:p w14:paraId="4801D10E" w14:textId="46B8A1BC" w:rsidR="00C806CD" w:rsidRPr="0058501D" w:rsidRDefault="00C806CD" w:rsidP="00C806CD">
      <w:pPr>
        <w:pStyle w:val="NApunkts3"/>
      </w:pPr>
      <w:r w:rsidRPr="00C806CD">
        <w:t>beztermiņa noguldījum</w:t>
      </w:r>
      <w:r w:rsidR="005049F6">
        <w:t>u</w:t>
      </w:r>
      <w:r w:rsidRPr="00C806CD">
        <w:t>, norēķinu kont</w:t>
      </w:r>
      <w:r w:rsidR="005049F6">
        <w:t>u</w:t>
      </w:r>
      <w:r w:rsidRPr="00C806CD">
        <w:t>, krājkont</w:t>
      </w:r>
      <w:r w:rsidR="005049F6">
        <w:t>u</w:t>
      </w:r>
      <w:r w:rsidRPr="00C806CD">
        <w:t xml:space="preserve"> un cit</w:t>
      </w:r>
      <w:r w:rsidR="005049F6">
        <w:t>u</w:t>
      </w:r>
      <w:r w:rsidRPr="00C806CD">
        <w:t xml:space="preserve"> saistību posteņ</w:t>
      </w:r>
      <w:r w:rsidR="005049F6">
        <w:t>u atlikumiem</w:t>
      </w:r>
      <w:r w:rsidRPr="00C806CD">
        <w:t xml:space="preserve"> ar īsu līgumisk</w:t>
      </w:r>
      <w:r w:rsidR="00532DEB">
        <w:t>o</w:t>
      </w:r>
      <w:r w:rsidRPr="00C806CD">
        <w:t xml:space="preserve"> atlikušo termiņu, bet garu </w:t>
      </w:r>
      <w:r w:rsidR="00532DEB" w:rsidRPr="0058501D">
        <w:t xml:space="preserve">pēc </w:t>
      </w:r>
      <w:r w:rsidRPr="0058501D">
        <w:t>uzvedības atlikušo termiņu, kā arī procentu plūsmu no tiem;</w:t>
      </w:r>
    </w:p>
    <w:p w14:paraId="1678E1EC" w14:textId="77777777" w:rsidR="00C806CD" w:rsidRPr="00C806CD" w:rsidRDefault="00C806CD" w:rsidP="00C806CD">
      <w:pPr>
        <w:pStyle w:val="NApunkts3"/>
      </w:pPr>
      <w:r w:rsidRPr="00C806CD">
        <w:t>termiņnoguldījumiem ar pirmstermiņa izņemšanas iespēju;</w:t>
      </w:r>
    </w:p>
    <w:p w14:paraId="33DC2E88" w14:textId="740089BF" w:rsidR="00C806CD" w:rsidRPr="00037616" w:rsidRDefault="00C806CD" w:rsidP="00C806CD">
      <w:pPr>
        <w:pStyle w:val="NApunkts3"/>
      </w:pPr>
      <w:r w:rsidRPr="00C806CD">
        <w:t xml:space="preserve">fiksētas procentu likmes aizdevumiem, </w:t>
      </w:r>
      <w:r w:rsidR="00D018F4" w:rsidRPr="001577DE">
        <w:t>t</w:t>
      </w:r>
      <w:r w:rsidR="00D018F4">
        <w:t xml:space="preserve">ai </w:t>
      </w:r>
      <w:r w:rsidR="00D018F4" w:rsidRPr="001577DE">
        <w:t>sk</w:t>
      </w:r>
      <w:r w:rsidR="00D018F4">
        <w:t>aitā</w:t>
      </w:r>
      <w:r w:rsidR="00D018F4" w:rsidRPr="001577DE">
        <w:t xml:space="preserve"> </w:t>
      </w:r>
      <w:r w:rsidRPr="00C806CD">
        <w:t xml:space="preserve">ar pirmstermiņa dzēšanas </w:t>
      </w:r>
      <w:r w:rsidRPr="00037616">
        <w:t>iespēju, un aizdevumu apņemšan</w:t>
      </w:r>
      <w:r w:rsidR="00532DEB" w:rsidRPr="00037616">
        <w:t>o</w:t>
      </w:r>
      <w:r w:rsidRPr="00037616">
        <w:t>s;</w:t>
      </w:r>
    </w:p>
    <w:p w14:paraId="76CBB46B" w14:textId="052C41D4" w:rsidR="00C806CD" w:rsidRPr="00C806CD" w:rsidRDefault="00C2226B" w:rsidP="00C806CD">
      <w:pPr>
        <w:pStyle w:val="NApunkts3"/>
      </w:pPr>
      <w:r w:rsidRPr="00C806CD">
        <w:t xml:space="preserve">ekonomiskās vērtības aprēķinā </w:t>
      </w:r>
      <w:r>
        <w:t xml:space="preserve">iekļautajiem </w:t>
      </w:r>
      <w:r w:rsidR="00C806CD" w:rsidRPr="00C806CD">
        <w:t>pašu kapitāla elementiem;</w:t>
      </w:r>
    </w:p>
    <w:p w14:paraId="20EF731D" w14:textId="66DEF156" w:rsidR="00C806CD" w:rsidRPr="00C806CD" w:rsidRDefault="00C806CD" w:rsidP="00C806CD">
      <w:pPr>
        <w:pStyle w:val="NApunkts3"/>
      </w:pPr>
      <w:r w:rsidRPr="00037616">
        <w:t>iestādes un klientu izvēles iespēju un procentu likmju iespējas līgumu izmantošanu (automātisko un uzvedības, iegulto un tiešo) un iespēju izmantošanas sekām,</w:t>
      </w:r>
      <w:r w:rsidRPr="00C806CD">
        <w:t xml:space="preserve"> </w:t>
      </w:r>
      <w:r w:rsidR="00D018F4" w:rsidRPr="001577DE">
        <w:t>t</w:t>
      </w:r>
      <w:r w:rsidR="00D018F4">
        <w:t xml:space="preserve">ai </w:t>
      </w:r>
      <w:r w:rsidR="00D018F4" w:rsidRPr="001577DE">
        <w:t>sk</w:t>
      </w:r>
      <w:r w:rsidR="00D018F4">
        <w:t>aitā</w:t>
      </w:r>
      <w:r w:rsidR="00D018F4" w:rsidRPr="001577DE">
        <w:t xml:space="preserve"> </w:t>
      </w:r>
      <w:r w:rsidRPr="00C806CD">
        <w:t>stresa testēšan</w:t>
      </w:r>
      <w:r w:rsidR="005225E8">
        <w:t>ā</w:t>
      </w:r>
      <w:r w:rsidRPr="00C806CD">
        <w:t xml:space="preserve"> dažādos stresa līmeņos, t</w:t>
      </w:r>
      <w:r w:rsidR="005E453C">
        <w:t>as</w:t>
      </w:r>
      <w:r w:rsidR="005225E8">
        <w:t> </w:t>
      </w:r>
      <w:r w:rsidRPr="00C806CD">
        <w:t>i</w:t>
      </w:r>
      <w:r w:rsidR="005E453C">
        <w:t>r</w:t>
      </w:r>
      <w:r w:rsidRPr="00C806CD">
        <w:t>, no bāzes scenārija</w:t>
      </w:r>
      <w:r w:rsidR="00B504CA" w:rsidRPr="00B504CA">
        <w:t>, kas balstās uz iestādes darbības, ekonomikas attīstības un uzņēmējdarbības vides prognozēm,</w:t>
      </w:r>
      <w:r w:rsidRPr="00C806CD">
        <w:t xml:space="preserve"> līdz būtiskam nelabvēlīgam scenārijam;</w:t>
      </w:r>
    </w:p>
    <w:p w14:paraId="21E60F3B" w14:textId="271CF96A" w:rsidR="00C806CD" w:rsidRPr="00532DEB" w:rsidRDefault="00C806CD" w:rsidP="00C806CD">
      <w:pPr>
        <w:pStyle w:val="NApunkts3"/>
      </w:pPr>
      <w:r w:rsidRPr="00C806CD">
        <w:t xml:space="preserve">komerciālajām rezervēm, </w:t>
      </w:r>
      <w:r w:rsidR="00D018F4" w:rsidRPr="001577DE">
        <w:t>t</w:t>
      </w:r>
      <w:r w:rsidR="00D018F4">
        <w:t xml:space="preserve">ai </w:t>
      </w:r>
      <w:r w:rsidR="00D018F4" w:rsidRPr="001577DE">
        <w:t>sk</w:t>
      </w:r>
      <w:r w:rsidR="00D018F4">
        <w:t>aitā</w:t>
      </w:r>
      <w:r w:rsidR="00D018F4" w:rsidRPr="001577DE">
        <w:t xml:space="preserve"> </w:t>
      </w:r>
      <w:r w:rsidRPr="00C806CD">
        <w:t xml:space="preserve">iestādes lietoto definīciju un novērtēšanas </w:t>
      </w:r>
      <w:r w:rsidRPr="00532DEB">
        <w:t>metodiku;</w:t>
      </w:r>
    </w:p>
    <w:p w14:paraId="462CC861" w14:textId="77777777" w:rsidR="00C806CD" w:rsidRPr="00C806CD" w:rsidRDefault="00C806CD" w:rsidP="00C806CD">
      <w:pPr>
        <w:pStyle w:val="NApunkts3"/>
      </w:pPr>
      <w:r w:rsidRPr="00C806CD">
        <w:t>grāmatvedības politikas ietekmi uz procentu likmju riska novērtēšanas rezultātiem, īpaši procentu likmju riska ierobežošanas uzskaites efektivitāti (</w:t>
      </w:r>
      <w:r w:rsidRPr="00524574">
        <w:rPr>
          <w:i/>
          <w:iCs/>
        </w:rPr>
        <w:t>hedge-accounting effectiveness</w:t>
      </w:r>
      <w:r w:rsidRPr="00C806CD">
        <w:t>);</w:t>
      </w:r>
    </w:p>
    <w:p w14:paraId="559960D1" w14:textId="77777777" w:rsidR="00C806CD" w:rsidRPr="00C806CD" w:rsidRDefault="00C806CD" w:rsidP="00C806CD">
      <w:pPr>
        <w:pStyle w:val="NApunkts3"/>
      </w:pPr>
      <w:r w:rsidRPr="00C806CD">
        <w:t>pret procentu likmju izmaiņām jutīgajiem instrumentiem, kas ir saistīti ar inflāciju vai citiem tirgus faktoriem, pamatojot pieņēmumus, piemēram, ar ticamām ekonomikas attīstības prognozēm vai vispārpieņemtu tirgus praksi (piemēram, nākotnes inflācijas prognozes līkni);</w:t>
      </w:r>
    </w:p>
    <w:p w14:paraId="2620791E" w14:textId="77777777" w:rsidR="00C806CD" w:rsidRPr="00C806CD" w:rsidRDefault="00C806CD" w:rsidP="00C806CD">
      <w:pPr>
        <w:pStyle w:val="NApunkts3"/>
      </w:pPr>
      <w:r w:rsidRPr="00C806CD">
        <w:t>diversifikācijas pieņēmumiem;</w:t>
      </w:r>
    </w:p>
    <w:p w14:paraId="755BD13E" w14:textId="08F3112F" w:rsidR="006A6E3B" w:rsidRPr="00532DEB" w:rsidRDefault="00C806CD" w:rsidP="00C806CD">
      <w:pPr>
        <w:pStyle w:val="NApunkts2"/>
      </w:pPr>
      <w:r w:rsidRPr="00532DEB">
        <w:t>bezriska procentu likmes noteikšanas metodiku;</w:t>
      </w:r>
    </w:p>
    <w:p w14:paraId="6FE6DCA3" w14:textId="51532ABD" w:rsidR="00C806CD" w:rsidRDefault="00C806CD" w:rsidP="00C806CD">
      <w:pPr>
        <w:pStyle w:val="NApunkts2"/>
      </w:pPr>
      <w:r w:rsidRPr="00C806CD">
        <w:t>procentu likmju riska segšanai nepieciešamā kapitāla apmēra identificēšanas, novērtēšanas, piešķiršanas un pārraudzības procesu</w:t>
      </w:r>
      <w:r w:rsidR="00F95012">
        <w:t xml:space="preserve">, </w:t>
      </w:r>
      <w:r w:rsidR="00D018F4" w:rsidRPr="001577DE">
        <w:t>t</w:t>
      </w:r>
      <w:r w:rsidR="00D018F4">
        <w:t xml:space="preserve">ai </w:t>
      </w:r>
      <w:r w:rsidR="00D018F4" w:rsidRPr="001577DE">
        <w:t>sk</w:t>
      </w:r>
      <w:r w:rsidR="00D018F4">
        <w:t>aitā</w:t>
      </w:r>
      <w:r w:rsidR="00D018F4" w:rsidRPr="001577DE">
        <w:t xml:space="preserve"> </w:t>
      </w:r>
      <w:r w:rsidR="00F95012">
        <w:t>bezprocentu aktīvu un saistību iekļaušanu aprēķinā</w:t>
      </w:r>
      <w:r w:rsidRPr="00C806CD">
        <w:t>;</w:t>
      </w:r>
    </w:p>
    <w:p w14:paraId="761D722E" w14:textId="48488CB9" w:rsidR="00C806CD" w:rsidRPr="00C806CD" w:rsidRDefault="00C806CD" w:rsidP="00C806CD">
      <w:pPr>
        <w:pStyle w:val="NApunkts2"/>
      </w:pPr>
      <w:r w:rsidRPr="00C806CD">
        <w:t>piemērot</w:t>
      </w:r>
      <w:r w:rsidR="0058501D">
        <w:t>u</w:t>
      </w:r>
      <w:r w:rsidRPr="00C806CD">
        <w:t xml:space="preserve">s un iestādes vēlmei uzņemties </w:t>
      </w:r>
      <w:r w:rsidR="005225E8">
        <w:t xml:space="preserve">noteikta līmeņa </w:t>
      </w:r>
      <w:r w:rsidRPr="00C806CD">
        <w:t>procentu likmju risk</w:t>
      </w:r>
      <w:r w:rsidR="005225E8">
        <w:t>u</w:t>
      </w:r>
      <w:r w:rsidRPr="00C806CD">
        <w:t xml:space="preserve"> atbilstošus limitus;</w:t>
      </w:r>
    </w:p>
    <w:p w14:paraId="1EA538D5" w14:textId="59A8C27C" w:rsidR="00C806CD" w:rsidRPr="00C806CD" w:rsidRDefault="00C806CD" w:rsidP="00C806CD">
      <w:pPr>
        <w:pStyle w:val="NApunkts2"/>
      </w:pPr>
      <w:r w:rsidRPr="00C806CD">
        <w:t xml:space="preserve">procentu likmju riska ierobežošanas stratēģijas (gan attiecībā uz ekonomisko vērtību, gan </w:t>
      </w:r>
      <w:r w:rsidRPr="0086585A">
        <w:t>attiecībā uz neto procentu ienākumiem, papildus ņemot vērā paties</w:t>
      </w:r>
      <w:r w:rsidR="005225E8" w:rsidRPr="0086585A">
        <w:t>aj</w:t>
      </w:r>
      <w:r w:rsidRPr="0086585A">
        <w:t>ā vērtīb</w:t>
      </w:r>
      <w:r w:rsidR="005225E8" w:rsidRPr="0086585A">
        <w:t>ā</w:t>
      </w:r>
      <w:r w:rsidRPr="0086585A">
        <w:t xml:space="preserve"> vērtēto instrumentu tirgus vērtības izmaiņas), ieskaitot tād</w:t>
      </w:r>
      <w:r w:rsidR="00B84F42" w:rsidRPr="0086585A">
        <w:t>u</w:t>
      </w:r>
      <w:r w:rsidRPr="0086585A">
        <w:t>, kur</w:t>
      </w:r>
      <w:r w:rsidR="006915F2" w:rsidRPr="0086585A">
        <w:t>as</w:t>
      </w:r>
      <w:r w:rsidR="00547EFD" w:rsidRPr="0086585A">
        <w:t xml:space="preserve"> </w:t>
      </w:r>
      <w:r w:rsidRPr="0086585A">
        <w:t>pamatā ir atvasinātie instrumenti, pārraudzības kārtību;</w:t>
      </w:r>
    </w:p>
    <w:p w14:paraId="2296F4F0" w14:textId="72C5051F" w:rsidR="00C806CD" w:rsidRPr="00C806CD" w:rsidRDefault="00C806CD" w:rsidP="00C806CD">
      <w:pPr>
        <w:pStyle w:val="NApunkts2"/>
      </w:pPr>
      <w:r w:rsidRPr="00C806CD">
        <w:t>kārtību tirgus vērtības risk</w:t>
      </w:r>
      <w:r w:rsidR="005225E8">
        <w:t>a</w:t>
      </w:r>
      <w:r w:rsidRPr="00C806CD">
        <w:t xml:space="preserve"> (</w:t>
      </w:r>
      <w:r w:rsidRPr="00524574">
        <w:rPr>
          <w:i/>
          <w:iCs/>
        </w:rPr>
        <w:t>mark-to-market risk</w:t>
      </w:r>
      <w:r w:rsidRPr="00C806CD">
        <w:t xml:space="preserve">) kontrolei attiecībā uz instrumentiem, </w:t>
      </w:r>
      <w:r w:rsidR="006B2ABD" w:rsidRPr="00C806CD">
        <w:t>kas tiek</w:t>
      </w:r>
      <w:r w:rsidRPr="00C806CD">
        <w:t xml:space="preserve"> uzskaitīti patiesajā vērtībā;</w:t>
      </w:r>
    </w:p>
    <w:p w14:paraId="33E81F91" w14:textId="77777777" w:rsidR="00C806CD" w:rsidRPr="00C806CD" w:rsidRDefault="00C806CD" w:rsidP="00C806CD">
      <w:pPr>
        <w:pStyle w:val="NApunkts2"/>
      </w:pPr>
      <w:r w:rsidRPr="00C806CD">
        <w:t>procentu likmju riska novērtēšanā izmantoto modeļu validācijas un attiecīgā modeļa riska izvērtējuma politiku;</w:t>
      </w:r>
    </w:p>
    <w:p w14:paraId="2119CB4A" w14:textId="77777777" w:rsidR="00C806CD" w:rsidRPr="00C806CD" w:rsidRDefault="00C806CD" w:rsidP="00C806CD">
      <w:pPr>
        <w:pStyle w:val="NApunkts2"/>
      </w:pPr>
      <w:r w:rsidRPr="00C806CD">
        <w:t>ziņošanas un pārskatu sniegšanas procesu;</w:t>
      </w:r>
    </w:p>
    <w:p w14:paraId="4F81C2EF" w14:textId="77777777" w:rsidR="00C806CD" w:rsidRPr="00C806CD" w:rsidRDefault="00C806CD" w:rsidP="00C806CD">
      <w:pPr>
        <w:pStyle w:val="NApunkts2"/>
      </w:pPr>
      <w:r w:rsidRPr="00C806CD">
        <w:t>procentu likmju riska pārvaldīšanā iesaistīto darbinieku pienākumus, pilnvaras, atbildību un saziņas kanālus.</w:t>
      </w:r>
    </w:p>
    <w:p w14:paraId="44820FA0" w14:textId="51A0A38B" w:rsidR="00C806CD" w:rsidRDefault="00470DE4" w:rsidP="00C806CD">
      <w:pPr>
        <w:pStyle w:val="NApunkts1"/>
      </w:pPr>
      <w:r>
        <w:t xml:space="preserve">Iestāde izstrādā ar kredītriska starpības riska novērtēšanu un </w:t>
      </w:r>
      <w:r w:rsidR="004F48F9">
        <w:t>pār</w:t>
      </w:r>
      <w:r>
        <w:t>raudzību saistītās politikas un procedūras, kas ietver vismaz:</w:t>
      </w:r>
    </w:p>
    <w:p w14:paraId="4380A3BD" w14:textId="00290BDD" w:rsidR="006B2ABD" w:rsidRPr="00B84F42" w:rsidRDefault="006B2ABD" w:rsidP="006B2ABD">
      <w:pPr>
        <w:pStyle w:val="NApunkts2"/>
      </w:pPr>
      <w:r w:rsidRPr="006B2ABD">
        <w:t>netirdzniecības portfeļa un tirdzniecības portfeļa savstarpēju no</w:t>
      </w:r>
      <w:r w:rsidR="00CC3947">
        <w:t>šķiršanu</w:t>
      </w:r>
      <w:r w:rsidRPr="006B2ABD">
        <w:t xml:space="preserve"> un iekšējā </w:t>
      </w:r>
      <w:r w:rsidRPr="00B84F42">
        <w:t xml:space="preserve">riska pārvedumu </w:t>
      </w:r>
      <w:r w:rsidR="005225E8" w:rsidRPr="00B84F42">
        <w:t xml:space="preserve">starp portfeļiem </w:t>
      </w:r>
      <w:r w:rsidRPr="00B84F42">
        <w:t>kārtību un pārraudzību;</w:t>
      </w:r>
    </w:p>
    <w:p w14:paraId="4022CDB3" w14:textId="4A1A3D84" w:rsidR="006B2ABD" w:rsidRPr="006B2ABD" w:rsidRDefault="006B2ABD" w:rsidP="006B2ABD">
      <w:pPr>
        <w:pStyle w:val="NApunkts2"/>
      </w:pPr>
      <w:r w:rsidRPr="006B2ABD">
        <w:t xml:space="preserve">kredītriska starpības riska novērtēšanā un </w:t>
      </w:r>
      <w:r w:rsidR="004F48F9">
        <w:t>pār</w:t>
      </w:r>
      <w:r w:rsidRPr="006B2ABD">
        <w:t>raudzībā nepieciešamās informācijas saņemšanas avotus un tās glabāšanas kārtību, kā arī izmantotās informācijas tehnoloģiju sistēmas;</w:t>
      </w:r>
    </w:p>
    <w:p w14:paraId="3205373B" w14:textId="787AE33D" w:rsidR="006B2ABD" w:rsidRPr="006B2ABD" w:rsidRDefault="006B2ABD" w:rsidP="006B2ABD">
      <w:pPr>
        <w:pStyle w:val="NApunkts2"/>
      </w:pPr>
      <w:r w:rsidRPr="00B84F42">
        <w:lastRenderedPageBreak/>
        <w:t xml:space="preserve">kredītriska starpības riska novērtēšanas metodoloģiju, kas ļauj iestādei novērtēt atsevišķa riska darījuma un </w:t>
      </w:r>
      <w:r w:rsidR="00B84F42" w:rsidRPr="002E0ABE">
        <w:t>riska darījumu</w:t>
      </w:r>
      <w:r w:rsidRPr="00B84F42">
        <w:t xml:space="preserve"> portfeļu </w:t>
      </w:r>
      <w:r w:rsidR="00532DEB" w:rsidRPr="00B84F42">
        <w:t xml:space="preserve">kredītriska starpības risku </w:t>
      </w:r>
      <w:r w:rsidRPr="00B84F42">
        <w:t>un iestādes darbība</w:t>
      </w:r>
      <w:r w:rsidR="005225E8" w:rsidRPr="00B84F42">
        <w:t>i</w:t>
      </w:r>
      <w:r w:rsidRPr="00B84F42">
        <w:t xml:space="preserve"> kopumā piemītoš</w:t>
      </w:r>
      <w:r w:rsidR="005225E8" w:rsidRPr="00B84F42">
        <w:t>ā</w:t>
      </w:r>
      <w:r w:rsidRPr="00B84F42">
        <w:t xml:space="preserve"> kredītriska starpības riska līmeni dažādos laika periodos gan</w:t>
      </w:r>
      <w:r w:rsidRPr="006B2ABD">
        <w:t xml:space="preserve"> attiecībā uz ekonomisko vērtību, gan attiecībā uz neto procentu ienākumiem, papildus ņemot vērā paties</w:t>
      </w:r>
      <w:r w:rsidR="005225E8">
        <w:t>aj</w:t>
      </w:r>
      <w:r w:rsidRPr="006B2ABD">
        <w:t>ā vērtīb</w:t>
      </w:r>
      <w:r w:rsidR="005225E8">
        <w:t>ā</w:t>
      </w:r>
      <w:r w:rsidRPr="006B2ABD">
        <w:t xml:space="preserve"> vērtēto instrumentu tirgus vērtības izmaiņas;</w:t>
      </w:r>
    </w:p>
    <w:p w14:paraId="6915E16A" w14:textId="2B9D59AA" w:rsidR="006B2ABD" w:rsidRPr="006B2ABD" w:rsidRDefault="006B2ABD" w:rsidP="006B2ABD">
      <w:pPr>
        <w:pStyle w:val="NApunkts2"/>
      </w:pPr>
      <w:r w:rsidRPr="006B2ABD">
        <w:t>kredītriska starpības riska stresa testēšanu no vienkāršas jutīguma analīzes līdz scenārij</w:t>
      </w:r>
      <w:r w:rsidR="002F79FD">
        <w:t>a</w:t>
      </w:r>
      <w:r w:rsidRPr="006B2ABD">
        <w:t xml:space="preserve"> analīzei dažādos stresa līmeņos, t</w:t>
      </w:r>
      <w:r w:rsidR="005E453C">
        <w:t>as</w:t>
      </w:r>
      <w:r w:rsidR="005225E8">
        <w:t> </w:t>
      </w:r>
      <w:r w:rsidRPr="006B2ABD">
        <w:t>i</w:t>
      </w:r>
      <w:r w:rsidR="005E453C">
        <w:t>r</w:t>
      </w:r>
      <w:r w:rsidRPr="006B2ABD">
        <w:t>, no bāzes scenārija</w:t>
      </w:r>
      <w:r w:rsidR="00F53003">
        <w:t>, kas balstās uz iestādes darbības, ekonomikas attīstības un uzņēmējdarbības vides prognozēm,</w:t>
      </w:r>
      <w:r w:rsidRPr="006B2ABD">
        <w:t xml:space="preserve"> līdz būtiskam nelabvēlīgam scenārijam;</w:t>
      </w:r>
    </w:p>
    <w:p w14:paraId="0D64B5F6" w14:textId="4701189E" w:rsidR="006B2ABD" w:rsidRPr="006B2ABD" w:rsidRDefault="006B2ABD" w:rsidP="006B2ABD">
      <w:pPr>
        <w:pStyle w:val="NApunkts2"/>
      </w:pPr>
      <w:r w:rsidRPr="006B2ABD">
        <w:t>kredītriska starpības riska novērtēšanā izmantojamos</w:t>
      </w:r>
      <w:r>
        <w:t xml:space="preserve"> </w:t>
      </w:r>
      <w:r w:rsidRPr="006B2ABD">
        <w:t>modelēšanas pieņēmumus gan attiecībā uz ekonomisko vērtību, gan attiecībā uz neto procentu ienākumiem, papildus ņemot vērā paties</w:t>
      </w:r>
      <w:r w:rsidR="005225E8">
        <w:t>aj</w:t>
      </w:r>
      <w:r w:rsidRPr="006B2ABD">
        <w:t>ā vērtīb</w:t>
      </w:r>
      <w:r w:rsidR="005225E8">
        <w:t>ā</w:t>
      </w:r>
      <w:r w:rsidRPr="006B2ABD">
        <w:t xml:space="preserve"> vērtēto instrumentu tirgus vērtības izmaiņas;</w:t>
      </w:r>
    </w:p>
    <w:p w14:paraId="303E6E41" w14:textId="77777777" w:rsidR="006B2ABD" w:rsidRPr="006B2ABD" w:rsidRDefault="006B2ABD" w:rsidP="006B2ABD">
      <w:pPr>
        <w:pStyle w:val="NApunkts2"/>
      </w:pPr>
      <w:r w:rsidRPr="006B2ABD">
        <w:t>kredītriska starpības riska segšanai nepieciešamā kapitāla apmēra identificēšanas, novērtēšanas, piešķiršanas un pārraudzības procesu, ņemot vērā nepieciešamības noteikt papildu kapitālu kredītriska starpības riska segšanai analīzes rezultātus;</w:t>
      </w:r>
    </w:p>
    <w:p w14:paraId="3BE60CE2" w14:textId="77777777" w:rsidR="006B2ABD" w:rsidRPr="006B2ABD" w:rsidRDefault="006B2ABD" w:rsidP="006B2ABD">
      <w:pPr>
        <w:pStyle w:val="NApunkts2"/>
      </w:pPr>
      <w:r w:rsidRPr="006B2ABD">
        <w:t>kredītriska starpības riska novērtēšanā izmantoto modeļu validācijas un attiecīgā modeļa riska izvērtējuma politiku;</w:t>
      </w:r>
    </w:p>
    <w:p w14:paraId="22E8A26F" w14:textId="77777777" w:rsidR="006B2ABD" w:rsidRPr="006B2ABD" w:rsidRDefault="006B2ABD" w:rsidP="006B2ABD">
      <w:pPr>
        <w:pStyle w:val="NApunkts2"/>
      </w:pPr>
      <w:r w:rsidRPr="006B2ABD">
        <w:t>ziņošanas un pārskatu sniegšanas procesu;</w:t>
      </w:r>
    </w:p>
    <w:p w14:paraId="3E04CA94" w14:textId="5E01C5C1" w:rsidR="006B2ABD" w:rsidRPr="006B2ABD" w:rsidRDefault="006B2ABD" w:rsidP="006B2ABD">
      <w:pPr>
        <w:pStyle w:val="NApunkts2"/>
      </w:pPr>
      <w:r w:rsidRPr="006B2ABD">
        <w:t xml:space="preserve">kredītriska starpības riska novērtēšanā un </w:t>
      </w:r>
      <w:r w:rsidR="004F48F9">
        <w:t>pār</w:t>
      </w:r>
      <w:r w:rsidRPr="006B2ABD">
        <w:t>raudzībā iesaistīto darbinieku pienākumus, pilnvaras, atbildību un saziņas kanālus.</w:t>
      </w:r>
    </w:p>
    <w:p w14:paraId="402E0B6A" w14:textId="67A21439" w:rsidR="00C27E1D" w:rsidRPr="00C27E1D" w:rsidRDefault="00C27E1D" w:rsidP="00C27E1D">
      <w:pPr>
        <w:pStyle w:val="NApunkts1"/>
      </w:pPr>
      <w:r w:rsidRPr="00C27E1D">
        <w:t>Iestāde regulāri, bet ne retāk kā reizi gadā un strauji mainīgos tirgus apstākļos testē, validē, pārskata, dokumentē un apstiprina procentu likmju riska un kredītriska starpības riska novērtēšanā izmantotos uzvedības un modelēšanas pieņēmumus.</w:t>
      </w:r>
    </w:p>
    <w:p w14:paraId="77B4B853" w14:textId="36FE420D" w:rsidR="002214D6" w:rsidRPr="002214D6" w:rsidRDefault="002214D6" w:rsidP="002214D6">
      <w:pPr>
        <w:pStyle w:val="NApunkts1"/>
      </w:pPr>
      <w:r w:rsidRPr="002214D6">
        <w:t xml:space="preserve">Pirms jauna finanšu pakalpojuma ieviešanas vai pirms iekļaušanās jaunā tirgū iestāde analizē ar šiem pakalpojumiem saistīto iespējamo procentu likmju riska un kredītriska starpības riska </w:t>
      </w:r>
      <w:r w:rsidR="005225E8">
        <w:t>lielumu</w:t>
      </w:r>
      <w:r w:rsidRPr="002214D6">
        <w:t>, tā atbilstību iestādes vēlamajam procentu likmju riska un kredītriska starpības riska līmenim un tā ietekmi uz iestādes procentu likmju riska un kredītriska starpības riska segšanai nepieciešamā kapitāla apmēru,</w:t>
      </w:r>
      <w:r w:rsidR="005225E8">
        <w:t xml:space="preserve"> kā arī</w:t>
      </w:r>
      <w:r w:rsidRPr="002214D6">
        <w:t xml:space="preserve"> procentu likmju riska un kredītriska starpības riska pārvaldīšanai nepieciešamos resursus, tostarp informācijas tehnoloģiju sistēmas un lietojumprogrammas. Iestāde izvērtē nepieciešamību izstrādāt jaunas šo finanšu pakalpojumu procentu likmju riska un kredītriska starpības riska pārvaldīšanas politikas un procedūras vai veikt grozījumus jau piemērojamajās politikās vai procedūrās. Minētās prasības attiecas ne tikai uz jaunajiem finanšu pakalpojumiem, bet arī uz tādiem </w:t>
      </w:r>
      <w:r w:rsidR="00775A9B" w:rsidRPr="00A918A9">
        <w:t>pašreizē</w:t>
      </w:r>
      <w:r w:rsidRPr="00A918A9">
        <w:t>jiem</w:t>
      </w:r>
      <w:r w:rsidRPr="002214D6">
        <w:t xml:space="preserve"> finanšu pakalpojumiem, kuru nosacījumi būtiski mainās.</w:t>
      </w:r>
    </w:p>
    <w:p w14:paraId="376A03BA" w14:textId="46E64F80" w:rsidR="002214D6" w:rsidRPr="002214D6" w:rsidRDefault="002214D6" w:rsidP="002214D6">
      <w:pPr>
        <w:pStyle w:val="NApunkts1"/>
      </w:pPr>
      <w:r w:rsidRPr="002214D6">
        <w:t xml:space="preserve">Iestāde regulāri, bet ne retāk kā reizi gadā pārskata procentu likmju riska pārvaldīšanas un kredītriska starpības riska novērtēšanas un </w:t>
      </w:r>
      <w:r w:rsidR="004F48F9">
        <w:t>pār</w:t>
      </w:r>
      <w:r w:rsidRPr="002214D6">
        <w:t xml:space="preserve">raudzības iekšējos normatīvos dokumentus, pamatojoties uz procentu likmju riska pārvaldīšanas un kredītriska starpības riska novērtēšanas un </w:t>
      </w:r>
      <w:r w:rsidR="004F48F9">
        <w:t>pār</w:t>
      </w:r>
      <w:r w:rsidRPr="002214D6">
        <w:t>raudzības rezultātiem, lai nodrošinātu to atbilstību iestādes biznesa modelim, darbības stratēģijai, makroekonomiskajai situācijai un nākotnes prognozēm, kā arī labākajai starptautiskajai praksei.</w:t>
      </w:r>
    </w:p>
    <w:p w14:paraId="2DA5989E" w14:textId="19A8E7E9" w:rsidR="002214D6" w:rsidRPr="002214D6" w:rsidRDefault="002214D6" w:rsidP="002214D6">
      <w:pPr>
        <w:pStyle w:val="NApunkts1"/>
      </w:pPr>
      <w:r w:rsidRPr="002214D6">
        <w:t>Iestāde nosaka iekšējo ziņošanas kārtību</w:t>
      </w:r>
      <w:r>
        <w:t xml:space="preserve"> </w:t>
      </w:r>
      <w:r w:rsidRPr="002214D6">
        <w:t>par atkāpēm no apstiprinātajiem iekšējiem normatīvajiem dokumentiem.</w:t>
      </w:r>
    </w:p>
    <w:p w14:paraId="67E1E814" w14:textId="711629E1" w:rsidR="00B37756" w:rsidRPr="00B37756" w:rsidRDefault="00B37756" w:rsidP="00B37756">
      <w:pPr>
        <w:pStyle w:val="NApunkts1"/>
      </w:pPr>
      <w:r w:rsidRPr="00B37756">
        <w:t>Iestāde nosaka, dokumentē un stingri ievēro skaidri definētus limitus, kas nodrošina iestādes procentu likmju riska politikas īstenošanu saskaņā ar procentu likmju riska stratēģiju un vēlmi uzņemties risku un kas ir piemērojami, vērtējot plānotā riska darījuma ietekmi uz iestādes procentu likmju risku.</w:t>
      </w:r>
    </w:p>
    <w:p w14:paraId="074E5DD3" w14:textId="77777777" w:rsidR="00B37756" w:rsidRPr="00B37756" w:rsidRDefault="00B37756" w:rsidP="00B37756">
      <w:pPr>
        <w:pStyle w:val="NApunkts1"/>
      </w:pPr>
      <w:r w:rsidRPr="00B37756">
        <w:lastRenderedPageBreak/>
        <w:t>Iestāde, ieviešot procentu likmju riska limitu sistēmu, nodrošina šādu prasību izpildi:</w:t>
      </w:r>
    </w:p>
    <w:p w14:paraId="27B5A87E" w14:textId="07436E91" w:rsidR="00B37756" w:rsidRPr="00B37756" w:rsidRDefault="00B37756" w:rsidP="00B37756">
      <w:pPr>
        <w:pStyle w:val="NApunkts2"/>
      </w:pPr>
      <w:r w:rsidRPr="00B37756">
        <w:t>izstrādā limitus individuālā līmenī un prudenciālās konsolidācijas grupas līmenī vai subkonsolidēti</w:t>
      </w:r>
      <w:r w:rsidR="00B05CDE">
        <w:t xml:space="preserve"> </w:t>
      </w:r>
      <w:r w:rsidR="00B05CDE" w:rsidRPr="00B05CDE">
        <w:t>Regulas Nr.</w:t>
      </w:r>
      <w:r w:rsidR="00917405">
        <w:t> </w:t>
      </w:r>
      <w:r w:rsidR="00B05CDE" w:rsidRPr="00B05CDE">
        <w:t>575/2013 izpratnē</w:t>
      </w:r>
      <w:r w:rsidR="00B05CDE">
        <w:t xml:space="preserve"> </w:t>
      </w:r>
      <w:r w:rsidRPr="00B37756">
        <w:t xml:space="preserve">atbilstoši iestādes lielumam, biznesa modelim, darbības mērķiem, raksturam un sarežģītībai, kapitāla pietiekamībai, </w:t>
      </w:r>
      <w:r w:rsidR="00775A9B">
        <w:t>pašreizēj</w:t>
      </w:r>
      <w:r w:rsidR="00A918A9">
        <w:t>o</w:t>
      </w:r>
      <w:r w:rsidRPr="00B37756">
        <w:t xml:space="preserve"> un plānot</w:t>
      </w:r>
      <w:r w:rsidR="00A918A9">
        <w:t>o</w:t>
      </w:r>
      <w:r w:rsidRPr="00B37756">
        <w:t xml:space="preserve"> darījumu </w:t>
      </w:r>
      <w:r w:rsidR="00A918A9">
        <w:t>apmēram</w:t>
      </w:r>
      <w:r w:rsidRPr="00B37756">
        <w:t>, kā arī iestādes spējai pārvaldīt procentu likmju risku;</w:t>
      </w:r>
    </w:p>
    <w:p w14:paraId="49BDC450" w14:textId="7D401676" w:rsidR="00B37756" w:rsidRPr="00B352B3" w:rsidRDefault="00B37756" w:rsidP="00B37756">
      <w:pPr>
        <w:pStyle w:val="NApunkts2"/>
      </w:pPr>
      <w:r w:rsidRPr="00B37756">
        <w:t xml:space="preserve">ievērojot šo noteikumu </w:t>
      </w:r>
      <w:r w:rsidRPr="00B352B3">
        <w:t>37.1.</w:t>
      </w:r>
      <w:r w:rsidR="00917405" w:rsidRPr="00B352B3">
        <w:t> </w:t>
      </w:r>
      <w:r w:rsidRPr="00B352B3">
        <w:t>apakšpunktu, nosaka katra</w:t>
      </w:r>
      <w:r w:rsidR="00A918A9" w:rsidRPr="00B352B3">
        <w:t>s</w:t>
      </w:r>
      <w:r w:rsidRPr="00B352B3">
        <w:t xml:space="preserve"> procentu likmju riska sastāvdaļa</w:t>
      </w:r>
      <w:r w:rsidR="00A918A9" w:rsidRPr="00B352B3">
        <w:t>s</w:t>
      </w:r>
      <w:r w:rsidRPr="00B352B3">
        <w:t xml:space="preserve"> vai atsevišķ</w:t>
      </w:r>
      <w:r w:rsidR="00A918A9" w:rsidRPr="00B352B3">
        <w:t>ās</w:t>
      </w:r>
      <w:r w:rsidRPr="00B352B3">
        <w:t xml:space="preserve"> struktūrvienīb</w:t>
      </w:r>
      <w:r w:rsidR="00A918A9" w:rsidRPr="00B352B3">
        <w:t>as</w:t>
      </w:r>
      <w:r w:rsidRPr="00B352B3">
        <w:t>, portfeļ</w:t>
      </w:r>
      <w:r w:rsidR="00A918A9" w:rsidRPr="00B352B3">
        <w:t>a</w:t>
      </w:r>
      <w:r w:rsidRPr="00B352B3">
        <w:t>, produkt</w:t>
      </w:r>
      <w:r w:rsidR="00A918A9" w:rsidRPr="00B352B3">
        <w:t>u</w:t>
      </w:r>
      <w:r w:rsidRPr="00B352B3">
        <w:t>, instrumentu veid</w:t>
      </w:r>
      <w:r w:rsidR="00A918A9" w:rsidRPr="00B352B3">
        <w:t>a</w:t>
      </w:r>
      <w:r w:rsidRPr="00B352B3">
        <w:t>, konkrēt</w:t>
      </w:r>
      <w:r w:rsidR="00A918A9" w:rsidRPr="00B352B3">
        <w:t>a</w:t>
      </w:r>
      <w:r w:rsidRPr="00B352B3">
        <w:t xml:space="preserve"> instrument</w:t>
      </w:r>
      <w:r w:rsidR="00A918A9" w:rsidRPr="00B352B3">
        <w:t>a limitus</w:t>
      </w:r>
      <w:r w:rsidRPr="00B352B3">
        <w:t>;</w:t>
      </w:r>
    </w:p>
    <w:p w14:paraId="125D28CA" w14:textId="7800CE7E" w:rsidR="00B37756" w:rsidRPr="00B352B3" w:rsidRDefault="00B37756" w:rsidP="00B37756">
      <w:pPr>
        <w:pStyle w:val="NApunkts2"/>
      </w:pPr>
      <w:r w:rsidRPr="00B352B3">
        <w:t>nosaka un</w:t>
      </w:r>
      <w:r w:rsidR="004F0942" w:rsidRPr="00B352B3">
        <w:t>, ja</w:t>
      </w:r>
      <w:r w:rsidRPr="00B352B3">
        <w:t xml:space="preserve"> nepieciešams</w:t>
      </w:r>
      <w:r w:rsidR="004F0942" w:rsidRPr="00B352B3">
        <w:t>,</w:t>
      </w:r>
      <w:r w:rsidRPr="00B352B3">
        <w:t xml:space="preserve"> pilnveido procentu likmju riska limitus, ņemot vērā procentu likmju vēsturiskās svārstības, stresa testēšanas scenārijus un rezultātus dažādos stresa līmeņos, t</w:t>
      </w:r>
      <w:r w:rsidR="005E453C">
        <w:t>as</w:t>
      </w:r>
      <w:r w:rsidR="004F0942" w:rsidRPr="00B352B3">
        <w:t> </w:t>
      </w:r>
      <w:r w:rsidRPr="00B352B3">
        <w:t>i</w:t>
      </w:r>
      <w:r w:rsidR="005E453C">
        <w:t>r</w:t>
      </w:r>
      <w:r w:rsidRPr="00B352B3">
        <w:t>, no bāzes scenārija</w:t>
      </w:r>
      <w:r w:rsidR="005377FA" w:rsidRPr="00B352B3">
        <w:t>, kas balstās uz iestādes darbības, ekonomikas attīstības un uzņēmējdarbības vides prognozēm,</w:t>
      </w:r>
      <w:r w:rsidRPr="00B352B3">
        <w:t xml:space="preserve"> līdz pat būtiskam nelabvēlīgam scenārijam;</w:t>
      </w:r>
    </w:p>
    <w:p w14:paraId="1FEF8231" w14:textId="77777777" w:rsidR="00B37756" w:rsidRPr="00B352B3" w:rsidRDefault="00B37756" w:rsidP="00B37756">
      <w:pPr>
        <w:pStyle w:val="NApunkts2"/>
      </w:pPr>
      <w:r w:rsidRPr="00B352B3">
        <w:t>regulāri, bet ne retāk kā reizi gadā pārskata un, ja nepieciešams, pilnveido procentu likmju riska limitus atbilstoši pārmaiņām iestādes darbībā un iestādes darbību ietekmējošajos ārējos un iekšējos apstākļos.</w:t>
      </w:r>
    </w:p>
    <w:p w14:paraId="3DF38F11" w14:textId="1979DA76" w:rsidR="00B37756" w:rsidRPr="00B352B3" w:rsidRDefault="00B37756" w:rsidP="00B37756">
      <w:pPr>
        <w:pStyle w:val="NApunkts1"/>
      </w:pPr>
      <w:r w:rsidRPr="00B352B3">
        <w:t>Iestāde nosaka savlaicīg</w:t>
      </w:r>
      <w:r w:rsidR="00A918A9" w:rsidRPr="00B352B3">
        <w:t>as</w:t>
      </w:r>
      <w:r w:rsidRPr="00B352B3">
        <w:t xml:space="preserve"> informācijas sniegšan</w:t>
      </w:r>
      <w:r w:rsidR="00A918A9" w:rsidRPr="00B352B3">
        <w:t>as</w:t>
      </w:r>
      <w:r w:rsidRPr="00B352B3">
        <w:t xml:space="preserve"> attiecīgā līmeņa vadībai</w:t>
      </w:r>
      <w:r w:rsidR="00A918A9" w:rsidRPr="00B352B3">
        <w:t xml:space="preserve"> kārtību</w:t>
      </w:r>
      <w:r w:rsidRPr="00B352B3">
        <w:t>, kā arī rīcību un atbildību procentu likmju riska limitu neievērošanas vai iespējam</w:t>
      </w:r>
      <w:r w:rsidR="004F0942" w:rsidRPr="00B352B3">
        <w:t>a</w:t>
      </w:r>
      <w:r w:rsidRPr="00B352B3">
        <w:t xml:space="preserve">s neievērošanas gadījumā. Ja iestādes politikās ir paredzēta iespēja </w:t>
      </w:r>
      <w:r w:rsidR="004F0942" w:rsidRPr="00B352B3">
        <w:t xml:space="preserve">ārkārtas gadījumos </w:t>
      </w:r>
      <w:r w:rsidRPr="00B352B3">
        <w:t>atkāpties no noteiktajiem limitiem, šo atkāpšanos apstiprina valde vai šim nolūkam pilnvarota komiteja.</w:t>
      </w:r>
    </w:p>
    <w:p w14:paraId="426A339C" w14:textId="6B699EBB" w:rsidR="00470DE4" w:rsidRPr="006F44B5" w:rsidRDefault="00B37756" w:rsidP="009155A6">
      <w:pPr>
        <w:pStyle w:val="NAnodala"/>
      </w:pPr>
      <w:r w:rsidRPr="006F44B5">
        <w:t xml:space="preserve">Iestādes vadības atbildība procentu likmju riska pārvaldīšanas un kredītriska starpības riska novērtēšanas un </w:t>
      </w:r>
      <w:r w:rsidR="004F48F9" w:rsidRPr="006F44B5">
        <w:t>pār</w:t>
      </w:r>
      <w:r w:rsidRPr="006F44B5">
        <w:t>raudzības jomā</w:t>
      </w:r>
    </w:p>
    <w:p w14:paraId="73CBEED7" w14:textId="31FF32F0" w:rsidR="00B37756" w:rsidRPr="001356A2" w:rsidRDefault="00B37756" w:rsidP="00B37756">
      <w:pPr>
        <w:pStyle w:val="NApunkts1"/>
      </w:pPr>
      <w:r w:rsidRPr="001356A2">
        <w:t>Iestādes padome:</w:t>
      </w:r>
    </w:p>
    <w:p w14:paraId="0BB6E903" w14:textId="77777777" w:rsidR="00B37756" w:rsidRPr="00B37756" w:rsidRDefault="00B37756" w:rsidP="00B37756">
      <w:pPr>
        <w:pStyle w:val="NApunkts2"/>
      </w:pPr>
      <w:r w:rsidRPr="00B37756">
        <w:t>apstiprina procentu likmju riska un kredītriska starpības riska stratēģiju;</w:t>
      </w:r>
    </w:p>
    <w:p w14:paraId="3DAE41C5" w14:textId="46BC45D1" w:rsidR="00B37756" w:rsidRPr="00B37756" w:rsidRDefault="00B37756" w:rsidP="00B37756">
      <w:pPr>
        <w:pStyle w:val="NApunkts2"/>
      </w:pPr>
      <w:r w:rsidRPr="00B37756">
        <w:t xml:space="preserve">apstiprina procentu likmju riska stratēģijas un kredītriska starpības riska stratēģijas īstenošanai svarīgākās politikas, </w:t>
      </w:r>
      <w:r w:rsidR="00D018F4" w:rsidRPr="001577DE">
        <w:t>t</w:t>
      </w:r>
      <w:r w:rsidR="00D018F4">
        <w:t xml:space="preserve">ai </w:t>
      </w:r>
      <w:r w:rsidR="00D018F4" w:rsidRPr="001577DE">
        <w:t>sk</w:t>
      </w:r>
      <w:r w:rsidR="00D018F4">
        <w:t>aitā</w:t>
      </w:r>
      <w:r w:rsidR="00D018F4" w:rsidRPr="001577DE">
        <w:t xml:space="preserve"> </w:t>
      </w:r>
      <w:r w:rsidRPr="00B37756">
        <w:t>atbildīb</w:t>
      </w:r>
      <w:r w:rsidR="006C3E00">
        <w:t>as</w:t>
      </w:r>
      <w:r w:rsidRPr="00B37756">
        <w:t xml:space="preserve"> un pienākumu deleģēšanas kārtību procentu likmju riska pārvaldīšanas un kredītriska starpības riska novērtēšanas un </w:t>
      </w:r>
      <w:r w:rsidR="007626CA">
        <w:t>pār</w:t>
      </w:r>
      <w:r w:rsidRPr="00B37756">
        <w:t>raudzības jomā;</w:t>
      </w:r>
    </w:p>
    <w:p w14:paraId="32F07AB8" w14:textId="61047533" w:rsidR="00B37756" w:rsidRPr="00B37756" w:rsidRDefault="00B37756" w:rsidP="00B37756">
      <w:pPr>
        <w:pStyle w:val="NApunkts2"/>
      </w:pPr>
      <w:r w:rsidRPr="00B37756">
        <w:t xml:space="preserve">nosaka informācijas apmaiņas kārtību starp padomi un valdi, nodrošinot, ka iestādes valde iesniedz iestādes padomei ziņojumu par procentu likmju riska pārvaldīšanu un par kredītriska starpības riska novērtēšanu un </w:t>
      </w:r>
      <w:r w:rsidR="007626CA">
        <w:t>pār</w:t>
      </w:r>
      <w:r w:rsidRPr="00B37756">
        <w:t>raudzību, kurā tā apkopo informāciju par procentu likmju riska un kredītriska starpības riska stratēģijā noteikto mērķu sasniegšanu, ziņo par limitu kontroles un stresa testēšanas rezultātiem</w:t>
      </w:r>
      <w:r w:rsidR="0019092F">
        <w:t xml:space="preserve"> un</w:t>
      </w:r>
      <w:r w:rsidRPr="00B37756">
        <w:t xml:space="preserve"> nepieciešamības gadījumā iesniedz rīcības plānu kritisko situāciju pārvarēšanai;</w:t>
      </w:r>
    </w:p>
    <w:p w14:paraId="1C1AEFEE" w14:textId="77777777" w:rsidR="00B37756" w:rsidRPr="00B37756" w:rsidRDefault="00B37756" w:rsidP="00B37756">
      <w:pPr>
        <w:pStyle w:val="NApunkts2"/>
      </w:pPr>
      <w:r w:rsidRPr="00B37756">
        <w:t>uzrauga un kontrolē, kā iestādes valde pārvalda iestādes darbībai piemītošo procentu likmju risku un kredītriska starpības risku un vai šī darbība notiek saskaņā ar procentu likmju riska un kredītriska starpības riska stratēģiju un politikām;</w:t>
      </w:r>
    </w:p>
    <w:p w14:paraId="6CFD9FA8" w14:textId="6E4D69C8" w:rsidR="00B37756" w:rsidRPr="00B37756" w:rsidRDefault="00B37756" w:rsidP="00B37756">
      <w:pPr>
        <w:pStyle w:val="NApunkts2"/>
      </w:pPr>
      <w:r w:rsidRPr="00B37756">
        <w:t xml:space="preserve">nodrošina, ka iestādes atalgojuma politika nav pretrunā ar tās procentu likmju riska un kredītriska starpības riska stratēģiju un neveicina īstermiņa peļņas gūšanu, kas apdraud vidēja </w:t>
      </w:r>
      <w:r w:rsidR="006C3E00">
        <w:t xml:space="preserve">termiņa </w:t>
      </w:r>
      <w:r w:rsidRPr="00B37756">
        <w:t>un ilgtermiņa mērķus, veicot procentu likmju riskam un kredītriska starpības riskam pakļautus darījumus;</w:t>
      </w:r>
    </w:p>
    <w:p w14:paraId="6C2310EE" w14:textId="55AB4E34" w:rsidR="00B37756" w:rsidRPr="00B37756" w:rsidRDefault="00B37756" w:rsidP="00B37756">
      <w:pPr>
        <w:pStyle w:val="NApunkts2"/>
      </w:pPr>
      <w:r w:rsidRPr="00B37756">
        <w:t xml:space="preserve">nodrošina, ka iestāde piešķir pietiekamus resursus, tostarp darbiniekus ar atbilstošu kvalifikāciju, procentu likmju riska pārvaldīšanai un kredītriska starpības riska novērtēšanai un </w:t>
      </w:r>
      <w:r w:rsidR="007626CA">
        <w:t>pār</w:t>
      </w:r>
      <w:r w:rsidRPr="00B37756">
        <w:t>raudzībai;</w:t>
      </w:r>
    </w:p>
    <w:p w14:paraId="3A147D7D" w14:textId="01FCAB4D" w:rsidR="00B37756" w:rsidRPr="00B37756" w:rsidRDefault="00B37756" w:rsidP="00B37756">
      <w:pPr>
        <w:pStyle w:val="NApunkts2"/>
      </w:pPr>
      <w:r w:rsidRPr="00B37756">
        <w:lastRenderedPageBreak/>
        <w:t xml:space="preserve">regulāri, bet ne retāk kā reizi gadā, pamatojoties uz iestādes darbības finansiālajiem rezultātiem un darbības plāniem, procentu likmju riska pārvaldīšanas rezultātiem un kredītriska starpības riska novērtēšanas un </w:t>
      </w:r>
      <w:r w:rsidR="007626CA">
        <w:t>pār</w:t>
      </w:r>
      <w:r w:rsidRPr="00B37756">
        <w:t>raudzības rezultātiem un ņemot vērā izmaiņas tiesību aktos, ekonomiskajā situācijā, tirgos</w:t>
      </w:r>
      <w:r w:rsidR="006C3E00">
        <w:t xml:space="preserve"> un</w:t>
      </w:r>
      <w:r w:rsidRPr="00B37756">
        <w:t xml:space="preserve"> prognozēs, kā arī jaunu finanšu pakalpojumu ieviešanu, pārskata procentu likmju riska un kredītriska starpības riska stratēģiju un svarīgākās politikas un novērtē procentu likmju riska un kredītriska starpības riska, kuru tā uzņēmusies vai uzņemsies, segšanai nepieciešamā kapitāla pietiekamību.</w:t>
      </w:r>
    </w:p>
    <w:p w14:paraId="1F088B4F" w14:textId="3C14E33B" w:rsidR="00FA35BD" w:rsidRDefault="00FA35BD" w:rsidP="00FA35BD">
      <w:pPr>
        <w:pStyle w:val="NApunkts1"/>
      </w:pPr>
      <w:r>
        <w:t xml:space="preserve">Iestādes valde ir atbildīga par iestādes padomes apstiprinātās procentu likmju riska un kredītriska starpības riska stratēģijas īstenošanu, kā arī efektīvu procentu likmju riska pārvaldīšanu un kredītriska starpības riska novērtēšanu un </w:t>
      </w:r>
      <w:r w:rsidR="007626CA">
        <w:t>pār</w:t>
      </w:r>
      <w:r>
        <w:t>raudzību, un tā:</w:t>
      </w:r>
    </w:p>
    <w:p w14:paraId="583F114D" w14:textId="77777777" w:rsidR="001C64DF" w:rsidRPr="001C64DF" w:rsidRDefault="001C64DF" w:rsidP="001C64DF">
      <w:pPr>
        <w:pStyle w:val="NApunkts2"/>
      </w:pPr>
      <w:r w:rsidRPr="001C64DF">
        <w:t>nodrošina procentu likmju riska pārvaldīšanas politiku un procedūru izstrādāšanu;</w:t>
      </w:r>
    </w:p>
    <w:p w14:paraId="7A1F777F" w14:textId="085E2581" w:rsidR="001C64DF" w:rsidRPr="001C64DF" w:rsidRDefault="001C64DF" w:rsidP="001C64DF">
      <w:pPr>
        <w:pStyle w:val="NApunkts2"/>
      </w:pPr>
      <w:r w:rsidRPr="001C64DF">
        <w:t xml:space="preserve">nodrošina kredītriska starpības riska novērtēšanas un </w:t>
      </w:r>
      <w:r w:rsidR="007626CA">
        <w:t>pār</w:t>
      </w:r>
      <w:r w:rsidRPr="001C64DF">
        <w:t>raudzības politiku un procedūru izstrādāšanu;</w:t>
      </w:r>
    </w:p>
    <w:p w14:paraId="0D294573" w14:textId="77777777" w:rsidR="001C64DF" w:rsidRPr="001C64DF" w:rsidRDefault="001C64DF" w:rsidP="001C64DF">
      <w:pPr>
        <w:pStyle w:val="NApunkts2"/>
      </w:pPr>
      <w:r w:rsidRPr="001C64DF">
        <w:t>nodrošina iestādes procentu likmju riska stratēģijā noteikto mērķu sasniegšanu un procentu likmju riska pārvaldīšanas politiku un procedūru piemērošanu, lai radītu pamatotu pārliecību par procentu likmju riska pārvaldīšanas mērķu sasniegšanu;</w:t>
      </w:r>
    </w:p>
    <w:p w14:paraId="67EF9979" w14:textId="3FCF2DC8" w:rsidR="001C64DF" w:rsidRPr="00037616" w:rsidRDefault="001C64DF" w:rsidP="001C64DF">
      <w:pPr>
        <w:pStyle w:val="NApunkts2"/>
      </w:pPr>
      <w:r w:rsidRPr="001C64DF">
        <w:t xml:space="preserve">nodrošina iestādes kredītriska starpības riska stratēģijā noteikto mērķu sasniegšanu un kredītriska starpības riska novērtēšanas un </w:t>
      </w:r>
      <w:r w:rsidR="007626CA">
        <w:t>pār</w:t>
      </w:r>
      <w:r w:rsidRPr="001C64DF">
        <w:t xml:space="preserve">raudzības politiku un procedūru piemērošanu, lai radītu pamatotu pārliecību par kredītriska starpības riska novērtēšanas </w:t>
      </w:r>
      <w:r w:rsidRPr="00037616">
        <w:t xml:space="preserve">un </w:t>
      </w:r>
      <w:r w:rsidR="00020300" w:rsidRPr="00AD675C">
        <w:t>pār</w:t>
      </w:r>
      <w:r w:rsidRPr="00037616">
        <w:t>raudzības mērķu sasniegšanu;</w:t>
      </w:r>
    </w:p>
    <w:p w14:paraId="2724896D" w14:textId="0F251D78" w:rsidR="001C64DF" w:rsidRPr="001C64DF" w:rsidRDefault="001C64DF" w:rsidP="001C64DF">
      <w:pPr>
        <w:pStyle w:val="NApunkts2"/>
      </w:pPr>
      <w:r w:rsidRPr="001C64DF">
        <w:t xml:space="preserve">nosaka pilnvaru, pienākumu un atbildības par procentu likmju riska pārvaldīšanu un kredītriska starpības riska novērtēšanu un </w:t>
      </w:r>
      <w:r w:rsidR="007626CA">
        <w:t>pār</w:t>
      </w:r>
      <w:r w:rsidRPr="001C64DF">
        <w:t xml:space="preserve">raudzību sadalījumu starp iestādes struktūrvienībām un atbildīgajiem darbiniekiem, ievērojot principu, ka procentu likmju riska pārvaldīšanas un kredītriska starpības riska novērtēšanas un </w:t>
      </w:r>
      <w:r w:rsidR="007626CA">
        <w:t>pār</w:t>
      </w:r>
      <w:r w:rsidRPr="001C64DF">
        <w:t>raudzības funkcijām jābūt neatkarīgām no procentu likmju riska un kredītriska starpības riska uzņemšanās funkcijām;</w:t>
      </w:r>
    </w:p>
    <w:p w14:paraId="22186A5F" w14:textId="2E9FE2E0" w:rsidR="001C64DF" w:rsidRPr="001C64DF" w:rsidRDefault="001C64DF" w:rsidP="001C64DF">
      <w:pPr>
        <w:pStyle w:val="NApunkts2"/>
      </w:pPr>
      <w:r w:rsidRPr="001C64DF">
        <w:t xml:space="preserve">apstiprina procentu likmju riska pārvaldīšanas limitus, </w:t>
      </w:r>
      <w:r w:rsidR="00D018F4" w:rsidRPr="001577DE">
        <w:t>t</w:t>
      </w:r>
      <w:r w:rsidR="00D018F4">
        <w:t xml:space="preserve">ai </w:t>
      </w:r>
      <w:r w:rsidR="00D018F4" w:rsidRPr="001577DE">
        <w:t>sk</w:t>
      </w:r>
      <w:r w:rsidR="00D018F4">
        <w:t>aitā</w:t>
      </w:r>
      <w:r w:rsidR="00D018F4" w:rsidRPr="001577DE">
        <w:t xml:space="preserve"> </w:t>
      </w:r>
      <w:r w:rsidRPr="001C64DF">
        <w:t>kārtību, kādā var atkāpties no noteiktajiem limitiem, un nodrošina to ievērošanu un regulāru pārskatīšanu;</w:t>
      </w:r>
    </w:p>
    <w:p w14:paraId="73B51C40" w14:textId="77777777" w:rsidR="001C64DF" w:rsidRPr="001C64DF" w:rsidRDefault="001C64DF" w:rsidP="001C64DF">
      <w:pPr>
        <w:pStyle w:val="NApunkts2"/>
      </w:pPr>
      <w:r w:rsidRPr="001C64DF">
        <w:t>apstiprina procentu likmju riska un kredītriska starpības riska ierobežošanas iniciatīvas pirms to īstenošanas;</w:t>
      </w:r>
    </w:p>
    <w:p w14:paraId="0F10D740" w14:textId="70E6FA45" w:rsidR="001C64DF" w:rsidRPr="001C64DF" w:rsidRDefault="001C64DF" w:rsidP="001C64DF">
      <w:pPr>
        <w:pStyle w:val="NApunkts2"/>
      </w:pPr>
      <w:r w:rsidRPr="001C64DF">
        <w:t xml:space="preserve">apstiprina un regulāri pārskata stresa testēšanas kārtību, scenārijus, pieņēmumus un pārskatu par procentu likmju riska pārvaldīšanas un kredītriska starpības riska novērtēšanas un </w:t>
      </w:r>
      <w:r w:rsidR="007626CA">
        <w:t>pār</w:t>
      </w:r>
      <w:r w:rsidRPr="001C64DF">
        <w:t>raudzības stresa testēšanas rezultātiem iesniegšanas kārtību, nosakot struktūrvienību vai darbiniekus, kas atbild par pārskatu savlaicīgu sagatavošanu un iesniegšanu valdei, un nodrošina kontroli;</w:t>
      </w:r>
    </w:p>
    <w:p w14:paraId="0EBCFCCE" w14:textId="681C115D" w:rsidR="001C64DF" w:rsidRPr="001C64DF" w:rsidRDefault="001C64DF" w:rsidP="001C64DF">
      <w:pPr>
        <w:pStyle w:val="NApunkts2"/>
      </w:pPr>
      <w:r w:rsidRPr="001C64DF">
        <w:t xml:space="preserve">nodrošina procentu likmju riska pārvaldīšanā un kredītriska starpības riska novērtēšanā un </w:t>
      </w:r>
      <w:r w:rsidR="007626CA">
        <w:t>pār</w:t>
      </w:r>
      <w:r w:rsidRPr="001C64DF">
        <w:t>raudzībā izmantoto metožu validāciju un attiecīgā modeļa riska izvērtējumu;</w:t>
      </w:r>
    </w:p>
    <w:p w14:paraId="319A90E3" w14:textId="1825F1EE" w:rsidR="001C64DF" w:rsidRPr="001C64DF" w:rsidRDefault="001C64DF" w:rsidP="001C64DF">
      <w:pPr>
        <w:pStyle w:val="NApunkts2"/>
      </w:pPr>
      <w:r w:rsidRPr="001C64DF">
        <w:t xml:space="preserve">regulāri, bet ne retāk kā reizi kalendārā gada ceturksnī izskata un izvērtē procentu likmju riska pārvaldīšanas un kredītriska starpības riska novērtēšanas un </w:t>
      </w:r>
      <w:r w:rsidR="007626CA">
        <w:t>pār</w:t>
      </w:r>
      <w:r w:rsidRPr="001C64DF">
        <w:t xml:space="preserve">raudzības rezultātus, nosakot pārskatu par procentu likmju riska pārvaldīšanas un kredītriska starpības riska novērtēšanas un </w:t>
      </w:r>
      <w:r w:rsidR="007626CA">
        <w:t>pār</w:t>
      </w:r>
      <w:r w:rsidRPr="001C64DF">
        <w:t>raudzības rezultātiem iesniegšanas kārtību</w:t>
      </w:r>
      <w:r>
        <w:t xml:space="preserve"> </w:t>
      </w:r>
      <w:r w:rsidRPr="001C64DF">
        <w:t>un regularitāti;</w:t>
      </w:r>
    </w:p>
    <w:p w14:paraId="2877D7B9" w14:textId="116E1213" w:rsidR="001C64DF" w:rsidRPr="001C64DF" w:rsidRDefault="001C64DF" w:rsidP="001C64DF">
      <w:pPr>
        <w:pStyle w:val="NApunkts2"/>
      </w:pPr>
      <w:r w:rsidRPr="001C64DF">
        <w:t xml:space="preserve">nodrošina procentu likmju riska pārvaldīšanā un kredītriska starpības riska novērtēšanā un </w:t>
      </w:r>
      <w:r w:rsidR="007626CA">
        <w:t>pār</w:t>
      </w:r>
      <w:r w:rsidRPr="001C64DF">
        <w:t>raudzībā iesaistīto darbinieku informēšanu par procentu likmju riska un kredītriska starpības riska stratēģiju, politikām</w:t>
      </w:r>
      <w:r w:rsidR="0019092F">
        <w:t xml:space="preserve"> un</w:t>
      </w:r>
      <w:r w:rsidRPr="001C64DF">
        <w:t xml:space="preserve"> procedūrām un atbildību par iestādes politiku un procedūru ievērošanu;</w:t>
      </w:r>
    </w:p>
    <w:p w14:paraId="189CBCF8" w14:textId="74A06451" w:rsidR="001C64DF" w:rsidRPr="001C64DF" w:rsidRDefault="001C64DF" w:rsidP="001C64DF">
      <w:pPr>
        <w:pStyle w:val="NApunkts2"/>
      </w:pPr>
      <w:r w:rsidRPr="001C64DF">
        <w:t xml:space="preserve">nodrošina tādu darbinieku piesaisti, kuru kvalifikācija, tehniskās zināšanas un pieredze atbilst veicamajiem pienākumiem procentu likmju riska pārvaldīšanas un kredītriska starpības riska novērtēšanas un </w:t>
      </w:r>
      <w:r w:rsidR="007626CA">
        <w:t>pār</w:t>
      </w:r>
      <w:r w:rsidRPr="001C64DF">
        <w:t>raudzības jomā.</w:t>
      </w:r>
    </w:p>
    <w:p w14:paraId="4BC238C6" w14:textId="620D187E" w:rsidR="00FA35BD" w:rsidRDefault="00584938" w:rsidP="00584938">
      <w:pPr>
        <w:pStyle w:val="NApunkts1"/>
      </w:pPr>
      <w:r w:rsidRPr="00980B9B">
        <w:lastRenderedPageBreak/>
        <w:t xml:space="preserve">Iestādes iekšējā audita funkcijas </w:t>
      </w:r>
      <w:r w:rsidR="006C3E00" w:rsidRPr="00980B9B">
        <w:t xml:space="preserve">veicējs </w:t>
      </w:r>
      <w:r w:rsidRPr="00980B9B">
        <w:t xml:space="preserve">vai ārējā audita </w:t>
      </w:r>
      <w:r w:rsidR="006C3E00" w:rsidRPr="00980B9B">
        <w:t xml:space="preserve">veicējs </w:t>
      </w:r>
      <w:r w:rsidRPr="00980B9B">
        <w:t>regulāri veic procentu</w:t>
      </w:r>
      <w:r w:rsidRPr="006C3E00">
        <w:t xml:space="preserve"> </w:t>
      </w:r>
      <w:r w:rsidRPr="00980B9B">
        <w:t xml:space="preserve">likmju riska pārvaldīšanas un kredītriska starpības riska novērtēšanas un </w:t>
      </w:r>
      <w:r w:rsidR="007626CA" w:rsidRPr="00980B9B">
        <w:t>pār</w:t>
      </w:r>
      <w:r w:rsidRPr="00980B9B">
        <w:t>raudzības</w:t>
      </w:r>
      <w:r w:rsidRPr="006C3E00">
        <w:t xml:space="preserve"> procesa pārbaudes un tā efektivitātes novērtēšanu</w:t>
      </w:r>
      <w:r w:rsidR="006C3E00" w:rsidRPr="006C3E00">
        <w:t xml:space="preserve"> un</w:t>
      </w:r>
      <w:r w:rsidRPr="006C3E00">
        <w:t xml:space="preserve"> pārliecinās, ka iestādes prakse </w:t>
      </w:r>
      <w:r w:rsidRPr="00037616">
        <w:t>procentu likmju riska un kredītriska starpības riska pārvaldīšanas jomā atbilst iestādes</w:t>
      </w:r>
      <w:r w:rsidRPr="006C3E00">
        <w:t xml:space="preserve"> iekšējiem normatīvajiem dokumentiem</w:t>
      </w:r>
      <w:r w:rsidR="007626CA" w:rsidRPr="006C3E00">
        <w:t>, kā arī iestādes darbinieki ievēro ieviestos iekšējos normatīvos dokumentus.</w:t>
      </w:r>
      <w:r w:rsidRPr="006C3E00">
        <w:t xml:space="preserve"> Iekšējā audita funkcijas </w:t>
      </w:r>
      <w:r w:rsidR="006C3E00" w:rsidRPr="006C3E00">
        <w:t xml:space="preserve">veicējs </w:t>
      </w:r>
      <w:r w:rsidRPr="006C3E00">
        <w:t xml:space="preserve">vai ārējā audita </w:t>
      </w:r>
      <w:r w:rsidR="006C3E00" w:rsidRPr="006C3E00">
        <w:t xml:space="preserve">veicējs </w:t>
      </w:r>
      <w:r w:rsidRPr="00092E72">
        <w:t>papildus regulāri veic informācijas sistēm</w:t>
      </w:r>
      <w:r w:rsidR="00092E72" w:rsidRPr="00092E72">
        <w:t>u</w:t>
      </w:r>
      <w:r w:rsidRPr="00092E72">
        <w:t>, tostarp datu kvalitātes, pārbaudi. Par veikto</w:t>
      </w:r>
      <w:r w:rsidRPr="006C3E00">
        <w:t xml:space="preserve"> pārbaužu rezultātiem un atklātajiem trūkumiem ziņojum</w:t>
      </w:r>
      <w:r w:rsidR="006C3E00">
        <w:t>us</w:t>
      </w:r>
      <w:r w:rsidRPr="006C3E00">
        <w:t xml:space="preserve"> snie</w:t>
      </w:r>
      <w:r w:rsidR="006C3E00">
        <w:t>dz</w:t>
      </w:r>
      <w:r w:rsidRPr="006C3E00">
        <w:t xml:space="preserve"> iestādes padomei. Iestāde mēneša laikā pēc iekšējā audita vai ārēj</w:t>
      </w:r>
      <w:r w:rsidR="00092E72">
        <w:t>ā</w:t>
      </w:r>
      <w:r w:rsidRPr="006C3E00">
        <w:t xml:space="preserve"> audita ziņojuma iesniegšanas iestādes padomei iesniedz Latvijas Bank</w:t>
      </w:r>
      <w:r w:rsidR="006C3E00">
        <w:t>ai</w:t>
      </w:r>
      <w:r w:rsidRPr="006C3E00">
        <w:t xml:space="preserve"> šā ziņojuma kopiju, atbilstošās padomes sēdes</w:t>
      </w:r>
      <w:r w:rsidRPr="00584938">
        <w:t xml:space="preserve"> protokola izrakstu un informāciju par padomes pieņemtajiem lēmumiem </w:t>
      </w:r>
      <w:r w:rsidR="00480FF1">
        <w:t xml:space="preserve">saistībā </w:t>
      </w:r>
      <w:r w:rsidRPr="00584938">
        <w:t xml:space="preserve">ar iestādes veicamajiem pasākumiem, lai ieviestu audita ieteikumus, </w:t>
      </w:r>
      <w:r w:rsidR="00D018F4" w:rsidRPr="001577DE">
        <w:t>t</w:t>
      </w:r>
      <w:r w:rsidR="00D018F4">
        <w:t xml:space="preserve">ai </w:t>
      </w:r>
      <w:r w:rsidR="00D018F4" w:rsidRPr="001577DE">
        <w:t>sk</w:t>
      </w:r>
      <w:r w:rsidR="00D018F4">
        <w:t>aitā</w:t>
      </w:r>
      <w:r w:rsidR="00D018F4" w:rsidRPr="001577DE">
        <w:t xml:space="preserve"> </w:t>
      </w:r>
      <w:r w:rsidRPr="00584938">
        <w:t>novērstu pārbaužu rezultātā konstatētos trūkumus un nepilnības.</w:t>
      </w:r>
    </w:p>
    <w:p w14:paraId="3D2B51E9" w14:textId="4E702182" w:rsidR="00584938" w:rsidRPr="00532DEB" w:rsidRDefault="00584938" w:rsidP="009155A6">
      <w:pPr>
        <w:pStyle w:val="NAnodala"/>
      </w:pPr>
      <w:r w:rsidRPr="00A2412B">
        <w:t>Vadības i</w:t>
      </w:r>
      <w:r>
        <w:t xml:space="preserve">nformācijas </w:t>
      </w:r>
      <w:r w:rsidRPr="00532DEB">
        <w:t>sistēma</w:t>
      </w:r>
    </w:p>
    <w:p w14:paraId="73153597" w14:textId="455ED751" w:rsidR="00CC26A8" w:rsidRPr="00CC26A8" w:rsidRDefault="00CC26A8" w:rsidP="00CC26A8">
      <w:pPr>
        <w:pStyle w:val="NApunkts1"/>
      </w:pPr>
      <w:r w:rsidRPr="00CC26A8">
        <w:t>Iestāde ievieš vadības informācijas sistēmu, kas nodrošina tādu informāciju, k</w:t>
      </w:r>
      <w:r w:rsidR="006C3E00">
        <w:t>ura</w:t>
      </w:r>
      <w:r w:rsidRPr="00CC26A8">
        <w:t xml:space="preserve"> ļauj iestādes vadībai pienācīgi pārraudzīt procentu likmju riska pārvaldīšanas un kredītriska starpības riska novērtēšanas un </w:t>
      </w:r>
      <w:r w:rsidR="007626CA">
        <w:t>pār</w:t>
      </w:r>
      <w:r w:rsidRPr="00CC26A8">
        <w:t>raudzības sistēmu, ieskaitot procentu likmju riska un kredītriska starpības riska segšanai nepieciešamā kapitāla uzturēšanu un stresa testēšanas rezultātu izskatīšanu, un tā:</w:t>
      </w:r>
    </w:p>
    <w:p w14:paraId="1F51CDBC" w14:textId="0128AFAF" w:rsidR="00CC26A8" w:rsidRPr="00CC26A8" w:rsidRDefault="00CC26A8" w:rsidP="00CC26A8">
      <w:pPr>
        <w:pStyle w:val="NApunkts2"/>
      </w:pPr>
      <w:r w:rsidRPr="00CC26A8">
        <w:t>nodrošina savlaicīgu, kvalitatīvu (uzticamu, precīzu, izsekojamu), detalizētu un visaptverošu informāciju par procentu likmju riskam un kredītriska starpības riskam pakļaut</w:t>
      </w:r>
      <w:r w:rsidR="000A71B2">
        <w:t>aj</w:t>
      </w:r>
      <w:r w:rsidRPr="00CC26A8">
        <w:t>iem riska darījumiem;</w:t>
      </w:r>
    </w:p>
    <w:p w14:paraId="1600520D" w14:textId="62772AEC" w:rsidR="00CC26A8" w:rsidRPr="00CC26A8" w:rsidRDefault="00CC26A8" w:rsidP="00CC26A8">
      <w:pPr>
        <w:pStyle w:val="NApunkts2"/>
      </w:pPr>
      <w:r w:rsidRPr="00CC26A8">
        <w:t>nodrošina, ka visas procentu likmju riska sastāvdaļas tiek identificētas un procentu likmju risks pārraudzīts jebkura portfeļa, struktūrvienības,</w:t>
      </w:r>
      <w:r w:rsidR="00FF10DF">
        <w:t xml:space="preserve"> </w:t>
      </w:r>
      <w:r w:rsidRPr="00CC26A8">
        <w:t xml:space="preserve">meitas sabiedrības, </w:t>
      </w:r>
      <w:r w:rsidR="00616887">
        <w:t>individuāl</w:t>
      </w:r>
      <w:r w:rsidR="000A71B2">
        <w:t>ā</w:t>
      </w:r>
      <w:r w:rsidR="00616887">
        <w:t xml:space="preserve"> un </w:t>
      </w:r>
      <w:r w:rsidR="00616887" w:rsidRPr="00616887">
        <w:t>prudenciālās konsolidācijas</w:t>
      </w:r>
      <w:r w:rsidRPr="00CC26A8">
        <w:t xml:space="preserve"> grupas līmenī vai subkonsolidēti</w:t>
      </w:r>
      <w:r w:rsidR="00B05CDE" w:rsidRPr="00B05CDE">
        <w:t xml:space="preserve"> Regulas Nr.</w:t>
      </w:r>
      <w:r w:rsidR="004A4268">
        <w:t> </w:t>
      </w:r>
      <w:r w:rsidR="00B05CDE" w:rsidRPr="00B05CDE">
        <w:t>575/2013 izpratnē</w:t>
      </w:r>
      <w:r w:rsidRPr="00CC26A8">
        <w:t>;</w:t>
      </w:r>
    </w:p>
    <w:p w14:paraId="0D02A7C1" w14:textId="3217A14C" w:rsidR="00CC26A8" w:rsidRPr="00CC26A8" w:rsidRDefault="00CC26A8" w:rsidP="00CC26A8">
      <w:pPr>
        <w:pStyle w:val="NApunkts2"/>
      </w:pPr>
      <w:r w:rsidRPr="00CC26A8">
        <w:t xml:space="preserve">ļauj novērtēt, </w:t>
      </w:r>
      <w:r w:rsidR="00D018F4" w:rsidRPr="001577DE">
        <w:t>t</w:t>
      </w:r>
      <w:r w:rsidR="00D018F4">
        <w:t xml:space="preserve">ai </w:t>
      </w:r>
      <w:r w:rsidR="00D018F4" w:rsidRPr="001577DE">
        <w:t>sk</w:t>
      </w:r>
      <w:r w:rsidR="00D018F4">
        <w:t>aitā</w:t>
      </w:r>
      <w:r w:rsidR="00D018F4" w:rsidRPr="001577DE">
        <w:t xml:space="preserve"> </w:t>
      </w:r>
      <w:r w:rsidRPr="00CC26A8">
        <w:t>valūtu griezumā, gan kopējo iestādes procentu likmju riska un kredītriska starpības riska apmēru, gan arī dažādu portfeļu (īpaši portfeļu, kas potenciāli var būt pakļauti ievērojamām tirgus vērtības izmaiņām) vai darījumu procentu likmju riska un kredītriska starpības riska apmēru;</w:t>
      </w:r>
    </w:p>
    <w:p w14:paraId="5AF3E222" w14:textId="77777777" w:rsidR="00CC26A8" w:rsidRPr="00CC26A8" w:rsidRDefault="00CC26A8" w:rsidP="00CC26A8">
      <w:pPr>
        <w:pStyle w:val="NApunkts2"/>
      </w:pPr>
      <w:r w:rsidRPr="00CC26A8">
        <w:t>ļauj novērtēt iestādes jutīgumu pret tirgus nosacījumu un citu nozīmīgu faktoru izmaiņām;</w:t>
      </w:r>
    </w:p>
    <w:p w14:paraId="28E17EAD" w14:textId="77777777" w:rsidR="00CC26A8" w:rsidRPr="00CC26A8" w:rsidRDefault="00CC26A8" w:rsidP="00CC26A8">
      <w:pPr>
        <w:pStyle w:val="NApunkts2"/>
      </w:pPr>
      <w:r w:rsidRPr="00CC26A8">
        <w:t>ļauj spriest par procentu likmju riska un kredītriska starpības riska apmēra atbilstību procentu likmju riska un kredītriska starpības riska stratēģijā un politikā noteiktajiem mērķiem un limitiem.</w:t>
      </w:r>
    </w:p>
    <w:p w14:paraId="3FA372F9" w14:textId="42C71CA8" w:rsidR="00D02798" w:rsidRPr="00D02798" w:rsidRDefault="00D02798" w:rsidP="00D02798">
      <w:pPr>
        <w:pStyle w:val="NApunkts1"/>
      </w:pPr>
      <w:r w:rsidRPr="00D02798">
        <w:t xml:space="preserve">Iestāde regulāri, bet ne retāk kā reizi kalendārā gada ceturksnī un katru reizi, kad iestādes rīcībā nonāk informācija, kas norāda uz procentu likmju riska un kredītriska </w:t>
      </w:r>
      <w:r w:rsidRPr="00BE0F81">
        <w:t>starpības riska profila pa</w:t>
      </w:r>
      <w:r w:rsidR="00532DEB" w:rsidRPr="002E0ABE">
        <w:t>slikti</w:t>
      </w:r>
      <w:r w:rsidRPr="00BE0F81">
        <w:t>nāšanos, sagatavo procentu likmju riska un kredītriska</w:t>
      </w:r>
      <w:r w:rsidRPr="00D02798">
        <w:t xml:space="preserve"> starpības riska pārskatus iestādes attiecīgā līmeņa vadībai, kas tos izskata un savlaicīgi pieņem atbilstošus lēmumus.</w:t>
      </w:r>
    </w:p>
    <w:p w14:paraId="27A03704" w14:textId="77777777" w:rsidR="007E237E" w:rsidRPr="007E237E" w:rsidRDefault="007E237E" w:rsidP="007E237E">
      <w:pPr>
        <w:pStyle w:val="NApunkts1"/>
      </w:pPr>
      <w:r w:rsidRPr="007E237E">
        <w:t>Iestāde procentu likmju riska un kredītriska starpības riska pārskata detalizācijas līmeni pielāgo konkrētajam vadības līmenim, kā arī iestādes konkrētajai situācijai un uzņēmējdarbības videi.</w:t>
      </w:r>
    </w:p>
    <w:p w14:paraId="6BB604D8" w14:textId="79B553C9" w:rsidR="00D04C9F" w:rsidRDefault="007E237E" w:rsidP="00D02798">
      <w:pPr>
        <w:pStyle w:val="NApunkts1"/>
      </w:pPr>
      <w:r>
        <w:t>Procentu likmju riska pārskats ietver vismaz:</w:t>
      </w:r>
    </w:p>
    <w:p w14:paraId="1BA5F22E" w14:textId="77777777" w:rsidR="007875B7" w:rsidRPr="007875B7" w:rsidRDefault="007875B7" w:rsidP="007875B7">
      <w:pPr>
        <w:pStyle w:val="NApunkts2"/>
      </w:pPr>
      <w:r w:rsidRPr="007875B7">
        <w:t>kopsavilkumu par iestādes kopējo procentu likmju riska apmēru, tā izmaiņām un izmaiņas ietekmējošiem faktoriem (piemēram, aktīvi, saistības, naudas plūsmas un stratēģijas);</w:t>
      </w:r>
    </w:p>
    <w:p w14:paraId="58B62FD1" w14:textId="77777777" w:rsidR="007875B7" w:rsidRPr="007875B7" w:rsidRDefault="007875B7" w:rsidP="007875B7">
      <w:pPr>
        <w:pStyle w:val="NApunkts2"/>
      </w:pPr>
      <w:r w:rsidRPr="007875B7">
        <w:t>informāciju par starpības riska, bāzes riska un izvēles iespēju riska darījumiem;</w:t>
      </w:r>
    </w:p>
    <w:p w14:paraId="5864B3C8" w14:textId="77777777" w:rsidR="007875B7" w:rsidRPr="007875B7" w:rsidRDefault="007875B7" w:rsidP="007875B7">
      <w:pPr>
        <w:pStyle w:val="NApunkts2"/>
      </w:pPr>
      <w:r w:rsidRPr="007875B7">
        <w:lastRenderedPageBreak/>
        <w:t>informāciju par netirdzniecības portfeļa darījumiem, kas var būt pakļauti būtiskām tirgus vērtības izmaiņām, un minēto izmaiņu ietekmi;</w:t>
      </w:r>
    </w:p>
    <w:p w14:paraId="623BBB80" w14:textId="77777777" w:rsidR="00B429E9" w:rsidRPr="00B429E9" w:rsidRDefault="00B429E9" w:rsidP="00B429E9">
      <w:pPr>
        <w:pStyle w:val="NApunkts2"/>
      </w:pPr>
      <w:r w:rsidRPr="00B429E9">
        <w:t>kopsavilkumu par uzņēmējdarbības vides apstākļiem un citu nozīmīgu procentu likmju riska faktoru izmaiņām;</w:t>
      </w:r>
    </w:p>
    <w:p w14:paraId="7837F0CC" w14:textId="77777777" w:rsidR="00B429E9" w:rsidRPr="00B429E9" w:rsidRDefault="00B429E9" w:rsidP="00B429E9">
      <w:pPr>
        <w:pStyle w:val="NApunkts2"/>
      </w:pPr>
      <w:r w:rsidRPr="00B429E9">
        <w:t>informāciju, kas apliecina iestādes darbības atbilstību procentu likmju riska stratēģijai un politikai;</w:t>
      </w:r>
    </w:p>
    <w:p w14:paraId="0A4DF037" w14:textId="7E066FCC" w:rsidR="00B429E9" w:rsidRPr="00B429E9" w:rsidRDefault="00B429E9" w:rsidP="00B429E9">
      <w:pPr>
        <w:pStyle w:val="NApunkts2"/>
      </w:pPr>
      <w:r w:rsidRPr="00B429E9">
        <w:t>informāciju par limitu ievērošanu un pozīcijām, k</w:t>
      </w:r>
      <w:r w:rsidR="000A71B2">
        <w:t>urās</w:t>
      </w:r>
      <w:r w:rsidRPr="00B429E9">
        <w:t xml:space="preserve"> </w:t>
      </w:r>
      <w:r w:rsidR="000A71B2" w:rsidRPr="00B429E9">
        <w:t>noteikt</w:t>
      </w:r>
      <w:r w:rsidR="000A71B2">
        <w:t>ie</w:t>
      </w:r>
      <w:r w:rsidR="000A71B2" w:rsidRPr="00B429E9">
        <w:t xml:space="preserve"> limit</w:t>
      </w:r>
      <w:r w:rsidR="000A71B2">
        <w:t>i</w:t>
      </w:r>
      <w:r w:rsidR="000A71B2" w:rsidRPr="00B429E9">
        <w:t xml:space="preserve"> </w:t>
      </w:r>
      <w:r w:rsidRPr="00B429E9">
        <w:t xml:space="preserve">varētu </w:t>
      </w:r>
      <w:r w:rsidR="000A71B2">
        <w:t xml:space="preserve">tikt </w:t>
      </w:r>
      <w:r w:rsidRPr="00B429E9">
        <w:t>pārsniegt</w:t>
      </w:r>
      <w:r w:rsidR="000A71B2">
        <w:t>i</w:t>
      </w:r>
      <w:r w:rsidRPr="00B429E9">
        <w:t>;</w:t>
      </w:r>
    </w:p>
    <w:p w14:paraId="3DE1E20E" w14:textId="57FBE71C" w:rsidR="00B429E9" w:rsidRPr="00B429E9" w:rsidRDefault="00B429E9" w:rsidP="00B429E9">
      <w:pPr>
        <w:pStyle w:val="NApunkts2"/>
      </w:pPr>
      <w:r w:rsidRPr="00B429E9">
        <w:t xml:space="preserve">iepriekšējo prognožu vai procentu likmju riska aplēšu salīdzinājumu ar faktiskajiem rezultātiem (piemēram, </w:t>
      </w:r>
      <w:r w:rsidRPr="00BE0F81">
        <w:t>prognozētu fiksēt</w:t>
      </w:r>
      <w:r w:rsidR="00BE0F81" w:rsidRPr="002E0ABE">
        <w:t>a</w:t>
      </w:r>
      <w:r w:rsidRPr="00BE0F81">
        <w:t>s procentu likmes aizdevumu pirmstermiņa dzēšanas zaudējumu salīdzinājums ar vēsturiski realizētajiem zaudējumiem</w:t>
      </w:r>
      <w:r w:rsidRPr="00B429E9">
        <w:t>), lai identificētu iespējamus modelēšanas trūkumus;</w:t>
      </w:r>
    </w:p>
    <w:p w14:paraId="5AADAA57" w14:textId="269F5CD3" w:rsidR="00B429E9" w:rsidRPr="00B429E9" w:rsidRDefault="00B429E9" w:rsidP="00B429E9">
      <w:pPr>
        <w:pStyle w:val="NApunkts2"/>
      </w:pPr>
      <w:r w:rsidRPr="00B429E9">
        <w:t xml:space="preserve">detalizētu informāciju par uzvedības un modelēšanas pieņēmumiem, to ietekmi uz procentu likmju riska apmēru, </w:t>
      </w:r>
      <w:r w:rsidR="00D018F4" w:rsidRPr="001577DE">
        <w:t>t</w:t>
      </w:r>
      <w:r w:rsidR="00D018F4">
        <w:t xml:space="preserve">ai </w:t>
      </w:r>
      <w:r w:rsidR="00D018F4" w:rsidRPr="001577DE">
        <w:t>sk</w:t>
      </w:r>
      <w:r w:rsidR="00D018F4">
        <w:t>aitā</w:t>
      </w:r>
      <w:r w:rsidR="00D018F4" w:rsidRPr="001577DE">
        <w:t xml:space="preserve"> </w:t>
      </w:r>
      <w:r w:rsidRPr="00172815">
        <w:t>ekonomisko vērtību, neto</w:t>
      </w:r>
      <w:r w:rsidRPr="00B429E9">
        <w:t xml:space="preserve"> procentu ienākumiem, papildus ņemot vērā paties</w:t>
      </w:r>
      <w:r w:rsidR="000A71B2">
        <w:t>aj</w:t>
      </w:r>
      <w:r w:rsidRPr="00B429E9">
        <w:t>ā vērtīb</w:t>
      </w:r>
      <w:r w:rsidR="000A71B2">
        <w:t>ā</w:t>
      </w:r>
      <w:r w:rsidRPr="00B429E9">
        <w:t xml:space="preserve"> vērtēto instrumentu tirgus vērības izmaiņas, un informāciju par pieņēmumu izmaiņām procentu likmju riska stresa testos;</w:t>
      </w:r>
    </w:p>
    <w:p w14:paraId="1280D32E" w14:textId="2F16DDEC" w:rsidR="00B429E9" w:rsidRPr="00B429E9" w:rsidRDefault="00B429E9" w:rsidP="00B429E9">
      <w:pPr>
        <w:pStyle w:val="NApunkts2"/>
      </w:pPr>
      <w:r w:rsidRPr="00B429E9">
        <w:t>detalizētu informāciju par izmantoto procentu likm</w:t>
      </w:r>
      <w:r w:rsidR="000A71B2">
        <w:t>ju</w:t>
      </w:r>
      <w:r w:rsidRPr="00B429E9">
        <w:t xml:space="preserve"> atvasināto instrumentu ietekmi uz procentu likmju riska apmēru, </w:t>
      </w:r>
      <w:r w:rsidR="00D018F4" w:rsidRPr="001577DE">
        <w:t>t</w:t>
      </w:r>
      <w:r w:rsidR="00D018F4">
        <w:t xml:space="preserve">ai </w:t>
      </w:r>
      <w:r w:rsidR="00D018F4" w:rsidRPr="001577DE">
        <w:t>sk</w:t>
      </w:r>
      <w:r w:rsidR="00D018F4">
        <w:t>aitā</w:t>
      </w:r>
      <w:r w:rsidR="00D018F4" w:rsidRPr="001577DE">
        <w:t xml:space="preserve"> </w:t>
      </w:r>
      <w:r w:rsidRPr="00B429E9">
        <w:t>ekonomisko vērtību un neto procentu ienākumiem, papildus ņemot vērā paties</w:t>
      </w:r>
      <w:r w:rsidR="000A71B2">
        <w:t>aj</w:t>
      </w:r>
      <w:r w:rsidRPr="00B429E9">
        <w:t>ā vērtīb</w:t>
      </w:r>
      <w:r w:rsidR="000A71B2">
        <w:t>ā</w:t>
      </w:r>
      <w:r w:rsidRPr="00B429E9">
        <w:t xml:space="preserve"> vērtēto instrumentu tirgus vērības izmaiņas;</w:t>
      </w:r>
    </w:p>
    <w:p w14:paraId="70F0B7F3" w14:textId="1C259CDE" w:rsidR="00B429E9" w:rsidRPr="00B429E9" w:rsidRDefault="00B429E9" w:rsidP="00B429E9">
      <w:pPr>
        <w:pStyle w:val="NApunkts2"/>
      </w:pPr>
      <w:r w:rsidRPr="00B429E9">
        <w:t xml:space="preserve">detalizētu informāciju par patiesajā vērtībā vērtēto instrumentu, </w:t>
      </w:r>
      <w:r w:rsidR="00D018F4" w:rsidRPr="001577DE">
        <w:t>t</w:t>
      </w:r>
      <w:r w:rsidR="00D018F4">
        <w:t xml:space="preserve">ai </w:t>
      </w:r>
      <w:r w:rsidR="00D018F4" w:rsidRPr="001577DE">
        <w:t>sk</w:t>
      </w:r>
      <w:r w:rsidR="00D018F4">
        <w:t>aitā</w:t>
      </w:r>
      <w:r w:rsidRPr="00BE0F81">
        <w:t xml:space="preserve"> 3.</w:t>
      </w:r>
      <w:r w:rsidR="004A4268" w:rsidRPr="00BE0F81">
        <w:t> </w:t>
      </w:r>
      <w:r w:rsidRPr="00BE0F81">
        <w:t>līmeņa</w:t>
      </w:r>
      <w:r w:rsidRPr="00B429E9">
        <w:t xml:space="preserve"> aktīvu un saistību </w:t>
      </w:r>
      <w:r w:rsidR="00C9131C" w:rsidRPr="00C9131C">
        <w:t>Komisijas 2008.</w:t>
      </w:r>
      <w:r w:rsidR="004A4268">
        <w:t> </w:t>
      </w:r>
      <w:r w:rsidR="00C9131C" w:rsidRPr="00C9131C">
        <w:t>gada 3.</w:t>
      </w:r>
      <w:r w:rsidR="004A4268">
        <w:t> </w:t>
      </w:r>
      <w:r w:rsidR="00C9131C" w:rsidRPr="00C9131C">
        <w:t xml:space="preserve">novembra </w:t>
      </w:r>
      <w:r w:rsidR="009D51D6">
        <w:t>r</w:t>
      </w:r>
      <w:r w:rsidR="00C9131C" w:rsidRPr="00C9131C">
        <w:t>egulas (EK) Nr.</w:t>
      </w:r>
      <w:r w:rsidR="004A4268">
        <w:t> </w:t>
      </w:r>
      <w:r w:rsidR="00C9131C" w:rsidRPr="00C9131C">
        <w:t xml:space="preserve">1126/2008, ar ko pieņem vairākus starptautiskos grāmatvedības standartus saskaņā ar Eiropas Parlamenta un Padomes </w:t>
      </w:r>
      <w:r w:rsidR="009D51D6">
        <w:t>r</w:t>
      </w:r>
      <w:r w:rsidR="00C9131C" w:rsidRPr="00C9131C">
        <w:t>egulu (EK) Nr.</w:t>
      </w:r>
      <w:r w:rsidR="004A4268">
        <w:t> </w:t>
      </w:r>
      <w:r w:rsidR="00C9131C" w:rsidRPr="00C9131C">
        <w:t>1606/2002, izpratnē</w:t>
      </w:r>
      <w:r w:rsidR="0038150C">
        <w:t>,</w:t>
      </w:r>
      <w:r w:rsidR="00C9131C">
        <w:rPr>
          <w:b/>
          <w:bCs/>
        </w:rPr>
        <w:t xml:space="preserve"> </w:t>
      </w:r>
      <w:r w:rsidRPr="00B429E9">
        <w:t>ietekmi uz procentu likmju riska apmēru, kā arī ekonomisko vērtību un neto procentu ienākumiem, papildus ņemot vērā paties</w:t>
      </w:r>
      <w:r w:rsidR="000A71B2">
        <w:t>aj</w:t>
      </w:r>
      <w:r w:rsidRPr="00B429E9">
        <w:t>ā vērtīb</w:t>
      </w:r>
      <w:r w:rsidR="000A71B2">
        <w:t>ā</w:t>
      </w:r>
      <w:r w:rsidRPr="00B429E9">
        <w:t xml:space="preserve"> vērtēto instrumentu tirgus vērības izmaiņas;</w:t>
      </w:r>
    </w:p>
    <w:p w14:paraId="20493EF4" w14:textId="4B3CE12F" w:rsidR="00B429E9" w:rsidRPr="00B429E9" w:rsidRDefault="00B429E9" w:rsidP="00B429E9">
      <w:pPr>
        <w:pStyle w:val="NApunkts2"/>
      </w:pPr>
      <w:r w:rsidRPr="00037616">
        <w:t xml:space="preserve">informāciju par stresa testēšanā, </w:t>
      </w:r>
      <w:r w:rsidR="00D018F4" w:rsidRPr="00037616">
        <w:t xml:space="preserve">tai skaitā </w:t>
      </w:r>
      <w:r w:rsidRPr="00037616">
        <w:t>uzraudzības stresa testos (</w:t>
      </w:r>
      <w:r w:rsidRPr="00037616">
        <w:rPr>
          <w:i/>
          <w:iCs/>
        </w:rPr>
        <w:t>supervisory</w:t>
      </w:r>
      <w:r w:rsidRPr="00524574">
        <w:rPr>
          <w:i/>
          <w:iCs/>
        </w:rPr>
        <w:t xml:space="preserve"> outlier tests</w:t>
      </w:r>
      <w:r w:rsidRPr="00B429E9">
        <w:t>), izmantotajiem scenārijiem un pieņēmumiem, stresa testēšanas rezultātiem un to jutīgumu attiecībā uz galvenajiem pieņēmumiem, izdarītajiem secinājumiem un pieņemtajiem lēmumiem;</w:t>
      </w:r>
    </w:p>
    <w:p w14:paraId="119EE7D9" w14:textId="108A8262" w:rsidR="00B429E9" w:rsidRPr="00B429E9" w:rsidRDefault="00B429E9" w:rsidP="00B429E9">
      <w:pPr>
        <w:pStyle w:val="NApunkts2"/>
      </w:pPr>
      <w:r w:rsidRPr="00BE0F81">
        <w:t xml:space="preserve">kopsavilkumu par procentu likmju riska pārvaldīšanas procesa pārskatīšanu un iekšējā audita funkcijas </w:t>
      </w:r>
      <w:r w:rsidR="006C3E00" w:rsidRPr="00BE0F81">
        <w:t xml:space="preserve">veicēja </w:t>
      </w:r>
      <w:r w:rsidRPr="00BE0F81">
        <w:t xml:space="preserve">vai ārējā audita </w:t>
      </w:r>
      <w:r w:rsidR="006C3E00" w:rsidRPr="00BE0F81">
        <w:t xml:space="preserve">veicēja </w:t>
      </w:r>
      <w:r w:rsidRPr="00BE0F81">
        <w:t>veiktajām procentu likmju riska pārvaldīšanas procesa pārbaudēm un svarīgākajiem veikto pārbaužu rezultātā izdarītajiem</w:t>
      </w:r>
      <w:r w:rsidRPr="00B429E9">
        <w:t xml:space="preserve"> secinājumiem.</w:t>
      </w:r>
    </w:p>
    <w:p w14:paraId="3C5C3A75" w14:textId="2707D069" w:rsidR="007E237E" w:rsidRDefault="00C9131C" w:rsidP="00C9131C">
      <w:pPr>
        <w:pStyle w:val="NApunkts1"/>
      </w:pPr>
      <w:r>
        <w:t>Kredītriska starpības riska pārskats ietver vismaz:</w:t>
      </w:r>
    </w:p>
    <w:p w14:paraId="7473CF03" w14:textId="77777777" w:rsidR="00C9131C" w:rsidRPr="00C9131C" w:rsidRDefault="00C9131C" w:rsidP="00C9131C">
      <w:pPr>
        <w:pStyle w:val="NApunkts2"/>
      </w:pPr>
      <w:r w:rsidRPr="00C9131C">
        <w:t>kopsavilkumu par iestādes kopējo kredītriska starpības riska apmēru, tā izmaiņām un izmaiņas ietekmējošiem faktoriem (piemēram, aktīvi, saistības, ārpusbilances pozīcijas, stratēģijas);</w:t>
      </w:r>
    </w:p>
    <w:p w14:paraId="376791FB" w14:textId="77777777" w:rsidR="00641282" w:rsidRPr="00641282" w:rsidRDefault="00641282" w:rsidP="00641282">
      <w:pPr>
        <w:pStyle w:val="NApunkts2"/>
      </w:pPr>
      <w:r w:rsidRPr="00641282">
        <w:t>informāciju par netirdzniecības portfeļa darījumiem, kas var būt pakļauti būtiskām tirgus vērtības izmaiņām, un minēto izmaiņu ietekmi;</w:t>
      </w:r>
    </w:p>
    <w:p w14:paraId="59378E4F" w14:textId="77777777" w:rsidR="00641282" w:rsidRPr="00641282" w:rsidRDefault="00641282" w:rsidP="00641282">
      <w:pPr>
        <w:pStyle w:val="NApunkts2"/>
      </w:pPr>
      <w:r w:rsidRPr="00641282">
        <w:t>kopsavilkumu par uzņēmējdarbības vides apstākļiem un citu nozīmīgu kredītriska starpības riska faktoru izmaiņām;</w:t>
      </w:r>
    </w:p>
    <w:p w14:paraId="712D4FB3" w14:textId="77777777" w:rsidR="00641282" w:rsidRPr="00641282" w:rsidRDefault="00641282" w:rsidP="00641282">
      <w:pPr>
        <w:pStyle w:val="NApunkts2"/>
      </w:pPr>
      <w:r w:rsidRPr="00641282">
        <w:t>informāciju, kas apliecina iestādes darbības atbilstību kredītriska starpības riska stratēģijai un politikai;</w:t>
      </w:r>
    </w:p>
    <w:p w14:paraId="2E1E23D9" w14:textId="77777777" w:rsidR="00641282" w:rsidRPr="00641282" w:rsidRDefault="00641282" w:rsidP="00641282">
      <w:pPr>
        <w:pStyle w:val="NApunkts2"/>
      </w:pPr>
      <w:r w:rsidRPr="00641282">
        <w:t>informāciju par modelēšanas pieņēmumiem;</w:t>
      </w:r>
    </w:p>
    <w:p w14:paraId="5A952723" w14:textId="77777777" w:rsidR="00641282" w:rsidRDefault="00641282" w:rsidP="00641282">
      <w:pPr>
        <w:pStyle w:val="NApunkts2"/>
      </w:pPr>
      <w:r>
        <w:t>iepriekšējo prognožu vai kredītriska starpības riska aplēšu salīdzinājumu ar faktiskajiem rezultātiem, lai identificētu iespējamus modelēšanas trūkumus;</w:t>
      </w:r>
    </w:p>
    <w:p w14:paraId="16469FD9" w14:textId="77777777" w:rsidR="00641282" w:rsidRDefault="00641282" w:rsidP="00641282">
      <w:pPr>
        <w:pStyle w:val="NApunkts2"/>
      </w:pPr>
      <w:r>
        <w:t>informāciju par stresa testēšanā izmantotajiem scenārijiem un pieņēmumiem, stresa testēšanas rezultātiem, izdarītajiem secinājumiem un pieņemtajiem lēmumiem;</w:t>
      </w:r>
    </w:p>
    <w:p w14:paraId="20269019" w14:textId="3B5F369C" w:rsidR="00641282" w:rsidRDefault="00641282" w:rsidP="00641282">
      <w:pPr>
        <w:pStyle w:val="NApunkts2"/>
      </w:pPr>
      <w:r>
        <w:lastRenderedPageBreak/>
        <w:t xml:space="preserve">kopsavilkumu par kredītriska starpības riska novērtēšanas un pārraudzības procesa pārskatīšanu un </w:t>
      </w:r>
      <w:r w:rsidRPr="006C3E00">
        <w:t xml:space="preserve">iekšējā audita funkcijas </w:t>
      </w:r>
      <w:r w:rsidR="006C3E00" w:rsidRPr="006C3E00">
        <w:t xml:space="preserve">veicēja </w:t>
      </w:r>
      <w:r w:rsidRPr="006C3E00">
        <w:t xml:space="preserve">vai ārējā audita </w:t>
      </w:r>
      <w:r w:rsidR="006C3E00" w:rsidRPr="006C3E00">
        <w:t xml:space="preserve">veicēja </w:t>
      </w:r>
      <w:r w:rsidRPr="006C3E00">
        <w:t>veiktajām kredītriska starpības riska novērtēšanas un pārraudzības</w:t>
      </w:r>
      <w:r>
        <w:t xml:space="preserve"> procesa pārbaudēm un svarīgākajiem veikto pārbaužu rezultātā izdarītajiem secinājumiem.</w:t>
      </w:r>
    </w:p>
    <w:p w14:paraId="3DC73074" w14:textId="20471D83" w:rsidR="00B05CDE" w:rsidRPr="00B05CDE" w:rsidRDefault="00B05CDE" w:rsidP="00B05CDE">
      <w:pPr>
        <w:pStyle w:val="NApunkts1"/>
      </w:pPr>
      <w:r w:rsidRPr="00B05CDE">
        <w:t xml:space="preserve">Iestāde izveido un atbilstoši dokumentē pārskatāmu komunikācijas un ziņošanas mehānismu, lai nodrošinātu iestādes vadībai, struktūrvienībām un darbiniekiem iespēju saņemt un apmainīties ar informāciju par procentu likmju riska pārvaldīšanu un kredītriska starpības riska novērtēšanu un </w:t>
      </w:r>
      <w:r w:rsidR="007626CA">
        <w:t>pār</w:t>
      </w:r>
      <w:r w:rsidRPr="00B05CDE">
        <w:t>raudzību, tostarp izmaiņām procentu likmju riska un kredītriska starpības riska līmenī.</w:t>
      </w:r>
    </w:p>
    <w:p w14:paraId="7A1D27C5" w14:textId="18548F5B" w:rsidR="00B05CDE" w:rsidRPr="00B05CDE" w:rsidRDefault="00B05CDE" w:rsidP="00B05CDE">
      <w:pPr>
        <w:pStyle w:val="NApunkts1"/>
      </w:pPr>
      <w:r w:rsidRPr="00B05CDE">
        <w:t>Iestāde procentu likmju riska pārvaldīšanā pēc iespējas izmanto tos pašus datus, pieņēmumus, definīcijas un procesus, ko tā izmanto savu finanšu pārskatu posteņu vērtēšanā un plānošan</w:t>
      </w:r>
      <w:r w:rsidR="00302DCB">
        <w:t>ā</w:t>
      </w:r>
      <w:r w:rsidRPr="00B05CDE">
        <w:t>, tostarp budžeta veidošanā, individuāli un prudenciālās konsolidācijas grupas līmenī vai subkonsolidēti</w:t>
      </w:r>
      <w:r>
        <w:t xml:space="preserve"> </w:t>
      </w:r>
      <w:r w:rsidRPr="00B05CDE">
        <w:t>Regulas Nr.</w:t>
      </w:r>
      <w:r w:rsidR="004A4268">
        <w:t> </w:t>
      </w:r>
      <w:r w:rsidRPr="00B05CDE">
        <w:t>575/2013 izpratnē</w:t>
      </w:r>
      <w:r>
        <w:t>.</w:t>
      </w:r>
    </w:p>
    <w:p w14:paraId="4ABD238F" w14:textId="4F1D2E91" w:rsidR="00B05CDE" w:rsidRPr="00B05CDE" w:rsidRDefault="00B05CDE" w:rsidP="00B05CDE">
      <w:pPr>
        <w:pStyle w:val="NApunkts1"/>
      </w:pPr>
      <w:r w:rsidRPr="00B05CDE">
        <w:t>Pirms ārēju vai iekšēju datu izmantošanas</w:t>
      </w:r>
      <w:r w:rsidR="00DC498E">
        <w:t xml:space="preserve"> </w:t>
      </w:r>
      <w:r w:rsidRPr="00B05CDE">
        <w:t xml:space="preserve">procentu likmju riska pārvaldīšanā un kredītriska starpības riska novērtēšanā un </w:t>
      </w:r>
      <w:r w:rsidR="007626CA">
        <w:t>pār</w:t>
      </w:r>
      <w:r w:rsidRPr="00B05CDE">
        <w:t>raudzībā</w:t>
      </w:r>
      <w:r w:rsidR="00DC498E" w:rsidRPr="00B05CDE">
        <w:t xml:space="preserve">, </w:t>
      </w:r>
      <w:r w:rsidR="00D018F4" w:rsidRPr="001577DE">
        <w:t>t</w:t>
      </w:r>
      <w:r w:rsidR="00D018F4">
        <w:t xml:space="preserve">ai </w:t>
      </w:r>
      <w:r w:rsidR="00D018F4" w:rsidRPr="001577DE">
        <w:t>sk</w:t>
      </w:r>
      <w:r w:rsidR="00D018F4">
        <w:t>aitā</w:t>
      </w:r>
      <w:r w:rsidR="00D018F4" w:rsidRPr="001577DE">
        <w:t xml:space="preserve"> </w:t>
      </w:r>
      <w:r w:rsidR="00DC498E" w:rsidRPr="00B05CDE">
        <w:t>vēsturisk</w:t>
      </w:r>
      <w:r w:rsidR="00DC498E">
        <w:t>o</w:t>
      </w:r>
      <w:r w:rsidR="00DC498E" w:rsidRPr="00B05CDE">
        <w:t xml:space="preserve"> datu bāzes izveides,</w:t>
      </w:r>
      <w:r w:rsidRPr="00B05CDE">
        <w:t xml:space="preserve"> iestāde veic atbilstošas datu kvalitātes pārbaudes un pārliecinās par datu pareizību, ticamību un atbilstību to izmantošanas mērķiem. Papildus iestāde:</w:t>
      </w:r>
    </w:p>
    <w:p w14:paraId="14D7C3A6" w14:textId="40FBFBF6" w:rsidR="00B05CDE" w:rsidRPr="00B05CDE" w:rsidRDefault="00B05CDE" w:rsidP="00B05CDE">
      <w:pPr>
        <w:pStyle w:val="NApunkts2"/>
      </w:pPr>
      <w:r w:rsidRPr="00B05CDE">
        <w:t xml:space="preserve">dokumentē procentu likmju riska pārvaldīšanā un kredītriska starpības riska novērtēšanā un </w:t>
      </w:r>
      <w:r w:rsidR="007626CA">
        <w:t>pār</w:t>
      </w:r>
      <w:r w:rsidRPr="00B05CDE">
        <w:t>raudzībā izmantoto datu avotus;</w:t>
      </w:r>
    </w:p>
    <w:p w14:paraId="4C21EA2C" w14:textId="1DFDDB45" w:rsidR="00392F02" w:rsidRDefault="00B05CDE" w:rsidP="00B05CDE">
      <w:pPr>
        <w:pStyle w:val="NApunkts2"/>
      </w:pPr>
      <w:r w:rsidRPr="00B05CDE">
        <w:t xml:space="preserve">nosaka procentu likmju riska pārvaldīšanā un kredītriska starpības riska novērtēšanā un </w:t>
      </w:r>
      <w:r w:rsidR="007626CA">
        <w:t>pār</w:t>
      </w:r>
      <w:r w:rsidRPr="00B05CDE">
        <w:t>raudzībā izmantoto vēsturisko datu bāzes atjaunināšanas regularitāti.</w:t>
      </w:r>
    </w:p>
    <w:p w14:paraId="2438FCE1" w14:textId="08D74730" w:rsidR="00B05CDE" w:rsidRPr="00B05CDE" w:rsidRDefault="00B05CDE" w:rsidP="00B05CDE">
      <w:pPr>
        <w:pStyle w:val="NApunkts1"/>
      </w:pPr>
      <w:r w:rsidRPr="00B05CDE">
        <w:t xml:space="preserve">Informācijas tehnoloģiju sistēmas ietvaros </w:t>
      </w:r>
      <w:r w:rsidR="00302DCB" w:rsidRPr="00B05CDE">
        <w:t xml:space="preserve">iestāde </w:t>
      </w:r>
      <w:r w:rsidRPr="00B05CDE">
        <w:t xml:space="preserve">procentu likmju riska pārvaldīšanā un kredītriska starpības riska novērtēšanā un </w:t>
      </w:r>
      <w:r w:rsidR="007626CA">
        <w:t>pār</w:t>
      </w:r>
      <w:r w:rsidRPr="00B05CDE">
        <w:t xml:space="preserve">raudzībā nodrošina izmantojamās informācijas un datu integritāti, aktualitāti, ticamību un precizitāti, </w:t>
      </w:r>
      <w:r w:rsidR="00D018F4" w:rsidRPr="001577DE">
        <w:t>t</w:t>
      </w:r>
      <w:r w:rsidR="00D018F4">
        <w:t xml:space="preserve">ai </w:t>
      </w:r>
      <w:r w:rsidR="00D018F4" w:rsidRPr="001577DE">
        <w:t>sk</w:t>
      </w:r>
      <w:r w:rsidR="00D018F4">
        <w:t>aitā</w:t>
      </w:r>
      <w:r w:rsidR="00D018F4" w:rsidRPr="001577DE">
        <w:t xml:space="preserve"> </w:t>
      </w:r>
      <w:r w:rsidRPr="00B05CDE">
        <w:t>krīzes gadījumā. Iestāde izstrādā un ievieš kontroles procedūras datu apstrādes laikā radušos neatbilstību un pārkāpumu pārvaldīšanai, tostarp neatbilstību un pārkāpumu iemeslu identificēšanai, apstrādei un pārkāpumu novēršanai.</w:t>
      </w:r>
    </w:p>
    <w:p w14:paraId="4B7DE174" w14:textId="6E821418" w:rsidR="00D46CC0" w:rsidRPr="00D46CC0" w:rsidRDefault="00D46CC0" w:rsidP="00D46CC0">
      <w:pPr>
        <w:pStyle w:val="NApunkts1"/>
      </w:pPr>
      <w:r w:rsidRPr="00D46CC0">
        <w:t xml:space="preserve">Iestāde nodrošina nepieciešamās informācijas tehnoloģiju sistēmas un lietojumprogrammas procentu likmju riska pārvaldīšanai un kredītriska starpības riska novērtēšanai un </w:t>
      </w:r>
      <w:r w:rsidR="007626CA">
        <w:t>pār</w:t>
      </w:r>
      <w:r w:rsidRPr="00D46CC0">
        <w:t xml:space="preserve">raudzībai, lai nodrošinātu savlaicīgu, precīzu un pilnīgu procentu likmju riska un kredītriska starpības riska novērtēšanu un </w:t>
      </w:r>
      <w:r w:rsidR="007626CA">
        <w:t>pār</w:t>
      </w:r>
      <w:r w:rsidRPr="00D46CC0">
        <w:t>raudzību, to</w:t>
      </w:r>
      <w:r w:rsidR="00CC7B7E">
        <w:t>s</w:t>
      </w:r>
      <w:r w:rsidRPr="00D46CC0">
        <w:t xml:space="preserve"> raksturojošās informācijas un riska darījumu apstrādi un rezultātu izvērtēšanu, kā arī pārskatu sagatavošanu.</w:t>
      </w:r>
    </w:p>
    <w:p w14:paraId="444D2701" w14:textId="19D486F4" w:rsidR="00CE05B1" w:rsidRDefault="00D46CC0" w:rsidP="00D46CC0">
      <w:pPr>
        <w:pStyle w:val="NApunkts1"/>
      </w:pPr>
      <w:r w:rsidRPr="00D46CC0">
        <w:t>Iestāde nodrošina veikto operāciju apm</w:t>
      </w:r>
      <w:r w:rsidR="00DC498E">
        <w:t>ēr</w:t>
      </w:r>
      <w:r w:rsidRPr="00D46CC0">
        <w:t xml:space="preserve">am, dažādībai un sarežģītībai atbilstošas un elastīgas informācijas tehnoloģiju sistēmas un lietojumprogrammas </w:t>
      </w:r>
      <w:r>
        <w:t>(</w:t>
      </w:r>
      <w:r w:rsidRPr="00D46CC0">
        <w:t xml:space="preserve">piemēram, </w:t>
      </w:r>
      <w:r w:rsidR="00CC7B7E">
        <w:t xml:space="preserve">tādas, </w:t>
      </w:r>
      <w:r w:rsidRPr="00D46CC0">
        <w:t xml:space="preserve">kas spēj piemērot procentu likmju riska un kredītriska starpības riska stresa testus dažādos stresa līmeņos un </w:t>
      </w:r>
      <w:r w:rsidR="00CC7B7E">
        <w:t xml:space="preserve">nepieciešamības gadījumā </w:t>
      </w:r>
      <w:r w:rsidR="00302DCB">
        <w:t xml:space="preserve">spēj piemērot arī </w:t>
      </w:r>
      <w:r w:rsidRPr="00D46CC0">
        <w:t xml:space="preserve">papildu scenārijus, </w:t>
      </w:r>
      <w:r w:rsidR="00CC7B7E">
        <w:t xml:space="preserve">kā arī aprēķināt atbilstošos rādītājus, tādas, kas spēj </w:t>
      </w:r>
      <w:r w:rsidRPr="00D46CC0">
        <w:t>aprēķināt neto procentu ienākumus, ekonomisko vērtību, pašu kapitāla ekonomisko vērtību un netirdzniecības portfelī esošo instrumentu, kurus novērtē paties</w:t>
      </w:r>
      <w:r w:rsidR="00CC7B7E">
        <w:t>aj</w:t>
      </w:r>
      <w:r w:rsidRPr="00D46CC0">
        <w:t>ā vērtīb</w:t>
      </w:r>
      <w:r w:rsidR="00CC7B7E">
        <w:t>ā</w:t>
      </w:r>
      <w:r w:rsidRPr="00D46CC0">
        <w:t xml:space="preserve">, tirgus vērtības izmaiņas </w:t>
      </w:r>
      <w:r w:rsidR="00302DCB">
        <w:t xml:space="preserve">un </w:t>
      </w:r>
      <w:r w:rsidRPr="00D46CC0">
        <w:t>piemērot noteiktus ierobežojumus iestādes iekšējiem riska parametru pieņēmumiem), kurās ir pieejama pilnīga un regulāri atjaunināta informācija par</w:t>
      </w:r>
      <w:r w:rsidR="00CE05B1">
        <w:t>:</w:t>
      </w:r>
    </w:p>
    <w:p w14:paraId="50196C37" w14:textId="51C09D33" w:rsidR="00CE05B1" w:rsidRDefault="00D46CC0" w:rsidP="00CE05B1">
      <w:pPr>
        <w:pStyle w:val="NApunkts2"/>
      </w:pPr>
      <w:r w:rsidRPr="00D46CC0">
        <w:t>katru procentu likmju riskam un kredītriska starpības riskam pakļauto riska darījumu, tostarp par katru starpības riskam, bāzes riskam un izvēles iespēju riskam pakļauto riska darījumu</w:t>
      </w:r>
      <w:r w:rsidR="00CE05B1">
        <w:t>;</w:t>
      </w:r>
      <w:r w:rsidRPr="00D46CC0">
        <w:t xml:space="preserve"> </w:t>
      </w:r>
    </w:p>
    <w:p w14:paraId="7F2D0333" w14:textId="242224AA" w:rsidR="00CE05B1" w:rsidRPr="00DC498E" w:rsidRDefault="00D46CC0" w:rsidP="00CE05B1">
      <w:pPr>
        <w:pStyle w:val="NApunkts2"/>
      </w:pPr>
      <w:r w:rsidRPr="00D46CC0">
        <w:lastRenderedPageBreak/>
        <w:t>katra darījuma pārcenošanas</w:t>
      </w:r>
      <w:r w:rsidR="00CE05B1">
        <w:t xml:space="preserve"> </w:t>
      </w:r>
      <w:r w:rsidRPr="00D46CC0">
        <w:t xml:space="preserve">datumu, procentu likmes veidu un lielumu, kredītriska starpības lielumu, izvēles iespējām (piemēram, pirmstermiņa dzēšana, pirmstermiņa </w:t>
      </w:r>
      <w:r w:rsidRPr="00DC498E">
        <w:t xml:space="preserve">izņemšana) un maksājumiem, kas attiecas uz minēto izvēles iespēju izpildi. </w:t>
      </w:r>
    </w:p>
    <w:p w14:paraId="15BC3779" w14:textId="75988388" w:rsidR="00D46CC0" w:rsidRDefault="00CE05B1" w:rsidP="00CE05B1">
      <w:pPr>
        <w:pStyle w:val="NApunkts1"/>
      </w:pPr>
      <w:r>
        <w:t>I</w:t>
      </w:r>
      <w:r w:rsidR="00D46CC0" w:rsidRPr="00D46CC0">
        <w:t>nformācijas tehnoloģiju sistēmas lietotājiem atbilstoši pilnvarojuma līmenim iestāde nodrošina iespēju:</w:t>
      </w:r>
    </w:p>
    <w:p w14:paraId="1D6AED14" w14:textId="77777777" w:rsidR="00CE05B1" w:rsidRPr="00CE05B1" w:rsidRDefault="00CE05B1" w:rsidP="00CE05B1">
      <w:pPr>
        <w:pStyle w:val="NApunkts2"/>
      </w:pPr>
      <w:r w:rsidRPr="00CE05B1">
        <w:t>apkopot informāciju par procentu likmju riskam un kredītriska starpības riskam pakļautajiem riska darījumiem pēc finanšu pakalpojumiem, atsevišķām finanšu pakalpojumu daļām, portfeļiem, noteiktām pazīmēm;</w:t>
      </w:r>
    </w:p>
    <w:p w14:paraId="31C1B75E" w14:textId="67BEF637" w:rsidR="00CE05B1" w:rsidRPr="00CE05B1" w:rsidRDefault="00CE05B1" w:rsidP="00CE05B1">
      <w:pPr>
        <w:pStyle w:val="NApunkts2"/>
      </w:pPr>
      <w:r w:rsidRPr="00CE05B1">
        <w:t>novērtēt atsevišķu riska darījumu ietekmi uz kopējo riska darījumu apm</w:t>
      </w:r>
      <w:r w:rsidR="00CC7B7E">
        <w:t>ēr</w:t>
      </w:r>
      <w:r w:rsidRPr="00CE05B1">
        <w:t>u;</w:t>
      </w:r>
    </w:p>
    <w:p w14:paraId="76FAF229" w14:textId="23F87765" w:rsidR="00CE05B1" w:rsidRPr="00D46CC0" w:rsidRDefault="00CE05B1" w:rsidP="00CE05B1">
      <w:pPr>
        <w:pStyle w:val="NApunkts2"/>
      </w:pPr>
      <w:r w:rsidRPr="00CE05B1">
        <w:t>novērtēt atsevišķa riska darījuma, portfeļa</w:t>
      </w:r>
      <w:r w:rsidR="00302DCB">
        <w:t xml:space="preserve"> vai</w:t>
      </w:r>
      <w:r w:rsidRPr="00CE05B1">
        <w:t xml:space="preserve"> produkta ietekmi uz kopējo procentu likmju riska un kredītriska starpības riska līmeni.</w:t>
      </w:r>
    </w:p>
    <w:p w14:paraId="4795AD56" w14:textId="6C03EFEA" w:rsidR="00CE05B1" w:rsidRPr="00CE05B1" w:rsidRDefault="00CE05B1" w:rsidP="00CE05B1">
      <w:pPr>
        <w:pStyle w:val="NApunkts1"/>
      </w:pPr>
      <w:r w:rsidRPr="00CE05B1">
        <w:t xml:space="preserve">Iestāde, ieviešot informācijas tehnoloģiju sistēmas procentu likmju riska pārvaldīšanai un kredītriska starpības riska novērtēšanai un </w:t>
      </w:r>
      <w:r w:rsidR="007626CA">
        <w:t>pār</w:t>
      </w:r>
      <w:r w:rsidRPr="00CE05B1">
        <w:t xml:space="preserve">raudzībai, nodrošina izstrādes un ieviešanas procesa, </w:t>
      </w:r>
      <w:r w:rsidR="00D018F4" w:rsidRPr="001577DE">
        <w:t>t</w:t>
      </w:r>
      <w:r w:rsidR="00D018F4">
        <w:t xml:space="preserve">ai </w:t>
      </w:r>
      <w:r w:rsidR="00D018F4" w:rsidRPr="001577DE">
        <w:t>sk</w:t>
      </w:r>
      <w:r w:rsidR="00D018F4">
        <w:t>aitā</w:t>
      </w:r>
      <w:r w:rsidR="00D018F4" w:rsidRPr="001577DE">
        <w:t xml:space="preserve"> </w:t>
      </w:r>
      <w:r w:rsidRPr="00CE05B1">
        <w:t>izmantojamās informācijas un datu, drošumu atbilstoši normatīvo aktu prasībām informācijas sistēmu drošības jomā.</w:t>
      </w:r>
    </w:p>
    <w:p w14:paraId="1357A434" w14:textId="13673547" w:rsidR="00B05CDE" w:rsidRDefault="00CE05B1" w:rsidP="00CE05B1">
      <w:pPr>
        <w:pStyle w:val="NApunkts1"/>
      </w:pPr>
      <w:r w:rsidRPr="00CE05B1">
        <w:t xml:space="preserve">Iestāde nodrošina procentu likmju riska pārvaldīšanā un kredītriska starpības riska novērtēšanā un </w:t>
      </w:r>
      <w:r w:rsidR="007626CA">
        <w:t>pār</w:t>
      </w:r>
      <w:r w:rsidRPr="00CE05B1">
        <w:t>raudzībā izmantojamās informācijas tehnoloģiju sistēmas darbības nepārtrauktības un darbības atjaunošanas ārkārtas gadījumos plānu testēšanu kopējās regulārās iestādes informācijas sistēmu testēšanas ietvaros.</w:t>
      </w:r>
    </w:p>
    <w:p w14:paraId="743DE1FE" w14:textId="5C037DCD" w:rsidR="00B73E02" w:rsidRDefault="00B73E02" w:rsidP="009155A6">
      <w:pPr>
        <w:pStyle w:val="NAnodala"/>
      </w:pPr>
      <w:r>
        <w:t>Procentu likmju riska novērtēšana</w:t>
      </w:r>
    </w:p>
    <w:p w14:paraId="0CFE1145" w14:textId="38343D5E" w:rsidR="00B73E02" w:rsidRPr="00B352B3" w:rsidRDefault="00B73E02" w:rsidP="00B73E02">
      <w:pPr>
        <w:pStyle w:val="NApunkts1"/>
      </w:pPr>
      <w:r w:rsidRPr="00B352B3">
        <w:t>Iestāde novērtē procentu likmju risk</w:t>
      </w:r>
      <w:r w:rsidR="00310379" w:rsidRPr="00B352B3">
        <w:t>u</w:t>
      </w:r>
      <w:r w:rsidRPr="00B352B3">
        <w:t xml:space="preserve"> saskaņā ar vienu no šādām pieejām:</w:t>
      </w:r>
    </w:p>
    <w:p w14:paraId="7F3991E5" w14:textId="3FE4E840" w:rsidR="00B73E02" w:rsidRPr="00B352B3" w:rsidRDefault="00786657" w:rsidP="00B73E02">
      <w:pPr>
        <w:pStyle w:val="NApunkts2"/>
      </w:pPr>
      <w:r w:rsidRPr="00B352B3">
        <w:t>standartizēto metodoloģiju, kas minēt</w:t>
      </w:r>
      <w:r w:rsidR="0027263A" w:rsidRPr="00B352B3">
        <w:t>a</w:t>
      </w:r>
      <w:r w:rsidRPr="00B352B3">
        <w:t xml:space="preserve"> tieši piemērojamā Eiropas Savienības tiesību aktā;</w:t>
      </w:r>
    </w:p>
    <w:p w14:paraId="0765FE40" w14:textId="549825A4" w:rsidR="00786657" w:rsidRPr="00B352B3" w:rsidRDefault="00786657" w:rsidP="00786657">
      <w:pPr>
        <w:pStyle w:val="NApunkts2"/>
      </w:pPr>
      <w:r w:rsidRPr="00B352B3">
        <w:t>vienkāršoto standartizēto metodoloģiju, kas minēta tieši piemērojamā Eiropas Savienības tiesību aktā, ja iestāde Regulas Nr.</w:t>
      </w:r>
      <w:r w:rsidR="004A4268" w:rsidRPr="00B352B3">
        <w:t> </w:t>
      </w:r>
      <w:r w:rsidRPr="00B352B3">
        <w:t>575/2013 4.</w:t>
      </w:r>
      <w:r w:rsidR="004A4268" w:rsidRPr="00B352B3">
        <w:t> </w:t>
      </w:r>
      <w:r w:rsidRPr="00B352B3">
        <w:t>panta 1.</w:t>
      </w:r>
      <w:r w:rsidR="004A4268" w:rsidRPr="00B352B3">
        <w:t> </w:t>
      </w:r>
      <w:r w:rsidRPr="00B352B3">
        <w:t>punkta 145.</w:t>
      </w:r>
      <w:r w:rsidR="004A4268" w:rsidRPr="00B352B3">
        <w:t> </w:t>
      </w:r>
      <w:r w:rsidRPr="00B352B3">
        <w:t>apakšpunkta izpratnē ir identificēta kā maza un nesarežģīta iestāde;</w:t>
      </w:r>
    </w:p>
    <w:p w14:paraId="41EB5105" w14:textId="627D228C" w:rsidR="00786657" w:rsidRPr="00B352B3" w:rsidRDefault="00786657" w:rsidP="00786657">
      <w:pPr>
        <w:pStyle w:val="NApunkts2"/>
      </w:pPr>
      <w:r w:rsidRPr="00B352B3">
        <w:t>iekšējo sistēmu, kas atbilst šo noteikumu 5.</w:t>
      </w:r>
      <w:r w:rsidR="004A4268" w:rsidRPr="00B352B3">
        <w:t> </w:t>
      </w:r>
      <w:r w:rsidRPr="00B352B3">
        <w:t>nodaļas prasībām.</w:t>
      </w:r>
    </w:p>
    <w:p w14:paraId="172B5722" w14:textId="36687748" w:rsidR="00786657" w:rsidRDefault="00786657" w:rsidP="00786657">
      <w:pPr>
        <w:pStyle w:val="NApunkts1"/>
      </w:pPr>
      <w:r>
        <w:t>Iestāde nodrošina procentu likmju riska novērtēšanu, kas aptver visas procentu likmju riska sastāvdaļas un avotus.</w:t>
      </w:r>
    </w:p>
    <w:p w14:paraId="08B61EA1" w14:textId="107DD448" w:rsidR="00786657" w:rsidRPr="00037616" w:rsidRDefault="00786657" w:rsidP="00786657">
      <w:pPr>
        <w:pStyle w:val="NApunkts1"/>
      </w:pPr>
      <w:r w:rsidRPr="00037616">
        <w:t>Procentu likmju riska novērtēšanā iestāde nepaļau</w:t>
      </w:r>
      <w:r w:rsidR="000E2C04" w:rsidRPr="00037616">
        <w:t>ja</w:t>
      </w:r>
      <w:r w:rsidRPr="00037616">
        <w:t xml:space="preserve">s tikai uz tieši piemērojamā Eiropas Savienības tiesību aktā noteikto uzraudzības stresa testu, kā arī Latvijas Bankas vai citu uzraudzības iestāžu veiktajiem procentu likmju riska novērtēšanas rezultātiem un neizmanto tos kā vienīgo procentu likmju riska novērtēšanas metodi. Tomēr iestāde nodrošina, ka tieši piemērojamā Eiropas Savienības tiesību aktā noteiktie uzraudzības stresa testi ir integrēti iestādes procentu likmju pārvaldīšanā kā neatņemama sastāvdaļa un </w:t>
      </w:r>
      <w:r w:rsidR="00CC7B7E" w:rsidRPr="00037616">
        <w:t xml:space="preserve">tiek </w:t>
      </w:r>
      <w:r w:rsidRPr="00037616">
        <w:t>izmantoti kā papildu instrumenti procentu likmju riska novērtēšanā.</w:t>
      </w:r>
    </w:p>
    <w:p w14:paraId="542E237D" w14:textId="39FD08CC" w:rsidR="00F9774F" w:rsidRPr="00F9774F" w:rsidRDefault="00F9774F" w:rsidP="00F9774F">
      <w:pPr>
        <w:pStyle w:val="NApunkts1"/>
      </w:pPr>
      <w:r w:rsidRPr="00F9774F">
        <w:t xml:space="preserve">Procentu likmju riska novērtēšanā iestāde piemēro </w:t>
      </w:r>
      <w:r w:rsidR="00634071" w:rsidRPr="00F9774F">
        <w:t xml:space="preserve">vairākas </w:t>
      </w:r>
      <w:r w:rsidRPr="00F9774F">
        <w:t>tās darbības stratēģijai, biznesa modelim, darbības specifikai un sarežģītībai atbilstošas analītiskās un statistiskās metodes, kas ļauj tai novērtēt atsevišķu riska darījumu un to portfeļu procentu likmju risku, kā arī kopumā iestādes darbībai piemītoš</w:t>
      </w:r>
      <w:r w:rsidR="000E2C04">
        <w:t>ā</w:t>
      </w:r>
      <w:r w:rsidRPr="00F9774F">
        <w:t xml:space="preserve"> procentu likmju riska līmeni dažādos laika periodos, proti, īstermiņā un ilgtermiņā, attiecībā uz ekonomisko vērtību un neto procentu ienākumiem, papildus ņemot vērā paties</w:t>
      </w:r>
      <w:r w:rsidR="00634071">
        <w:t>aj</w:t>
      </w:r>
      <w:r w:rsidRPr="00F9774F">
        <w:t>ā vērtīb</w:t>
      </w:r>
      <w:r w:rsidR="00634071">
        <w:t>ā</w:t>
      </w:r>
      <w:r w:rsidRPr="00F9774F">
        <w:t xml:space="preserve"> vērtēto instrumentu tirgus vērtības izmaiņas, piemēram:</w:t>
      </w:r>
    </w:p>
    <w:p w14:paraId="358A849E" w14:textId="73C842D2" w:rsidR="008F1749" w:rsidRPr="008F1749" w:rsidRDefault="008F1749" w:rsidP="008F1749">
      <w:pPr>
        <w:pStyle w:val="NApunkts2"/>
      </w:pPr>
      <w:r w:rsidRPr="008F1749">
        <w:t>starpību analīz</w:t>
      </w:r>
      <w:r w:rsidR="00634071">
        <w:t>i</w:t>
      </w:r>
      <w:r w:rsidRPr="008F1749">
        <w:t xml:space="preserve">, </w:t>
      </w:r>
      <w:r w:rsidR="00D018F4" w:rsidRPr="001577DE">
        <w:t>t</w:t>
      </w:r>
      <w:r w:rsidR="00D018F4">
        <w:t xml:space="preserve">ai </w:t>
      </w:r>
      <w:r w:rsidR="00D018F4" w:rsidRPr="001577DE">
        <w:t>sk</w:t>
      </w:r>
      <w:r w:rsidR="00D018F4">
        <w:t>aitā</w:t>
      </w:r>
      <w:r w:rsidR="00D018F4" w:rsidRPr="001577DE">
        <w:t xml:space="preserve"> </w:t>
      </w:r>
      <w:r w:rsidRPr="008F1749">
        <w:t>pārcenošanas starpības metod</w:t>
      </w:r>
      <w:r w:rsidR="00634071">
        <w:t>i</w:t>
      </w:r>
      <w:r w:rsidRPr="008F1749">
        <w:t xml:space="preserve"> un pilnas pārvērtēšanas pieej</w:t>
      </w:r>
      <w:r w:rsidR="00634071">
        <w:t>u</w:t>
      </w:r>
      <w:r w:rsidRPr="008F1749">
        <w:t>, paralēl</w:t>
      </w:r>
      <w:r w:rsidR="00634071">
        <w:t>o</w:t>
      </w:r>
      <w:r w:rsidRPr="008F1749">
        <w:t xml:space="preserve"> starpības analīz</w:t>
      </w:r>
      <w:r w:rsidR="00634071">
        <w:t>i</w:t>
      </w:r>
      <w:r w:rsidRPr="008F1749">
        <w:t xml:space="preserve"> un neparalēl</w:t>
      </w:r>
      <w:r w:rsidR="00634071">
        <w:t>o</w:t>
      </w:r>
      <w:r w:rsidRPr="008F1749">
        <w:t xml:space="preserve"> starpības analīz</w:t>
      </w:r>
      <w:r w:rsidR="00634071">
        <w:t>i</w:t>
      </w:r>
      <w:r w:rsidRPr="008F1749">
        <w:t>;</w:t>
      </w:r>
    </w:p>
    <w:p w14:paraId="4B5CB95F" w14:textId="3DC11C75" w:rsidR="008F1749" w:rsidRPr="008F1749" w:rsidRDefault="008F1749" w:rsidP="008F1749">
      <w:pPr>
        <w:pStyle w:val="NApunkts2"/>
      </w:pPr>
      <w:r w:rsidRPr="008F1749">
        <w:lastRenderedPageBreak/>
        <w:t>ilguma analīz</w:t>
      </w:r>
      <w:r w:rsidR="00634071">
        <w:t>i</w:t>
      </w:r>
      <w:r w:rsidRPr="008F1749">
        <w:t xml:space="preserve">, </w:t>
      </w:r>
      <w:r w:rsidR="00D018F4" w:rsidRPr="001577DE">
        <w:t>t</w:t>
      </w:r>
      <w:r w:rsidR="00D018F4">
        <w:t xml:space="preserve">ai </w:t>
      </w:r>
      <w:r w:rsidR="00D018F4" w:rsidRPr="001577DE">
        <w:t>sk</w:t>
      </w:r>
      <w:r w:rsidR="00D018F4">
        <w:t>aitā</w:t>
      </w:r>
      <w:r w:rsidR="00D018F4" w:rsidRPr="001577DE">
        <w:t xml:space="preserve"> </w:t>
      </w:r>
      <w:r w:rsidRPr="00172815">
        <w:t>modificētā ilguma un daļēji modificētā ilguma</w:t>
      </w:r>
      <w:r w:rsidRPr="008F1749">
        <w:t xml:space="preserve"> aprēķināšan</w:t>
      </w:r>
      <w:r w:rsidR="00634071">
        <w:t>u</w:t>
      </w:r>
      <w:r w:rsidRPr="008F1749">
        <w:t>;</w:t>
      </w:r>
    </w:p>
    <w:p w14:paraId="5E62B15D" w14:textId="040F2BBE" w:rsidR="00F9774F" w:rsidRDefault="008F1749" w:rsidP="00F9774F">
      <w:pPr>
        <w:pStyle w:val="NApunkts2"/>
      </w:pPr>
      <w:r w:rsidRPr="00172815">
        <w:t>izliekuma analīz</w:t>
      </w:r>
      <w:r w:rsidR="00634071" w:rsidRPr="00172815">
        <w:t>i</w:t>
      </w:r>
      <w:r>
        <w:t>;</w:t>
      </w:r>
    </w:p>
    <w:p w14:paraId="23EB95B0" w14:textId="0E3BF40E" w:rsidR="008F1749" w:rsidRDefault="008F1749" w:rsidP="00F9774F">
      <w:pPr>
        <w:pStyle w:val="NApunkts2"/>
      </w:pPr>
      <w:r>
        <w:t>pret procentu likmju izmaiņām jutīgo instrumentu grupēšan</w:t>
      </w:r>
      <w:r w:rsidR="00634071">
        <w:t>u</w:t>
      </w:r>
      <w:r>
        <w:t xml:space="preserve"> pēc dažādām procentu likmēm</w:t>
      </w:r>
      <w:r w:rsidR="000E2C04">
        <w:t xml:space="preserve"> vai</w:t>
      </w:r>
      <w:r>
        <w:t xml:space="preserve"> izvēles iespējām.</w:t>
      </w:r>
    </w:p>
    <w:p w14:paraId="75D8D16F" w14:textId="32155149" w:rsidR="00F24697" w:rsidRPr="00037616" w:rsidRDefault="00F24697" w:rsidP="00F24697">
      <w:pPr>
        <w:pStyle w:val="NApunkts1"/>
      </w:pPr>
      <w:r w:rsidRPr="00037616">
        <w:t>Iestāde var izmantot Eiropas Banku iestādes 2022.</w:t>
      </w:r>
      <w:r w:rsidR="004A4268" w:rsidRPr="00037616">
        <w:t> </w:t>
      </w:r>
      <w:r w:rsidRPr="00037616">
        <w:t>gada 20.</w:t>
      </w:r>
      <w:r w:rsidR="004A4268" w:rsidRPr="00037616">
        <w:t> </w:t>
      </w:r>
      <w:r w:rsidRPr="00037616">
        <w:t>oktobr</w:t>
      </w:r>
      <w:r w:rsidR="004B7357" w:rsidRPr="00037616">
        <w:t>a</w:t>
      </w:r>
      <w:r w:rsidRPr="00037616">
        <w:t xml:space="preserve"> pamatnostādņu EBA/GL/2022/14</w:t>
      </w:r>
      <w:r w:rsidR="00DC3708">
        <w:t xml:space="preserve"> </w:t>
      </w:r>
      <w:r w:rsidRPr="00037616">
        <w:t>"Pamatnostādnes, kas ir izdotas, pamatojoties uz Direktīvas</w:t>
      </w:r>
      <w:r w:rsidR="00DC3708">
        <w:t xml:space="preserve"> </w:t>
      </w:r>
      <w:r w:rsidRPr="00037616">
        <w:t>2013/36/ES 84. panta 6. punktu, un kurās ir precizēti kritēriji tādu risku identificēšanai, novērtēšanai, pārvaldībai un mazināšanai, kas izriet no iespējamajām procentu likmju izmaiņām, kā arī kri</w:t>
      </w:r>
      <w:r w:rsidR="00060D27" w:rsidRPr="00037616">
        <w:t>tēriji kredītriska starpības riska novērtēšanai un uzraudzībai saistībā ar iestāžu netirdzniecības portfeļu darbībām</w:t>
      </w:r>
      <w:r w:rsidRPr="00037616">
        <w:t>" 1. un 2.</w:t>
      </w:r>
      <w:r w:rsidR="004A4268" w:rsidRPr="00037616">
        <w:t> </w:t>
      </w:r>
      <w:r w:rsidRPr="00037616">
        <w:t>pielikumā minētās procentu likmju riska novērtēšanas metodes.</w:t>
      </w:r>
    </w:p>
    <w:p w14:paraId="2B2B3A5E" w14:textId="2D3F11D0" w:rsidR="00060D27" w:rsidRPr="00037616" w:rsidRDefault="00060D27" w:rsidP="00060D27">
      <w:pPr>
        <w:pStyle w:val="NApunkts1"/>
      </w:pPr>
      <w:r w:rsidRPr="00C16840">
        <w:t xml:space="preserve">Iestāde dokumentē un regulāri pārskata izmantoto metožu izvēli, būtību, ierobežojumus, piemērošanas kārtību, kā arī tajās izmantotos pieņēmumus un aplēses. Iestāde nedrīkst paļauties uz vienu metodi, vērtējot procentu likmju risku. Iestāde nodrošina, ka kvantitatīvā procentu likmju riska mērīšana atbilst iestādes darbības specifikai, sarežģītībai, </w:t>
      </w:r>
      <w:r w:rsidR="00CC3947" w:rsidRPr="00C16840">
        <w:t>pašreizēj</w:t>
      </w:r>
      <w:r w:rsidR="000E2C04">
        <w:t>a</w:t>
      </w:r>
      <w:r w:rsidRPr="00C16840">
        <w:t>m un plānot</w:t>
      </w:r>
      <w:r w:rsidR="000E2C04">
        <w:t>aja</w:t>
      </w:r>
      <w:r w:rsidRPr="00C16840">
        <w:t xml:space="preserve">m darījumu </w:t>
      </w:r>
      <w:r w:rsidR="000E2C04">
        <w:t>apmēram</w:t>
      </w:r>
      <w:r w:rsidR="000E2C04" w:rsidRPr="00C16840">
        <w:t xml:space="preserve"> </w:t>
      </w:r>
      <w:r w:rsidRPr="00C16840">
        <w:t xml:space="preserve">un dažādībai, lai </w:t>
      </w:r>
      <w:r w:rsidRPr="00037616">
        <w:t xml:space="preserve">novērtētu visus procentu likmju riska avotus, kas piemīt iestādei, </w:t>
      </w:r>
      <w:r w:rsidR="00172815" w:rsidRPr="00037616">
        <w:t xml:space="preserve">tādus </w:t>
      </w:r>
      <w:r w:rsidRPr="00037616">
        <w:t>kā:</w:t>
      </w:r>
    </w:p>
    <w:p w14:paraId="12F2BF70" w14:textId="77777777" w:rsidR="00060D27" w:rsidRPr="00C16840" w:rsidRDefault="00060D27" w:rsidP="00060D27">
      <w:pPr>
        <w:pStyle w:val="NApunkts2"/>
      </w:pPr>
      <w:r w:rsidRPr="00C16840">
        <w:t>nesaskaņoti pret procentu likmju izmaiņām jutīgo instrumentu piesaistīšanas un izvietošanas termiņi;</w:t>
      </w:r>
    </w:p>
    <w:p w14:paraId="4C1B93A9" w14:textId="77777777" w:rsidR="00060D27" w:rsidRPr="00DB4C45" w:rsidRDefault="00060D27" w:rsidP="00060D27">
      <w:pPr>
        <w:pStyle w:val="NApunkts2"/>
      </w:pPr>
      <w:r w:rsidRPr="00DB4C45">
        <w:t>nesaskaņoti pret procentu likmju izmaiņām jutīgo instrumentu procentu likmju pārskatīšanas termiņi aktīvos un pasīvos;</w:t>
      </w:r>
    </w:p>
    <w:p w14:paraId="6E9C10D2" w14:textId="77777777" w:rsidR="00060D27" w:rsidRPr="00060D27" w:rsidRDefault="00060D27" w:rsidP="00060D27">
      <w:pPr>
        <w:pStyle w:val="NApunkts2"/>
      </w:pPr>
      <w:r w:rsidRPr="00060D27">
        <w:t>pret procentu likmju izmaiņām jutīgo instrumentu koncentrācija dažādos laika intervālos;</w:t>
      </w:r>
    </w:p>
    <w:p w14:paraId="0DBB70E5" w14:textId="77777777" w:rsidR="00060D27" w:rsidRPr="00DB4C45" w:rsidRDefault="00060D27" w:rsidP="00060D27">
      <w:pPr>
        <w:pStyle w:val="NApunkts2"/>
      </w:pPr>
      <w:r w:rsidRPr="00060D27">
        <w:t xml:space="preserve">atvasināto instrumentu un citu procentu likmju riska ierobežošanas instrumentu </w:t>
      </w:r>
      <w:r w:rsidRPr="00DB4C45">
        <w:t>izmantošana no dažādu bāzes aktīvu, izliekuma un termiņa viedokļa;</w:t>
      </w:r>
    </w:p>
    <w:p w14:paraId="06E203DD" w14:textId="77777777" w:rsidR="00060D27" w:rsidRPr="00060D27" w:rsidRDefault="00060D27" w:rsidP="00060D27">
      <w:pPr>
        <w:pStyle w:val="NApunkts2"/>
      </w:pPr>
      <w:r w:rsidRPr="00060D27">
        <w:t>darījumi ar pirmstermiņa izņemšanas vai pirmstermiņa dzēšanas iespējām;</w:t>
      </w:r>
    </w:p>
    <w:p w14:paraId="1784C460" w14:textId="70EB73D6" w:rsidR="00060D27" w:rsidRPr="00060D27" w:rsidRDefault="00060D27" w:rsidP="00060D27">
      <w:pPr>
        <w:pStyle w:val="NApunkts2"/>
      </w:pPr>
      <w:r w:rsidRPr="00060D27">
        <w:t>procentu likmju mijmaiņas darījumu un procentu likmju iespējas līgumu izmantošana</w:t>
      </w:r>
      <w:r>
        <w:t>;</w:t>
      </w:r>
      <w:r w:rsidRPr="00060D27">
        <w:t xml:space="preserve"> </w:t>
      </w:r>
    </w:p>
    <w:p w14:paraId="151D89E4" w14:textId="228E5078" w:rsidR="00F24697" w:rsidRDefault="00060D27" w:rsidP="00060D27">
      <w:pPr>
        <w:pStyle w:val="NApunkts2"/>
      </w:pPr>
      <w:r>
        <w:t>citi procentu likmju riska avoti.</w:t>
      </w:r>
    </w:p>
    <w:p w14:paraId="437E781C" w14:textId="77777777" w:rsidR="00060D27" w:rsidRPr="00060D27" w:rsidRDefault="00060D27" w:rsidP="00060D27">
      <w:pPr>
        <w:pStyle w:val="NApunkts1"/>
      </w:pPr>
      <w:r w:rsidRPr="00060D27">
        <w:t>Iestāde iekļauj komerciālās rezerves neto procentu ienākumu izmaiņu aprēķinā. Pieņemot lēmumu par komerciālo rezervju un citu starpību neiekļaušanu ekonomiskās vērtības izmaiņu aprēķinā, iestāde nodrošina, ka:</w:t>
      </w:r>
    </w:p>
    <w:p w14:paraId="5CB5A409" w14:textId="66B97022" w:rsidR="00060D27" w:rsidRPr="00060D27" w:rsidRDefault="00634071" w:rsidP="00060D27">
      <w:pPr>
        <w:pStyle w:val="NApunkts2"/>
      </w:pPr>
      <w:r>
        <w:t xml:space="preserve">tiek </w:t>
      </w:r>
      <w:r w:rsidR="00060D27" w:rsidRPr="00172815">
        <w:t>izmantota pārredzama metodika</w:t>
      </w:r>
      <w:r w:rsidR="00060D27" w:rsidRPr="00060D27">
        <w:t xml:space="preserve"> bezriska procentu likmes noteikšanai katra instrumenta rašanās brīdī;</w:t>
      </w:r>
    </w:p>
    <w:p w14:paraId="6BB1B008" w14:textId="77777777" w:rsidR="00060D27" w:rsidRPr="00060D27" w:rsidRDefault="00060D27" w:rsidP="00060D27">
      <w:pPr>
        <w:pStyle w:val="NApunkts2"/>
      </w:pPr>
      <w:r w:rsidRPr="00060D27">
        <w:t>komerciālo rezervju izslēgšana no naudas plūsmas ir pamatota un atbilstoša iestādes procentu likmju riska pārvaldīšanai un ierobežošanai;</w:t>
      </w:r>
    </w:p>
    <w:p w14:paraId="72D1D88B" w14:textId="5CADED48" w:rsidR="00060D27" w:rsidRPr="00060D27" w:rsidRDefault="00060D27" w:rsidP="00060D27">
      <w:pPr>
        <w:pStyle w:val="NApunkts2"/>
      </w:pPr>
      <w:r w:rsidRPr="00060D27">
        <w:t>izmantotā pieeja</w:t>
      </w:r>
      <w:r w:rsidR="00634071">
        <w:t xml:space="preserve"> tiek</w:t>
      </w:r>
      <w:r w:rsidRPr="00060D27">
        <w:t xml:space="preserve"> konsekventi piemērota visām iestādes struktūrvienībām un visiem pret procentu likmju izmaiņām jutīg</w:t>
      </w:r>
      <w:r w:rsidR="00634071">
        <w:t>aj</w:t>
      </w:r>
      <w:r w:rsidRPr="00060D27">
        <w:t>iem instrumentiem.</w:t>
      </w:r>
    </w:p>
    <w:p w14:paraId="48B1D5FF" w14:textId="375AA806" w:rsidR="00060D27" w:rsidRPr="00B352B3" w:rsidRDefault="00310D50" w:rsidP="00310D50">
      <w:pPr>
        <w:pStyle w:val="NApunkts1"/>
      </w:pPr>
      <w:r w:rsidRPr="00310D50">
        <w:t xml:space="preserve">Iestāde, nosakot procentu likmju riska novērtēšanā </w:t>
      </w:r>
      <w:r w:rsidRPr="00B352B3">
        <w:t>izmantojamos uzvedības un modelēšanas pieņēmumus, ņem vērā būtiskuma sliekšņus, kas noteikti</w:t>
      </w:r>
      <w:r w:rsidR="00FF7E43" w:rsidRPr="00B352B3">
        <w:t xml:space="preserve"> tieši piemērojamā Eiropas Savienības tiesību akt</w:t>
      </w:r>
      <w:r w:rsidR="005469AD" w:rsidRPr="00B352B3">
        <w:t>ā</w:t>
      </w:r>
      <w:r w:rsidR="00FF7E43" w:rsidRPr="00B352B3">
        <w:t>, kurā noteikta standartizēt</w:t>
      </w:r>
      <w:r w:rsidR="00634071" w:rsidRPr="00B352B3">
        <w:t>ā</w:t>
      </w:r>
      <w:r w:rsidR="00FF7E43" w:rsidRPr="00B352B3">
        <w:t xml:space="preserve"> metodoloģij</w:t>
      </w:r>
      <w:r w:rsidR="00861AA4" w:rsidRPr="00B352B3">
        <w:t>a</w:t>
      </w:r>
      <w:r w:rsidR="00FF7E43" w:rsidRPr="00B352B3">
        <w:t xml:space="preserve"> un vienkāršotā standartizētā metodoloģija</w:t>
      </w:r>
      <w:r w:rsidRPr="00B352B3">
        <w:t xml:space="preserve">.  </w:t>
      </w:r>
    </w:p>
    <w:p w14:paraId="16DC06E2" w14:textId="0D51AAC5" w:rsidR="00123001" w:rsidRPr="004D5259" w:rsidRDefault="00310D50" w:rsidP="00123001">
      <w:pPr>
        <w:pStyle w:val="NAapaksnodala"/>
      </w:pPr>
      <w:r>
        <w:t xml:space="preserve">Pieņēmumi par klientu uzvedību attiecībā uz kontiem </w:t>
      </w:r>
      <w:r w:rsidRPr="00172815">
        <w:t>ar iegulto klientu izvēles</w:t>
      </w:r>
      <w:r>
        <w:t xml:space="preserve"> iespēju</w:t>
      </w:r>
    </w:p>
    <w:p w14:paraId="7D44E786" w14:textId="776D479A" w:rsidR="00310D50" w:rsidRDefault="00123001" w:rsidP="00310D50">
      <w:pPr>
        <w:pStyle w:val="NApunkts1"/>
      </w:pPr>
      <w:r>
        <w:lastRenderedPageBreak/>
        <w:t xml:space="preserve"> </w:t>
      </w:r>
      <w:r w:rsidR="00310D50" w:rsidRPr="00310D50">
        <w:t xml:space="preserve">Iestāde izstrādā un dokumentē iekšējos normatīvajos dokumentos politiku, kas regulē pieņēmumu attiecībā uz bilances un ārpusbilances posteņiem ar iegulto izvēles iespēju noteikšanu un to regulāru novērtēšanu, </w:t>
      </w:r>
      <w:r w:rsidR="00D018F4" w:rsidRPr="001577DE">
        <w:t>t</w:t>
      </w:r>
      <w:r w:rsidR="00D018F4">
        <w:t xml:space="preserve">ai </w:t>
      </w:r>
      <w:r w:rsidR="00D018F4" w:rsidRPr="001577DE">
        <w:t>sk</w:t>
      </w:r>
      <w:r w:rsidR="00D018F4">
        <w:t>aitā</w:t>
      </w:r>
      <w:r w:rsidR="00310D50" w:rsidRPr="00310D50">
        <w:t>:</w:t>
      </w:r>
    </w:p>
    <w:p w14:paraId="7A2B9AE2" w14:textId="44498A3D" w:rsidR="00310D50" w:rsidRPr="006B0061" w:rsidRDefault="00310D50" w:rsidP="00310D50">
      <w:pPr>
        <w:pStyle w:val="NApunkts2"/>
      </w:pPr>
      <w:r w:rsidRPr="00310D50">
        <w:t xml:space="preserve">identificē visus būtiskos produktus un pozīcijas ar iegulto izvēles iespēju, kas varētu </w:t>
      </w:r>
      <w:r w:rsidRPr="006B0061">
        <w:t>ietekmēt piemēroto procentu lielumu vai pārcenošanas datumu;</w:t>
      </w:r>
    </w:p>
    <w:p w14:paraId="1347189F" w14:textId="5380871E" w:rsidR="00310D50" w:rsidRPr="00310D50" w:rsidRDefault="00310D50" w:rsidP="00310D50">
      <w:pPr>
        <w:pStyle w:val="NApunkts2"/>
      </w:pPr>
      <w:r w:rsidRPr="00310D50">
        <w:t>nosaka cenu veidošanas un procentu likmju riska mazināšanas stratēģijas (piemēram, atvasināto instrumentu izmantošana, soda naudas par termiņnoguldījuma vai aizdevuma līguma pirmstermiņa izbeigšanu noteikšana), lai pārvaldītu klientu uzvedības izvēles iespējas vēlamā procentu likmju riska līmeņa robežās;</w:t>
      </w:r>
    </w:p>
    <w:p w14:paraId="575E0509" w14:textId="631F9A0C" w:rsidR="00310D50" w:rsidRPr="00310D50" w:rsidRDefault="00310D50" w:rsidP="00310D50">
      <w:pPr>
        <w:pStyle w:val="NApunkts2"/>
      </w:pPr>
      <w:r w:rsidRPr="00310D50">
        <w:t xml:space="preserve">nodrošina, ka klientu uzvedības pieņēmumu modelēšana </w:t>
      </w:r>
      <w:r w:rsidR="000E2C04">
        <w:t xml:space="preserve">ir </w:t>
      </w:r>
      <w:r w:rsidRPr="00310D50">
        <w:t>balstīta uz piesardzīg</w:t>
      </w:r>
      <w:r w:rsidR="000E2C04">
        <w:t>ie</w:t>
      </w:r>
      <w:r w:rsidRPr="00310D50">
        <w:t xml:space="preserve">m </w:t>
      </w:r>
      <w:r w:rsidR="000E2C04">
        <w:t>pieņēmumiem</w:t>
      </w:r>
      <w:r w:rsidRPr="00310D50">
        <w:t>, pamatota ar vēsturiskajiem datiem un atpakaļejošām pārbaudēm;</w:t>
      </w:r>
    </w:p>
    <w:p w14:paraId="28E923CD" w14:textId="28F2FD28" w:rsidR="00310D50" w:rsidRPr="00310D50" w:rsidRDefault="00310D50" w:rsidP="00310D50">
      <w:pPr>
        <w:pStyle w:val="NApunkts2"/>
      </w:pPr>
      <w:r w:rsidRPr="00310D50">
        <w:t xml:space="preserve">novērtē izmantojamo pieņēmumu ietekmi uz procentu likmju riska novērtēšanas rezultātiem, </w:t>
      </w:r>
      <w:r w:rsidR="00D018F4" w:rsidRPr="001577DE">
        <w:t>t</w:t>
      </w:r>
      <w:r w:rsidR="00D018F4">
        <w:t xml:space="preserve">ai </w:t>
      </w:r>
      <w:r w:rsidR="00D018F4" w:rsidRPr="001577DE">
        <w:t>sk</w:t>
      </w:r>
      <w:r w:rsidR="00D018F4">
        <w:t>aitā</w:t>
      </w:r>
      <w:r w:rsidR="00D018F4" w:rsidRPr="001577DE">
        <w:t xml:space="preserve"> </w:t>
      </w:r>
      <w:r w:rsidRPr="00310D50">
        <w:t>veic pieņēmumu stresa testēšanu, rezultātus attiecinot uz procentu likmju riska segšanai nepieciešamā kapitāla apmēru;</w:t>
      </w:r>
    </w:p>
    <w:p w14:paraId="74C0DB5A" w14:textId="4E659AE5" w:rsidR="00310D50" w:rsidRPr="00310D50" w:rsidRDefault="002B61E1" w:rsidP="002B61E1">
      <w:pPr>
        <w:pStyle w:val="NApunkts2"/>
      </w:pPr>
      <w:r w:rsidRPr="002B61E1">
        <w:t>nodrošina izmantojamo pieņēmumu validāciju, lai pārbaudītu to stabilitāti laika gaitā un vajadzības gadījumā koriģētu.</w:t>
      </w:r>
    </w:p>
    <w:p w14:paraId="236C7DAC" w14:textId="77777777" w:rsidR="002B61E1" w:rsidRPr="002B61E1" w:rsidRDefault="002B61E1" w:rsidP="002B61E1">
      <w:pPr>
        <w:pStyle w:val="NApunkts1"/>
      </w:pPr>
      <w:r w:rsidRPr="002B61E1">
        <w:t>Veicot izmantojamo uzvedības un modelēšanas pieņēmumu ietekmes uz procentu likmju riska novērtēšanas rezultātiem analīzi, iestāde ņem vērā:</w:t>
      </w:r>
    </w:p>
    <w:p w14:paraId="6FD0291D" w14:textId="4982016E" w:rsidR="002B61E1" w:rsidRPr="002B61E1" w:rsidRDefault="002B61E1" w:rsidP="002B61E1">
      <w:pPr>
        <w:pStyle w:val="NApunkts2"/>
      </w:pPr>
      <w:r w:rsidRPr="002B61E1">
        <w:t>klientu līdzekļu atlikumu kustību starp dažādiem produktu veidiem, mainoties to īpašībām, nosacījumiem un noteikumiem;</w:t>
      </w:r>
    </w:p>
    <w:p w14:paraId="0BCFDC94" w14:textId="77777777" w:rsidR="002B61E1" w:rsidRPr="002B61E1" w:rsidRDefault="002B61E1" w:rsidP="002B61E1">
      <w:pPr>
        <w:pStyle w:val="NApunkts2"/>
      </w:pPr>
      <w:r w:rsidRPr="00172815">
        <w:t>produktu likmju spēju</w:t>
      </w:r>
      <w:r w:rsidRPr="002B61E1">
        <w:t xml:space="preserve"> pielāgoties tirgus procentu likmju izmaiņām;</w:t>
      </w:r>
    </w:p>
    <w:p w14:paraId="4D2E9D96" w14:textId="77777777" w:rsidR="002B61E1" w:rsidRPr="002B61E1" w:rsidRDefault="002B61E1" w:rsidP="002B61E1">
      <w:pPr>
        <w:pStyle w:val="NApunkts2"/>
      </w:pPr>
      <w:r w:rsidRPr="002B61E1">
        <w:t>iespējamo ietekmi uz pašreizējo un nākotnes aizdevumu pirmstermiņa dzēšanas ātrumu, ko rada ekonomiskā vide, līguma nosacījumi, procentu likmju izmaiņu scenāriji un citi lielumi, kas ietekmē iegultās uzvedības izvēles iespējas.</w:t>
      </w:r>
    </w:p>
    <w:p w14:paraId="1200BE15" w14:textId="5164D05F" w:rsidR="00123001" w:rsidRPr="00DB4C45" w:rsidRDefault="002B61E1" w:rsidP="002B61E1">
      <w:pPr>
        <w:pStyle w:val="NApunkts1"/>
      </w:pPr>
      <w:r w:rsidRPr="00EB219F">
        <w:t>Nosakot un dokumentējot iekšējos normatīvajos dokumentos pieņēmumus par klientu</w:t>
      </w:r>
      <w:r>
        <w:t xml:space="preserve"> </w:t>
      </w:r>
      <w:r w:rsidRPr="00DB4C45">
        <w:t xml:space="preserve">uzvedību attiecībā uz kontiem bez noteiktiem pārcenošanas datumiem vai </w:t>
      </w:r>
      <w:r w:rsidR="00384250" w:rsidRPr="00DB4C45">
        <w:t xml:space="preserve">kontiem, </w:t>
      </w:r>
      <w:r w:rsidRPr="00DB4C45">
        <w:t>kuriem ir nenoteikts izpildes termiņš</w:t>
      </w:r>
      <w:r w:rsidR="004B7357" w:rsidRPr="00DB4C45">
        <w:t>, iestāde:</w:t>
      </w:r>
    </w:p>
    <w:p w14:paraId="4188E506" w14:textId="2E7AD9AB" w:rsidR="00123001" w:rsidRPr="00B352B3" w:rsidRDefault="00651A9A" w:rsidP="00651A9A">
      <w:pPr>
        <w:pStyle w:val="NApunkts2"/>
      </w:pPr>
      <w:r>
        <w:t>n</w:t>
      </w:r>
      <w:r w:rsidR="004B7357">
        <w:t xml:space="preserve">odrošina, ka beztermiņa </w:t>
      </w:r>
      <w:r w:rsidR="004B7357" w:rsidRPr="00B352B3">
        <w:t>noguldījumi</w:t>
      </w:r>
      <w:r w:rsidR="00384250" w:rsidRPr="00B352B3">
        <w:t>, kuri pieņemti</w:t>
      </w:r>
      <w:r w:rsidR="00C32952" w:rsidRPr="00B352B3">
        <w:t xml:space="preserve"> </w:t>
      </w:r>
      <w:r w:rsidR="004B7357" w:rsidRPr="00B352B3">
        <w:t xml:space="preserve">no finanšu klientiem </w:t>
      </w:r>
      <w:r w:rsidRPr="00B352B3">
        <w:t>Regulas Nr.</w:t>
      </w:r>
      <w:r w:rsidR="004A4268" w:rsidRPr="00B352B3">
        <w:t> </w:t>
      </w:r>
      <w:r w:rsidRPr="00B352B3">
        <w:t xml:space="preserve">575/2013 </w:t>
      </w:r>
      <w:r w:rsidR="00C32952" w:rsidRPr="00B352B3">
        <w:t>411.</w:t>
      </w:r>
      <w:r w:rsidR="004A4268" w:rsidRPr="00B352B3">
        <w:t> </w:t>
      </w:r>
      <w:r w:rsidR="00C32952" w:rsidRPr="00B352B3">
        <w:t xml:space="preserve">panta </w:t>
      </w:r>
      <w:r w:rsidR="004B7357" w:rsidRPr="00B352B3">
        <w:t>izpratnē</w:t>
      </w:r>
      <w:r w:rsidR="00384250" w:rsidRPr="00B352B3">
        <w:t>,</w:t>
      </w:r>
      <w:r w:rsidR="004B7357" w:rsidRPr="00B352B3">
        <w:t xml:space="preserve"> nav pakļauti uzvedības modelēšanai, izņemot operacionālos noguldījumus, kas noteikti </w:t>
      </w:r>
      <w:r w:rsidRPr="00B352B3">
        <w:t>Komisijas 2014.</w:t>
      </w:r>
      <w:r w:rsidR="004A4268" w:rsidRPr="00B352B3">
        <w:t> </w:t>
      </w:r>
      <w:r w:rsidRPr="00B352B3">
        <w:t>gada 10.</w:t>
      </w:r>
      <w:r w:rsidR="004A4268" w:rsidRPr="00B352B3">
        <w:t> </w:t>
      </w:r>
      <w:r w:rsidRPr="00B352B3">
        <w:t xml:space="preserve">oktobra </w:t>
      </w:r>
      <w:r w:rsidR="00A212FF">
        <w:t>d</w:t>
      </w:r>
      <w:r w:rsidRPr="00B352B3">
        <w:t xml:space="preserve">eleģētās regulas (ES) 2015/61, ar ko papildina Eiropas Parlamenta un Padomes </w:t>
      </w:r>
      <w:r w:rsidR="00A212FF">
        <w:t>r</w:t>
      </w:r>
      <w:r w:rsidRPr="00B352B3">
        <w:t>egulu (ES) Nr.</w:t>
      </w:r>
      <w:r w:rsidR="004A4268" w:rsidRPr="00B352B3">
        <w:t> </w:t>
      </w:r>
      <w:r w:rsidRPr="00B352B3">
        <w:t xml:space="preserve">575/2013 attiecībā uz likviditātes seguma prasību kredītiestādēm, </w:t>
      </w:r>
      <w:r w:rsidR="004B7357" w:rsidRPr="00B352B3">
        <w:t>27.</w:t>
      </w:r>
      <w:r w:rsidR="004A4268" w:rsidRPr="00B352B3">
        <w:t> </w:t>
      </w:r>
      <w:r w:rsidR="004B7357" w:rsidRPr="00B352B3">
        <w:t>panta 1.</w:t>
      </w:r>
      <w:r w:rsidR="004A4268" w:rsidRPr="00B352B3">
        <w:t> </w:t>
      </w:r>
      <w:r w:rsidR="004B7357" w:rsidRPr="00B352B3">
        <w:t xml:space="preserve">punkta </w:t>
      </w:r>
      <w:r w:rsidR="00A212FF">
        <w:t>"</w:t>
      </w:r>
      <w:r w:rsidR="004B7357" w:rsidRPr="00B352B3">
        <w:t>a</w:t>
      </w:r>
      <w:r w:rsidR="00A212FF">
        <w:t>"</w:t>
      </w:r>
      <w:r w:rsidR="004A4268" w:rsidRPr="00B352B3">
        <w:t> </w:t>
      </w:r>
      <w:r w:rsidR="004B7357" w:rsidRPr="00B352B3">
        <w:t>apakšpunktā</w:t>
      </w:r>
      <w:r w:rsidR="00123001" w:rsidRPr="00B352B3">
        <w:t>;</w:t>
      </w:r>
    </w:p>
    <w:p w14:paraId="3BC6F644" w14:textId="22806DBF" w:rsidR="00123001" w:rsidRPr="00B352B3" w:rsidRDefault="00651A9A" w:rsidP="00651A9A">
      <w:pPr>
        <w:pStyle w:val="NApunkts2"/>
      </w:pPr>
      <w:r w:rsidRPr="00B352B3">
        <w:t>nodrošina, ka pieņēmumi atspoguļo gan noguldītāju (mazo vai vidējo uzņēmumu, privātpersonu vai korporatīv</w:t>
      </w:r>
      <w:r w:rsidR="00384250" w:rsidRPr="00B352B3">
        <w:t>o</w:t>
      </w:r>
      <w:r w:rsidRPr="00B352B3">
        <w:t xml:space="preserve"> noguldī</w:t>
      </w:r>
      <w:r w:rsidR="00384250" w:rsidRPr="00B352B3">
        <w:t>tāju</w:t>
      </w:r>
      <w:r w:rsidRPr="00B352B3">
        <w:t>), gan klientu kontu īpašības vismaz trīs kategorijās:</w:t>
      </w:r>
    </w:p>
    <w:p w14:paraId="5AE2556F" w14:textId="008A5EE8" w:rsidR="00123001" w:rsidRPr="00B352B3" w:rsidRDefault="00651A9A" w:rsidP="00123001">
      <w:pPr>
        <w:pStyle w:val="NApunkts3"/>
      </w:pPr>
      <w:bookmarkStart w:id="2" w:name="_Hlk126833667"/>
      <w:r w:rsidRPr="00B352B3">
        <w:t>privātpersonu, mazo vai vidējo uzņēmumu</w:t>
      </w:r>
      <w:r w:rsidR="002C7EA0" w:rsidRPr="00B352B3">
        <w:t xml:space="preserve"> Regulas Nr.</w:t>
      </w:r>
      <w:r w:rsidR="004A4268" w:rsidRPr="00B352B3">
        <w:t> </w:t>
      </w:r>
      <w:r w:rsidR="002C7EA0" w:rsidRPr="00B352B3">
        <w:t>575/2013 411.</w:t>
      </w:r>
      <w:r w:rsidR="004A4268" w:rsidRPr="00B352B3">
        <w:t> </w:t>
      </w:r>
      <w:r w:rsidR="002C7EA0" w:rsidRPr="00B352B3">
        <w:t>panta izpratnē</w:t>
      </w:r>
      <w:r w:rsidRPr="00B352B3">
        <w:t xml:space="preserve"> beztermiņa noguldījumi, kas tiek turēti kontā darījumu veikšanai,</w:t>
      </w:r>
      <w:r w:rsidR="00D018F4" w:rsidRPr="00D018F4">
        <w:t xml:space="preserve"> </w:t>
      </w:r>
      <w:r w:rsidR="00D018F4" w:rsidRPr="001577DE">
        <w:t>t</w:t>
      </w:r>
      <w:r w:rsidR="00D018F4">
        <w:t xml:space="preserve">ai </w:t>
      </w:r>
      <w:r w:rsidR="00D018F4" w:rsidRPr="001577DE">
        <w:t>sk</w:t>
      </w:r>
      <w:r w:rsidR="00D018F4">
        <w:t>aitā</w:t>
      </w:r>
      <w:r w:rsidRPr="00B352B3">
        <w:t xml:space="preserve"> bezprocentu beztermiņa noguldījumi un citi atlikumi kontos, kuru atlīdzības sastāvdaļa neietekmē klienta lēmumu turēt naudas līdzekļus</w:t>
      </w:r>
      <w:r w:rsidR="00DB784C" w:rsidRPr="00B352B3">
        <w:t>;</w:t>
      </w:r>
    </w:p>
    <w:bookmarkEnd w:id="2"/>
    <w:p w14:paraId="5BCC801F" w14:textId="33FEED36" w:rsidR="00651A9A" w:rsidRPr="00B352B3" w:rsidRDefault="00651A9A" w:rsidP="00651A9A">
      <w:pPr>
        <w:pStyle w:val="NApunkts3"/>
      </w:pPr>
      <w:r w:rsidRPr="00B352B3">
        <w:t>privātpersonu, mazo vai vidējo uzņēmumu beztermiņa noguldījumi, izņemot šo noteikumu 66.2.1.</w:t>
      </w:r>
      <w:r w:rsidR="004A4268" w:rsidRPr="00B352B3">
        <w:t> </w:t>
      </w:r>
      <w:r w:rsidRPr="00B352B3">
        <w:t>apakšpunktā minēt</w:t>
      </w:r>
      <w:r w:rsidR="00384250" w:rsidRPr="00B352B3">
        <w:t>o</w:t>
      </w:r>
      <w:r w:rsidRPr="00B352B3">
        <w:t>s</w:t>
      </w:r>
      <w:r w:rsidR="00384250" w:rsidRPr="00B352B3">
        <w:t xml:space="preserve"> noguldījumu</w:t>
      </w:r>
      <w:r w:rsidR="00894A9F" w:rsidRPr="00B352B3">
        <w:t>s</w:t>
      </w:r>
      <w:r w:rsidRPr="00B352B3">
        <w:t>, kuru atlīdzības sastāvdaļa ietekmē klienta lēmumu turēt naudas līdzekļus kontā;</w:t>
      </w:r>
    </w:p>
    <w:p w14:paraId="37F46F26" w14:textId="2EEF939D" w:rsidR="009340B0" w:rsidRPr="00B352B3" w:rsidRDefault="00651A9A" w:rsidP="00123001">
      <w:pPr>
        <w:pStyle w:val="NApunkts3"/>
      </w:pPr>
      <w:r w:rsidRPr="00B352B3">
        <w:t>korporatīvie noguldījumi</w:t>
      </w:r>
      <w:r w:rsidR="00C32952" w:rsidRPr="00B352B3">
        <w:t>, izņemot finanšu klientu</w:t>
      </w:r>
      <w:r w:rsidR="00EF3938" w:rsidRPr="00B352B3">
        <w:t xml:space="preserve"> Regulas Nr. 575/2013 411.</w:t>
      </w:r>
      <w:r w:rsidR="00B41349" w:rsidRPr="00B352B3">
        <w:t> </w:t>
      </w:r>
      <w:r w:rsidR="00EF3938" w:rsidRPr="00B352B3">
        <w:t xml:space="preserve">panta izpratnē </w:t>
      </w:r>
      <w:r w:rsidR="00C32952" w:rsidRPr="00B352B3">
        <w:t>vai citus pilnībā cenjutīgus kontus;</w:t>
      </w:r>
    </w:p>
    <w:p w14:paraId="3758C6E4" w14:textId="68F4586C" w:rsidR="00123001" w:rsidRPr="00B352B3" w:rsidRDefault="002C7EA0" w:rsidP="002C7EA0">
      <w:pPr>
        <w:pStyle w:val="NApunkts2"/>
      </w:pPr>
      <w:r w:rsidRPr="00B352B3">
        <w:t>nosaka</w:t>
      </w:r>
      <w:r w:rsidR="00861AA4" w:rsidRPr="00B352B3">
        <w:t xml:space="preserve"> </w:t>
      </w:r>
      <w:r w:rsidRPr="00B352B3">
        <w:t>stabilu beztermiņa noguldījumu apm</w:t>
      </w:r>
      <w:r w:rsidR="00384250" w:rsidRPr="00B352B3">
        <w:t>ēr</w:t>
      </w:r>
      <w:r w:rsidRPr="00B352B3">
        <w:t>u katrai šo noteikumu 66.2.</w:t>
      </w:r>
      <w:r w:rsidR="004A4268" w:rsidRPr="00B352B3">
        <w:t> </w:t>
      </w:r>
      <w:r w:rsidRPr="00B352B3">
        <w:t>apakšpunktā minēt</w:t>
      </w:r>
      <w:r w:rsidR="00384250" w:rsidRPr="00B352B3">
        <w:t>aj</w:t>
      </w:r>
      <w:r w:rsidRPr="00B352B3">
        <w:t>ai kategorijai, izmantojot novērotās beztermiņa noguldījumu apm</w:t>
      </w:r>
      <w:r w:rsidR="00384250" w:rsidRPr="00B352B3">
        <w:t>ēr</w:t>
      </w:r>
      <w:r w:rsidRPr="00B352B3">
        <w:t>a izmaiņas, kas saistītas ar bezriska procentu likmju augšupejošu un lejupejošu virzību, vismaz iepriekšējos 10</w:t>
      </w:r>
      <w:r w:rsidR="004A4268" w:rsidRPr="00B352B3">
        <w:t> </w:t>
      </w:r>
      <w:r w:rsidRPr="00B352B3">
        <w:t>gados</w:t>
      </w:r>
      <w:r w:rsidR="009340B0" w:rsidRPr="00B352B3">
        <w:t>;</w:t>
      </w:r>
    </w:p>
    <w:p w14:paraId="55823501" w14:textId="50895FA5" w:rsidR="002C7EA0" w:rsidRPr="00B352B3" w:rsidRDefault="002C7EA0" w:rsidP="002C7EA0">
      <w:pPr>
        <w:pStyle w:val="NApunkts2"/>
      </w:pPr>
      <w:r w:rsidRPr="00B352B3">
        <w:lastRenderedPageBreak/>
        <w:t>identificē katrai šo noteikumu 6</w:t>
      </w:r>
      <w:r w:rsidR="001D13DE" w:rsidRPr="00B352B3">
        <w:t>6</w:t>
      </w:r>
      <w:r w:rsidRPr="00B352B3">
        <w:t>.2.</w:t>
      </w:r>
      <w:r w:rsidR="004A4268" w:rsidRPr="00B352B3">
        <w:t> </w:t>
      </w:r>
      <w:r w:rsidRPr="00B352B3">
        <w:t xml:space="preserve">apakšpunktā minētajai kategorijai pamata līdzekļu bāzi, </w:t>
      </w:r>
      <w:r w:rsidR="00384250" w:rsidRPr="00B352B3">
        <w:t>t</w:t>
      </w:r>
      <w:r w:rsidR="005E453C">
        <w:t>as</w:t>
      </w:r>
      <w:r w:rsidR="00384250" w:rsidRPr="00B352B3">
        <w:t> i</w:t>
      </w:r>
      <w:r w:rsidR="005E453C">
        <w:t>r</w:t>
      </w:r>
      <w:r w:rsidRPr="00B352B3">
        <w:t xml:space="preserve">, </w:t>
      </w:r>
      <w:r w:rsidR="00E05185" w:rsidRPr="00B352B3">
        <w:t>stabilus beztermiņa noguldījumus, kuru pārcenošana ir mazticama būtiski mainīgos procentu likmju vides un tirgus apstākļos, kā arī identificē beztermiņa noguldījumus ar ierobežot</w:t>
      </w:r>
      <w:r w:rsidR="00384250" w:rsidRPr="00B352B3">
        <w:t>u</w:t>
      </w:r>
      <w:r w:rsidR="00E05185" w:rsidRPr="00B352B3">
        <w:t xml:space="preserve"> elastīgumu pret procentu likmju izmaiņām;</w:t>
      </w:r>
    </w:p>
    <w:p w14:paraId="611D66FD" w14:textId="61628C2D" w:rsidR="00E05185" w:rsidRPr="00B352B3" w:rsidRDefault="00E05185" w:rsidP="002C7EA0">
      <w:pPr>
        <w:pStyle w:val="NApunkts2"/>
      </w:pPr>
      <w:r w:rsidRPr="00B352B3">
        <w:t xml:space="preserve">novērtē </w:t>
      </w:r>
      <w:r w:rsidR="00AB6A99" w:rsidRPr="00B352B3">
        <w:t xml:space="preserve">to </w:t>
      </w:r>
      <w:r w:rsidRPr="00B352B3">
        <w:t>klientu līdzekļu atlikumu iespējamo kustību starp beztermiņa noguldījumiem un citiem noguldījumiem, kas dažād</w:t>
      </w:r>
      <w:r w:rsidR="00384250" w:rsidRPr="00B352B3">
        <w:t>os</w:t>
      </w:r>
      <w:r w:rsidRPr="00B352B3">
        <w:t xml:space="preserve"> procentu likmju izmaiņu scenārij</w:t>
      </w:r>
      <w:r w:rsidR="00384250" w:rsidRPr="00B352B3">
        <w:t>os</w:t>
      </w:r>
      <w:r w:rsidRPr="00B352B3">
        <w:t xml:space="preserve"> var mainīt uzvedības pieņēmumus;</w:t>
      </w:r>
    </w:p>
    <w:p w14:paraId="327A9581" w14:textId="41270FE3" w:rsidR="00E05185" w:rsidRDefault="00E05185" w:rsidP="002C7EA0">
      <w:pPr>
        <w:pStyle w:val="NApunkts2"/>
      </w:pPr>
      <w:r w:rsidRPr="00B352B3">
        <w:t>izņemot noguldījumus, kas minēti Regulas Nr.</w:t>
      </w:r>
      <w:r w:rsidR="004A4268" w:rsidRPr="00B352B3">
        <w:t> </w:t>
      </w:r>
      <w:r w:rsidRPr="00B352B3">
        <w:t>575/2013 428.f</w:t>
      </w:r>
      <w:r w:rsidR="004A4268" w:rsidRPr="00B352B3">
        <w:t> </w:t>
      </w:r>
      <w:r w:rsidRPr="00B352B3">
        <w:t>panta 2.</w:t>
      </w:r>
      <w:r w:rsidR="004A4268" w:rsidRPr="00B352B3">
        <w:t> </w:t>
      </w:r>
      <w:r w:rsidRPr="00B352B3">
        <w:t xml:space="preserve">punkta </w:t>
      </w:r>
      <w:r w:rsidR="00A212FF">
        <w:t>"</w:t>
      </w:r>
      <w:r w:rsidRPr="00B352B3">
        <w:t>a</w:t>
      </w:r>
      <w:r w:rsidR="00A212FF">
        <w:t>"</w:t>
      </w:r>
      <w:r w:rsidR="004A4268" w:rsidRPr="00B352B3">
        <w:t> </w:t>
      </w:r>
      <w:r w:rsidRPr="00B352B3">
        <w:t>apakšpunktā, bet neaprobežojoties ar centralizēti</w:t>
      </w:r>
      <w:r>
        <w:t xml:space="preserve"> regulētiem noguldījumiem un noguldījumiem ar būtiskiem ekonomiskiem vai fiskāliem ierobežojumiem izņemšanas gadījumā, uzrāda pārcenošanas termiņu</w:t>
      </w:r>
      <w:r w:rsidR="00E14C70">
        <w:t>,</w:t>
      </w:r>
      <w:r w:rsidR="00AB6A99">
        <w:t xml:space="preserve"> kas</w:t>
      </w:r>
      <w:r w:rsidR="009E13D8">
        <w:t xml:space="preserve"> n</w:t>
      </w:r>
      <w:r w:rsidR="00AB6A99">
        <w:t>av</w:t>
      </w:r>
      <w:r w:rsidR="009E13D8">
        <w:t xml:space="preserve"> ilgāk</w:t>
      </w:r>
      <w:r w:rsidR="00AB6A99">
        <w:t>s</w:t>
      </w:r>
      <w:r w:rsidR="009E13D8">
        <w:t xml:space="preserve"> par vidējo svērto maksimālo pārcenošanas termiņ</w:t>
      </w:r>
      <w:r w:rsidR="001C5F9A">
        <w:t xml:space="preserve">u </w:t>
      </w:r>
      <w:r w:rsidR="00AB6A99">
        <w:t xml:space="preserve">– </w:t>
      </w:r>
      <w:r w:rsidR="00B52297">
        <w:t>piec</w:t>
      </w:r>
      <w:r w:rsidR="00894A9F">
        <w:t>i</w:t>
      </w:r>
      <w:r w:rsidR="001C5F9A">
        <w:t xml:space="preserve"> gad</w:t>
      </w:r>
      <w:r w:rsidR="00AB6A99">
        <w:t>i</w:t>
      </w:r>
      <w:r w:rsidR="001C5F9A">
        <w:t xml:space="preserve"> </w:t>
      </w:r>
      <w:r w:rsidR="00AB6A99">
        <w:t xml:space="preserve">– </w:t>
      </w:r>
      <w:r w:rsidR="009E13D8">
        <w:t xml:space="preserve">attiecībā uz </w:t>
      </w:r>
      <w:r w:rsidR="001C5F9A">
        <w:t>šādām noguldījumu kategorijām</w:t>
      </w:r>
      <w:r w:rsidR="009E13D8">
        <w:t>:</w:t>
      </w:r>
    </w:p>
    <w:p w14:paraId="0734D349" w14:textId="1D281ADB" w:rsidR="009E13D8" w:rsidRDefault="009E13D8" w:rsidP="009E13D8">
      <w:pPr>
        <w:pStyle w:val="NApunkts3"/>
      </w:pPr>
      <w:r>
        <w:t>operacionāl</w:t>
      </w:r>
      <w:r w:rsidR="001C5F9A">
        <w:t>ie</w:t>
      </w:r>
      <w:r>
        <w:t xml:space="preserve"> noguldījumi, kas noteikti </w:t>
      </w:r>
      <w:r w:rsidRPr="009E13D8">
        <w:t>Komisijas 2014.</w:t>
      </w:r>
      <w:r w:rsidR="006E7855">
        <w:t> </w:t>
      </w:r>
      <w:r w:rsidRPr="009E13D8">
        <w:t>gada 10.</w:t>
      </w:r>
      <w:r w:rsidR="006E7855">
        <w:t> </w:t>
      </w:r>
      <w:r w:rsidRPr="009E13D8">
        <w:t xml:space="preserve">oktobra </w:t>
      </w:r>
      <w:r w:rsidR="00A212FF">
        <w:t>d</w:t>
      </w:r>
      <w:r w:rsidRPr="009E13D8">
        <w:t xml:space="preserve">eleģētās regulas (ES) 2015/61, ar ko papildina Eiropas Parlamenta un Padomes </w:t>
      </w:r>
      <w:r w:rsidR="00A212FF">
        <w:t>r</w:t>
      </w:r>
      <w:r w:rsidRPr="009E13D8">
        <w:t>egulu (ES) Nr.</w:t>
      </w:r>
      <w:r w:rsidR="006E7855">
        <w:t> </w:t>
      </w:r>
      <w:r w:rsidRPr="009E13D8">
        <w:t>575/2013 attiecībā uz likviditātes seguma prasību kredītiestādēm, 27.</w:t>
      </w:r>
      <w:r w:rsidR="006E7855">
        <w:t> </w:t>
      </w:r>
      <w:r w:rsidRPr="009E13D8">
        <w:t>panta 1.</w:t>
      </w:r>
      <w:r w:rsidR="006E7855">
        <w:t> </w:t>
      </w:r>
      <w:r w:rsidRPr="009E13D8">
        <w:t xml:space="preserve">punkta </w:t>
      </w:r>
      <w:r w:rsidR="00A212FF">
        <w:t>"</w:t>
      </w:r>
      <w:r w:rsidRPr="009E13D8">
        <w:t>a</w:t>
      </w:r>
      <w:r w:rsidR="00A212FF">
        <w:t>"</w:t>
      </w:r>
      <w:r w:rsidR="006E7855">
        <w:t> </w:t>
      </w:r>
      <w:r w:rsidRPr="009E13D8">
        <w:t>apakšpunktā</w:t>
      </w:r>
      <w:r>
        <w:t>;</w:t>
      </w:r>
    </w:p>
    <w:p w14:paraId="30B7F25F" w14:textId="36632B00" w:rsidR="009E13D8" w:rsidRDefault="009E13D8" w:rsidP="009E13D8">
      <w:pPr>
        <w:pStyle w:val="NApunkts3"/>
      </w:pPr>
      <w:r>
        <w:t>p</w:t>
      </w:r>
      <w:r w:rsidRPr="009E13D8">
        <w:t>rivātpersonu, mazo vai vidējo uzņēmumu beztermiņa noguldījumi</w:t>
      </w:r>
      <w:r>
        <w:t>;</w:t>
      </w:r>
    </w:p>
    <w:p w14:paraId="1A6B54E0" w14:textId="141A6CBA" w:rsidR="009E13D8" w:rsidRPr="00B352B3" w:rsidRDefault="009E13D8" w:rsidP="009E13D8">
      <w:pPr>
        <w:pStyle w:val="NApunkts3"/>
      </w:pPr>
      <w:r>
        <w:t>korporatīv</w:t>
      </w:r>
      <w:r w:rsidR="001C5F9A">
        <w:t>ie</w:t>
      </w:r>
      <w:r>
        <w:t xml:space="preserve"> beztermiņa noguldījumi</w:t>
      </w:r>
      <w:r w:rsidR="00AB6A99">
        <w:t>, kuri piesaistīti</w:t>
      </w:r>
      <w:r>
        <w:t xml:space="preserve"> no klientiem, kas nav finanšu klienti </w:t>
      </w:r>
      <w:r w:rsidRPr="009E13D8">
        <w:t xml:space="preserve">Regulas </w:t>
      </w:r>
      <w:r w:rsidRPr="00B352B3">
        <w:t>Nr.</w:t>
      </w:r>
      <w:r w:rsidR="006E7855" w:rsidRPr="00B352B3">
        <w:t> </w:t>
      </w:r>
      <w:r w:rsidRPr="00B352B3">
        <w:t>575/2013 411.</w:t>
      </w:r>
      <w:r w:rsidR="006E7855" w:rsidRPr="00B352B3">
        <w:t> </w:t>
      </w:r>
      <w:r w:rsidRPr="00B352B3">
        <w:t>panta izpratnē</w:t>
      </w:r>
      <w:r w:rsidR="001C5F9A" w:rsidRPr="00B352B3">
        <w:t>;</w:t>
      </w:r>
    </w:p>
    <w:p w14:paraId="52400AC4" w14:textId="42B9FFE5" w:rsidR="001C5F9A" w:rsidRPr="00B352B3" w:rsidRDefault="001C5F9A" w:rsidP="001C5F9A">
      <w:pPr>
        <w:pStyle w:val="NApunkts2"/>
      </w:pPr>
      <w:r w:rsidRPr="00B352B3">
        <w:t>šo noteikumu 66.6.</w:t>
      </w:r>
      <w:r w:rsidR="006E7855" w:rsidRPr="00B352B3">
        <w:t> </w:t>
      </w:r>
      <w:r w:rsidRPr="00B352B3">
        <w:t xml:space="preserve">apakšpunktā minēto </w:t>
      </w:r>
      <w:r w:rsidR="00B52297" w:rsidRPr="00B352B3">
        <w:t>piecu</w:t>
      </w:r>
      <w:r w:rsidRPr="00B352B3">
        <w:t xml:space="preserve"> gadu ierobežojumu attiecina gan uz visu šo noteikumu 66.6.1.</w:t>
      </w:r>
      <w:r w:rsidR="00B41349" w:rsidRPr="00B352B3">
        <w:t xml:space="preserve">, 66.6.2. un </w:t>
      </w:r>
      <w:r w:rsidRPr="00B352B3">
        <w:t>66.6.3.</w:t>
      </w:r>
      <w:r w:rsidR="006E7855" w:rsidRPr="00B352B3">
        <w:t> </w:t>
      </w:r>
      <w:r w:rsidRPr="00B352B3">
        <w:t>apakšpunkt</w:t>
      </w:r>
      <w:r w:rsidR="00B41349" w:rsidRPr="00B352B3">
        <w:t>ā</w:t>
      </w:r>
      <w:r w:rsidRPr="00B352B3">
        <w:t xml:space="preserve"> minēto noguldījumu kategoriju kopējā portfeļa apmēru, gan uz katru valūtu atsevišķi;</w:t>
      </w:r>
    </w:p>
    <w:p w14:paraId="6B510A59" w14:textId="04E9F856" w:rsidR="001C5F9A" w:rsidRPr="00B352B3" w:rsidRDefault="001C5F9A" w:rsidP="001C5F9A">
      <w:pPr>
        <w:pStyle w:val="NApunkts2"/>
      </w:pPr>
      <w:r w:rsidRPr="00B352B3">
        <w:t>novērtē iespējamos privātpersonu un mazo vai vidējo uzņēmumu noguldījumu pārcenošanas ierobežojumus zemu vai negatīvu procentu likmju vidē un šādu ierobežojumu ietekmi uz noguldījumu stabilitāti dažād</w:t>
      </w:r>
      <w:r w:rsidR="00AB6A99" w:rsidRPr="00B352B3">
        <w:t>os</w:t>
      </w:r>
      <w:r w:rsidRPr="00B352B3">
        <w:t xml:space="preserve"> procentu likmju izmaiņu scenārij</w:t>
      </w:r>
      <w:r w:rsidR="00AB6A99" w:rsidRPr="00B352B3">
        <w:t>os</w:t>
      </w:r>
      <w:r w:rsidRPr="00B352B3">
        <w:t>;</w:t>
      </w:r>
    </w:p>
    <w:p w14:paraId="28946C5C" w14:textId="732BE6E1" w:rsidR="001D13DE" w:rsidRPr="00DB4C45" w:rsidRDefault="001C5F9A" w:rsidP="001D13DE">
      <w:pPr>
        <w:pStyle w:val="NApunkts2"/>
      </w:pPr>
      <w:r w:rsidRPr="00B352B3">
        <w:t>nodrošina, ka pieņēmumi par klientu</w:t>
      </w:r>
      <w:r>
        <w:t xml:space="preserve"> pamata līdzekļu bāzi un </w:t>
      </w:r>
      <w:r w:rsidR="001D13DE" w:rsidRPr="001D13DE">
        <w:t xml:space="preserve">citu modelēto </w:t>
      </w:r>
      <w:r w:rsidR="001D13DE" w:rsidRPr="00DB4C45">
        <w:t xml:space="preserve">atlikumu samazināšanos ir piesardzīgi, pamatoti un atbilstoši, līdzsvarojot ieguvumus no neto procentu ienākumiem </w:t>
      </w:r>
      <w:r w:rsidR="003978BE" w:rsidRPr="00D22F5F">
        <w:t>ar</w:t>
      </w:r>
      <w:r w:rsidR="001D13DE" w:rsidRPr="00DB4C45">
        <w:t xml:space="preserve"> papildu ekonomiskās vērtības risku, kas </w:t>
      </w:r>
      <w:r w:rsidR="00DB4C45" w:rsidRPr="00D22F5F">
        <w:t xml:space="preserve">ir </w:t>
      </w:r>
      <w:r w:rsidR="001D13DE" w:rsidRPr="00DB4C45">
        <w:t>saistīts ar šo līdzekļu finansēto aktīvu nākotnes procentu likmes atdeves fiksēšanu un iespējam</w:t>
      </w:r>
      <w:r w:rsidR="003978BE" w:rsidRPr="00D22F5F">
        <w:t>iem</w:t>
      </w:r>
      <w:r w:rsidR="001D13DE" w:rsidRPr="00DB4C45">
        <w:t xml:space="preserve"> nesaņemt</w:t>
      </w:r>
      <w:r w:rsidR="003978BE" w:rsidRPr="00D22F5F">
        <w:t>ajiem</w:t>
      </w:r>
      <w:r w:rsidR="001D13DE" w:rsidRPr="00DB4C45">
        <w:t xml:space="preserve"> ieņēmum</w:t>
      </w:r>
      <w:r w:rsidR="003978BE" w:rsidRPr="00D22F5F">
        <w:t>iem</w:t>
      </w:r>
      <w:r w:rsidR="001D13DE" w:rsidRPr="00DB4C45">
        <w:t xml:space="preserve"> pieaugoš</w:t>
      </w:r>
      <w:r w:rsidR="003978BE" w:rsidRPr="00D22F5F">
        <w:t>a</w:t>
      </w:r>
      <w:r w:rsidR="001D13DE" w:rsidRPr="00DB4C45">
        <w:t>s procentu likmes apstākļos;</w:t>
      </w:r>
    </w:p>
    <w:p w14:paraId="4B24BA47" w14:textId="100DF99D" w:rsidR="001C5F9A" w:rsidRDefault="001D13DE" w:rsidP="001C5F9A">
      <w:pPr>
        <w:pStyle w:val="NApunkts2"/>
      </w:pPr>
      <w:r>
        <w:t xml:space="preserve">nepaļaujas tikai uz vienu analītisko vai statistisko metodi uzvedības pieņēmumu, </w:t>
      </w:r>
      <w:r w:rsidRPr="001D13DE">
        <w:t>pārcenošanas datumu un beztermiņa noguldījumu naudas plūsmas profila noteikšanā un kvantitatīvo novērtējumu papildina ar ekspertu kvalitatīvo novērtējumu;</w:t>
      </w:r>
      <w:r>
        <w:t xml:space="preserve"> </w:t>
      </w:r>
    </w:p>
    <w:p w14:paraId="1CD8EA1B" w14:textId="4599B391" w:rsidR="001D13DE" w:rsidRPr="001D13DE" w:rsidRDefault="001D13DE" w:rsidP="001D13DE">
      <w:pPr>
        <w:pStyle w:val="NApunkts2"/>
      </w:pPr>
      <w:r w:rsidRPr="001D13DE">
        <w:t>novērtē izmantojamo pieņēmumu ietekmi uz procentu likmju riska novērtēšanas rezultātiem (ekonomisko vērtību un neto procentu ienākumiem, papildus ņemot vērā paties</w:t>
      </w:r>
      <w:r w:rsidR="00AB6A99">
        <w:t>aj</w:t>
      </w:r>
      <w:r w:rsidRPr="001D13DE">
        <w:t>ā vērtīb</w:t>
      </w:r>
      <w:r w:rsidR="00AB6A99">
        <w:t>ā</w:t>
      </w:r>
      <w:r w:rsidRPr="001D13DE">
        <w:t xml:space="preserve"> vērtēto instrumentu tirgus vērtības izmaiņas) un procentu likmju riska segšanai nepieciešamā kapitāla apmēru, </w:t>
      </w:r>
      <w:r w:rsidR="00D018F4" w:rsidRPr="001577DE">
        <w:t>t</w:t>
      </w:r>
      <w:r w:rsidR="00D018F4">
        <w:t xml:space="preserve">ai </w:t>
      </w:r>
      <w:r w:rsidR="00D018F4" w:rsidRPr="001577DE">
        <w:t>sk</w:t>
      </w:r>
      <w:r w:rsidR="00D018F4">
        <w:t>aitā</w:t>
      </w:r>
      <w:r w:rsidR="00D018F4" w:rsidRPr="001577DE">
        <w:t xml:space="preserve"> </w:t>
      </w:r>
      <w:r w:rsidRPr="001D13DE">
        <w:t xml:space="preserve">veic jutīguma analīzi attiecībā uz pieņēmumu parametriem (piemēram, klientu </w:t>
      </w:r>
      <w:r>
        <w:t xml:space="preserve">pamata </w:t>
      </w:r>
      <w:r w:rsidRPr="001D13DE">
        <w:t>līdzekļu apmērs un pārcenošanas datums) un aprēķinus atbilstoši līguma nosacījumiem, lai izslēgtu pieņēmumu ietekmi.</w:t>
      </w:r>
    </w:p>
    <w:p w14:paraId="2FE50E16" w14:textId="33CDCA0F" w:rsidR="00123001" w:rsidRDefault="001D13DE" w:rsidP="00123001">
      <w:pPr>
        <w:pStyle w:val="NAapaksnodala"/>
      </w:pPr>
      <w:r>
        <w:t>Pieņēmumi par pašu kapitāla elementiem</w:t>
      </w:r>
    </w:p>
    <w:p w14:paraId="78CD827A" w14:textId="44FE42CE" w:rsidR="001D13DE" w:rsidRDefault="001D13DE" w:rsidP="001D13DE">
      <w:pPr>
        <w:pStyle w:val="NApunkts1"/>
      </w:pPr>
      <w:r>
        <w:t xml:space="preserve">Nosakot un dokumentējot iekšējos normatīvajos dokumentos ieguldījumu termiņa pieņēmumus, </w:t>
      </w:r>
      <w:r w:rsidR="00AB6A99">
        <w:t>t</w:t>
      </w:r>
      <w:r w:rsidR="005E453C">
        <w:t>as</w:t>
      </w:r>
      <w:r w:rsidR="00AB6A99">
        <w:t> i</w:t>
      </w:r>
      <w:r w:rsidR="005E453C">
        <w:t>r</w:t>
      </w:r>
      <w:r>
        <w:t>,</w:t>
      </w:r>
      <w:r w:rsidR="00AB6A99">
        <w:t xml:space="preserve"> pieņēmumus</w:t>
      </w:r>
      <w:r>
        <w:t xml:space="preserve"> par ienākumu, kas gūti no pašu kapitāla izmantošanas, stabilizāciju, iestāde:</w:t>
      </w:r>
    </w:p>
    <w:p w14:paraId="4CD29E4B" w14:textId="7F7D128B" w:rsidR="001D13DE" w:rsidRPr="001D13DE" w:rsidRDefault="001D13DE" w:rsidP="001D13DE">
      <w:pPr>
        <w:pStyle w:val="NApunkts2"/>
      </w:pPr>
      <w:r w:rsidRPr="001D13DE">
        <w:t xml:space="preserve">nosaka metodoloģiju, lai </w:t>
      </w:r>
      <w:r w:rsidR="00AB6A99">
        <w:t>konstatētu</w:t>
      </w:r>
      <w:r w:rsidRPr="001D13DE">
        <w:t>, kuri pašu kapitāla elementi uzskatāmi par piemērotiem šādam pieņēmumam;</w:t>
      </w:r>
    </w:p>
    <w:p w14:paraId="0F44D9C5" w14:textId="0A6E2939" w:rsidR="009D298D" w:rsidRPr="00D22F5F" w:rsidRDefault="009D298D" w:rsidP="009D298D">
      <w:pPr>
        <w:pStyle w:val="NApunkts2"/>
      </w:pPr>
      <w:r w:rsidRPr="00D22F5F">
        <w:t>nosaka ieguldījumu termiņa profilu atbilstīgajam pašu kapitālam, kas līdzsvaro ieguvumu no ienākumu stabilizācijas, k</w:t>
      </w:r>
      <w:r w:rsidR="003978BE" w:rsidRPr="00D22F5F">
        <w:t>ura</w:t>
      </w:r>
      <w:r w:rsidRPr="00D22F5F">
        <w:t xml:space="preserve"> rodas, ieguldot līdzekļus ilgtermiņa pozīcijās ar fiksēto atdevi pret minēto pozīciju ekonomiskās vērtības papildu jutīgumu procentu likmju stresa apstākļos, un risku no nepietiekamu ieņēmumu gūšanas, pieaugot procentu likmēm;</w:t>
      </w:r>
    </w:p>
    <w:p w14:paraId="06FAE41E" w14:textId="6955B898" w:rsidR="009D298D" w:rsidRPr="009D298D" w:rsidRDefault="009D298D" w:rsidP="009D298D">
      <w:pPr>
        <w:pStyle w:val="NApunkts2"/>
      </w:pPr>
      <w:r w:rsidRPr="009D298D">
        <w:lastRenderedPageBreak/>
        <w:t xml:space="preserve">novērtē izvēlētā ieguldījumu termiņa profila ietekmi uz procentu likmju riska novērtēšanas rezultātiem (ekonomisko vērtību un neto procentu ienākumiem, papildus </w:t>
      </w:r>
      <w:r w:rsidRPr="00037616">
        <w:t>ņemot vērā paties</w:t>
      </w:r>
      <w:r w:rsidR="00AB6A99" w:rsidRPr="00037616">
        <w:t>aj</w:t>
      </w:r>
      <w:r w:rsidRPr="00037616">
        <w:t>ā vērtīb</w:t>
      </w:r>
      <w:r w:rsidR="00AB6A99" w:rsidRPr="00037616">
        <w:t>ā</w:t>
      </w:r>
      <w:r w:rsidRPr="00037616">
        <w:t xml:space="preserve"> vērtēto instrumentu tirgus vērtības izma</w:t>
      </w:r>
      <w:r w:rsidR="00293CC9" w:rsidRPr="00AD675C">
        <w:t>iņ</w:t>
      </w:r>
      <w:r w:rsidRPr="00037616">
        <w:t>as), tostarp regulāri</w:t>
      </w:r>
      <w:r w:rsidRPr="009D298D">
        <w:t xml:space="preserve"> veic aprēķinus, neiekļaujot pašu kapitāla elementus.</w:t>
      </w:r>
    </w:p>
    <w:p w14:paraId="195391FD" w14:textId="7B8A618C" w:rsidR="009D298D" w:rsidRPr="00013D9D" w:rsidRDefault="009D298D" w:rsidP="009D298D">
      <w:pPr>
        <w:pStyle w:val="NApunkts1"/>
      </w:pPr>
      <w:r w:rsidRPr="00013D9D">
        <w:t xml:space="preserve">Pieņemot lēmumu par ieguldījumu termiņa pieņēmumu attiecībā uz pašu kapitāla elementiem </w:t>
      </w:r>
      <w:r w:rsidR="00E96413" w:rsidRPr="00013D9D">
        <w:t>izmantošanu</w:t>
      </w:r>
      <w:r w:rsidRPr="00013D9D">
        <w:t xml:space="preserve">, iestāde </w:t>
      </w:r>
      <w:r w:rsidR="003978BE" w:rsidRPr="00D22F5F">
        <w:t xml:space="preserve">ņem vērā, ka tā </w:t>
      </w:r>
      <w:r w:rsidRPr="00013D9D">
        <w:t>nedrīkst ieguldīt pozīcijās, kas būtiski ierobežo t</w:t>
      </w:r>
      <w:r w:rsidR="003978BE" w:rsidRPr="00D22F5F">
        <w:t>ās</w:t>
      </w:r>
      <w:r w:rsidRPr="00013D9D">
        <w:t xml:space="preserve"> spēju pielāgoties mainīgai ekonomisk</w:t>
      </w:r>
      <w:r w:rsidR="00AB6A99" w:rsidRPr="00013D9D">
        <w:t>aj</w:t>
      </w:r>
      <w:r w:rsidRPr="00013D9D">
        <w:t>ai un uzņēmējdarbības videi.</w:t>
      </w:r>
    </w:p>
    <w:p w14:paraId="18BCF8DE" w14:textId="6D77175A" w:rsidR="009D298D" w:rsidRPr="009D298D" w:rsidRDefault="009D298D" w:rsidP="009D298D">
      <w:pPr>
        <w:pStyle w:val="NApunkts1"/>
      </w:pPr>
      <w:r w:rsidRPr="009D298D">
        <w:t>Ja iestāde nav noteikusi ieguldījumu termiņa pieņēmumus attiecībā uz pašu kapitāla elementiem vai ir noteikusi pieņēmumus ar īstermiņa raksturu, iestād</w:t>
      </w:r>
      <w:r>
        <w:t>e</w:t>
      </w:r>
      <w:r w:rsidRPr="009D298D">
        <w:t xml:space="preserve"> novērtē un dokumentē izvēlētās pieejas ietekmi uz ekonomiskās vērtības un neto procentu ienākumu svārstīgumu.</w:t>
      </w:r>
    </w:p>
    <w:p w14:paraId="130F650C" w14:textId="77777777" w:rsidR="009D298D" w:rsidRPr="009D298D" w:rsidRDefault="009D298D" w:rsidP="009D298D">
      <w:pPr>
        <w:pStyle w:val="NApunkts1"/>
      </w:pPr>
      <w:r w:rsidRPr="009D298D">
        <w:t>Ieguldījumu termiņa pieņēmumi ir uzskatāmi par iestādes plānošanas cikla elementiem, un tos nedrīkst pielāgot iestādes procentu likmju svārstīguma prognožu izmaiņām.</w:t>
      </w:r>
    </w:p>
    <w:p w14:paraId="09A7FA6D" w14:textId="2EC9368B" w:rsidR="001D13DE" w:rsidRDefault="009D298D" w:rsidP="009D298D">
      <w:pPr>
        <w:pStyle w:val="NAapaksnodala"/>
      </w:pPr>
      <w:r>
        <w:t>Procentu likmju riska stresa testēšana, kritisko situāciju novērtējums un pasākumi to nepieļaušanai vai novēršanai</w:t>
      </w:r>
    </w:p>
    <w:p w14:paraId="13C58AA8" w14:textId="3D94A100" w:rsidR="009D298D" w:rsidRPr="00B352B3" w:rsidRDefault="009D298D" w:rsidP="009D298D">
      <w:pPr>
        <w:pStyle w:val="NApunkts1"/>
      </w:pPr>
      <w:r w:rsidRPr="00013D9D">
        <w:t>Lai identificētu</w:t>
      </w:r>
      <w:r w:rsidR="00E96413" w:rsidRPr="00013D9D">
        <w:t xml:space="preserve">, kā </w:t>
      </w:r>
      <w:r w:rsidRPr="00013D9D">
        <w:t>potenciāl</w:t>
      </w:r>
      <w:r w:rsidR="00E96413" w:rsidRPr="00013D9D">
        <w:t>ās</w:t>
      </w:r>
      <w:r w:rsidRPr="00013D9D">
        <w:t xml:space="preserve"> procentu likmju izmaiņ</w:t>
      </w:r>
      <w:r w:rsidR="00E96413" w:rsidRPr="00013D9D">
        <w:t>as</w:t>
      </w:r>
      <w:r w:rsidRPr="00013D9D">
        <w:t xml:space="preserve"> ietekm</w:t>
      </w:r>
      <w:r w:rsidR="00E96413" w:rsidRPr="00013D9D">
        <w:t>ē</w:t>
      </w:r>
      <w:r w:rsidRPr="00013D9D">
        <w:t xml:space="preserve"> pret procentu likmju izmaiņām jutīg</w:t>
      </w:r>
      <w:r w:rsidR="00E96413" w:rsidRPr="00013D9D">
        <w:t>os</w:t>
      </w:r>
      <w:r w:rsidRPr="00013D9D">
        <w:t xml:space="preserve"> instrument</w:t>
      </w:r>
      <w:r w:rsidR="00E96413" w:rsidRPr="00013D9D">
        <w:t>us</w:t>
      </w:r>
      <w:r w:rsidRPr="00013D9D">
        <w:t>, iestādes ekonomisko vērtību, pašu kapitāla</w:t>
      </w:r>
      <w:r w:rsidRPr="009D298D">
        <w:t xml:space="preserve"> ekonomisko vērtību un neto procentu ienākum</w:t>
      </w:r>
      <w:r w:rsidR="00E96413">
        <w:t>us</w:t>
      </w:r>
      <w:r w:rsidRPr="009D298D">
        <w:t>, papildus ņemot vērā paties</w:t>
      </w:r>
      <w:r w:rsidR="00A564E8">
        <w:t>aj</w:t>
      </w:r>
      <w:r w:rsidRPr="009D298D">
        <w:t>ā vērtīb</w:t>
      </w:r>
      <w:r w:rsidR="00A564E8">
        <w:t>ā</w:t>
      </w:r>
      <w:r w:rsidRPr="009D298D">
        <w:t xml:space="preserve"> vērtēto </w:t>
      </w:r>
      <w:r w:rsidRPr="00B352B3">
        <w:t>instrumentu tirgus vērtīb</w:t>
      </w:r>
      <w:r w:rsidR="00A564E8" w:rsidRPr="00B352B3">
        <w:t>as</w:t>
      </w:r>
      <w:r w:rsidRPr="00B352B3">
        <w:t xml:space="preserve"> izmaiņas, iespējamo zaudējumu segšanai nepieciešamā kapitāla vai citu resursu pieejamību un to cenu kritisko situāciju pārvarēšanai, iestāde regulāri, bet ne retāk kā reizi kalendārā gada ceturksnī un katru reizi, kad iestādes rīcībā nonāk informācija, kas norāda uz procentu likmju riska profila pa</w:t>
      </w:r>
      <w:r w:rsidR="00CF4A28" w:rsidRPr="00B352B3">
        <w:t>slikti</w:t>
      </w:r>
      <w:r w:rsidRPr="00B352B3">
        <w:t>nāšanos (</w:t>
      </w:r>
      <w:r w:rsidR="00D018F4" w:rsidRPr="001577DE">
        <w:t>t</w:t>
      </w:r>
      <w:r w:rsidR="00D018F4">
        <w:t xml:space="preserve">ai </w:t>
      </w:r>
      <w:r w:rsidR="00D018F4" w:rsidRPr="001577DE">
        <w:t>sk</w:t>
      </w:r>
      <w:r w:rsidR="00D018F4">
        <w:t>aitā</w:t>
      </w:r>
      <w:r w:rsidR="00D018F4" w:rsidRPr="001577DE">
        <w:t xml:space="preserve"> </w:t>
      </w:r>
      <w:r w:rsidRPr="00B352B3">
        <w:t>paaugstināt</w:t>
      </w:r>
      <w:r w:rsidR="00E96413" w:rsidRPr="00B352B3">
        <w:t>u</w:t>
      </w:r>
      <w:r w:rsidRPr="00B352B3">
        <w:t xml:space="preserve"> procentu likmju svārstīgum</w:t>
      </w:r>
      <w:r w:rsidR="00E96413" w:rsidRPr="00B352B3">
        <w:t>u</w:t>
      </w:r>
      <w:r w:rsidRPr="00B352B3">
        <w:t>), veic stresa testēšanu, kas ietver vismaz:</w:t>
      </w:r>
    </w:p>
    <w:p w14:paraId="783E3F38" w14:textId="3172ABD9" w:rsidR="009D298D" w:rsidRPr="00B352B3" w:rsidRDefault="00A564E8" w:rsidP="009D298D">
      <w:pPr>
        <w:pStyle w:val="NApunkts2"/>
      </w:pPr>
      <w:r w:rsidRPr="00B352B3">
        <w:t xml:space="preserve">iestādes </w:t>
      </w:r>
      <w:r w:rsidR="009D298D" w:rsidRPr="00B352B3">
        <w:t>saskaņā ar šo noteikumu 74.</w:t>
      </w:r>
      <w:r w:rsidR="00463AE6" w:rsidRPr="00B352B3">
        <w:t>, 75., 76., 77., 78., 79., 80., 81., 82., 83., 84., 85.</w:t>
      </w:r>
      <w:r w:rsidRPr="00B352B3">
        <w:t xml:space="preserve"> un</w:t>
      </w:r>
      <w:r w:rsidR="00463AE6" w:rsidRPr="00B352B3">
        <w:t xml:space="preserve"> 86.</w:t>
      </w:r>
      <w:r w:rsidR="004203CA" w:rsidRPr="00B352B3">
        <w:t> </w:t>
      </w:r>
      <w:r w:rsidR="009D298D" w:rsidRPr="00B352B3">
        <w:t>punkta prasībām izstrādātos stresa testus;</w:t>
      </w:r>
    </w:p>
    <w:p w14:paraId="54A24548" w14:textId="41A65758" w:rsidR="009D298D" w:rsidRPr="00B352B3" w:rsidRDefault="009D298D" w:rsidP="009D298D">
      <w:pPr>
        <w:pStyle w:val="NApunkts2"/>
      </w:pPr>
      <w:r w:rsidRPr="00037616">
        <w:t>uzraudzības stresa testus, kas minēti tieši piemērojamos Eiropas Savienības tiesību</w:t>
      </w:r>
      <w:r w:rsidRPr="00B352B3">
        <w:t xml:space="preserve"> aktos.</w:t>
      </w:r>
      <w:r w:rsidR="00A564E8" w:rsidRPr="00B352B3">
        <w:t xml:space="preserve"> </w:t>
      </w:r>
    </w:p>
    <w:p w14:paraId="70D17433" w14:textId="441064B5" w:rsidR="009D298D" w:rsidRPr="00B352B3" w:rsidRDefault="009D298D" w:rsidP="009D298D">
      <w:pPr>
        <w:pStyle w:val="NApunkts1"/>
      </w:pPr>
      <w:r w:rsidRPr="00B352B3">
        <w:t xml:space="preserve">Papildus iestāde regulāri, bet ne retāk kā reizi gadā kapitāla pietiekamības novērtēšanas procesā veic kritisko stresa testu novērtēšanu, </w:t>
      </w:r>
      <w:r w:rsidR="00AB3FA2" w:rsidRPr="001577DE">
        <w:t>t</w:t>
      </w:r>
      <w:r w:rsidR="00AB3FA2">
        <w:t xml:space="preserve">ai </w:t>
      </w:r>
      <w:r w:rsidR="00AB3FA2" w:rsidRPr="001577DE">
        <w:t>sk</w:t>
      </w:r>
      <w:r w:rsidR="00AB3FA2">
        <w:t>aitā</w:t>
      </w:r>
      <w:r w:rsidR="00AB3FA2" w:rsidRPr="001577DE">
        <w:t xml:space="preserve"> </w:t>
      </w:r>
      <w:r w:rsidRPr="00B352B3">
        <w:t>izvērtē savu spēju pārvarēt identificēto kritisko situāciju un analizē paredzētā rīcības plāna īstenošanas iespēju.</w:t>
      </w:r>
    </w:p>
    <w:p w14:paraId="589FDC79" w14:textId="36F224E8" w:rsidR="00A740BB" w:rsidRPr="00013D9D" w:rsidRDefault="00A740BB" w:rsidP="00A740BB">
      <w:pPr>
        <w:pStyle w:val="NApunkts1"/>
      </w:pPr>
      <w:r w:rsidRPr="00013D9D">
        <w:t>Iestāde nodrošina stresa testēšanu arī saskaņā ar Latvijas Bankas noteikto stresa testu, tostarp scenāriju un pieņēmumiem, ja tas tiek pieprasīts.</w:t>
      </w:r>
    </w:p>
    <w:p w14:paraId="37D69049" w14:textId="18EB98C9" w:rsidR="00A740BB" w:rsidRPr="00A740BB" w:rsidRDefault="00A740BB" w:rsidP="00A740BB">
      <w:pPr>
        <w:pStyle w:val="NApunkts1"/>
      </w:pPr>
      <w:r w:rsidRPr="00013D9D">
        <w:t>Stresa testēšanā iestāde izmanto uz nākotni vērstus stresa testus ar pietiekami būtisku</w:t>
      </w:r>
      <w:r w:rsidRPr="00A740BB">
        <w:t xml:space="preserve"> ietekmi uz iestādi, bet ne </w:t>
      </w:r>
      <w:r w:rsidR="00337CE3">
        <w:t xml:space="preserve">tādus, kas ir </w:t>
      </w:r>
      <w:r w:rsidRPr="00A740BB">
        <w:t>neiespējam</w:t>
      </w:r>
      <w:r w:rsidR="00337CE3">
        <w:t>i</w:t>
      </w:r>
      <w:r w:rsidRPr="00A740BB">
        <w:t xml:space="preserve">. Stresa testu daudzums un detalizācijas līmenis ir atkarīgs no iestādes lieluma, darbības specifikas un mērķiem, </w:t>
      </w:r>
      <w:r w:rsidR="00CC3947">
        <w:t>pašreizēj</w:t>
      </w:r>
      <w:r w:rsidRPr="00A740BB">
        <w:t xml:space="preserve">o un plānoto darījumu </w:t>
      </w:r>
      <w:r w:rsidR="00337CE3">
        <w:t>apmēra</w:t>
      </w:r>
      <w:r w:rsidRPr="00A740BB">
        <w:t>, dažādības un sarežģītības, kā arī no iestādes riska profila.</w:t>
      </w:r>
    </w:p>
    <w:p w14:paraId="1062028A" w14:textId="5ECE3BBA" w:rsidR="00A740BB" w:rsidRPr="00A740BB" w:rsidRDefault="00A740BB" w:rsidP="00A740BB">
      <w:pPr>
        <w:pStyle w:val="NApunkts1"/>
      </w:pPr>
      <w:r w:rsidRPr="00A740BB">
        <w:t xml:space="preserve">Iestāde </w:t>
      </w:r>
      <w:r w:rsidRPr="00CF4A28">
        <w:t>izstrādā un dokumentē stresa testēšanas mērķi</w:t>
      </w:r>
      <w:r w:rsidRPr="00A740BB">
        <w:t xml:space="preserve"> un metodoloģiju, stresa scenārijus, parametrus un pieņēmumus, kuri ir statistiski un ekonomiski pamatoti, un pēc to apstiprināšanas valdē veic procentu likmju riska stresa testēšanu, anal</w:t>
      </w:r>
      <w:r w:rsidR="00337CE3">
        <w:t>i</w:t>
      </w:r>
      <w:r w:rsidRPr="00A740BB">
        <w:t xml:space="preserve">zē stresa testēšanas rezultātus un izmanto tos procentu likmju riska pārvaldīšanā un lēmumu pieņemšanā, </w:t>
      </w:r>
      <w:r w:rsidR="00AB3FA2" w:rsidRPr="001577DE">
        <w:t>t</w:t>
      </w:r>
      <w:r w:rsidR="00AB3FA2">
        <w:t xml:space="preserve">ai </w:t>
      </w:r>
      <w:r w:rsidR="00AB3FA2" w:rsidRPr="001577DE">
        <w:t>sk</w:t>
      </w:r>
      <w:r w:rsidR="00AB3FA2">
        <w:t>aitā</w:t>
      </w:r>
      <w:r w:rsidRPr="00A740BB">
        <w:t xml:space="preserve">, pieņemot lēmumus par iespējamo zaudējumu segšanai </w:t>
      </w:r>
      <w:r w:rsidRPr="00A740BB">
        <w:lastRenderedPageBreak/>
        <w:t>nepieciešamā kapitāla apmēru, limitu sistēmu pilnveidošanu, procentu likmju riska stratēģijas un iekšējo normatīvo dokumentu pārskatīšanu.</w:t>
      </w:r>
    </w:p>
    <w:p w14:paraId="21C461EB" w14:textId="77777777" w:rsidR="00A740BB" w:rsidRPr="00A740BB" w:rsidRDefault="00A740BB" w:rsidP="00A740BB">
      <w:pPr>
        <w:pStyle w:val="NApunkts1"/>
      </w:pPr>
      <w:r w:rsidRPr="00A740BB">
        <w:t>Iestāde, izstrādājot stresa testus, ņem vērā visu pieejamo iekšējo un ārējo informāciju par vēsturiskajām procentu likmju svārstībām un pašreizējiem apstākļiem un uzvedību, kā arī nākotnes prognozes un procentu likmju simulācijas.</w:t>
      </w:r>
    </w:p>
    <w:p w14:paraId="236BE1CB" w14:textId="4F34458C" w:rsidR="00A740BB" w:rsidRPr="00A740BB" w:rsidRDefault="00A740BB" w:rsidP="00A740BB">
      <w:pPr>
        <w:pStyle w:val="NApunkts1"/>
      </w:pPr>
      <w:r w:rsidRPr="00A740BB">
        <w:t>Lai nodrošinātu kvalitatīvu procentu likmju riska stresa testēšanu, iestāde, izmantojot jutīguma analīzi un scenārij</w:t>
      </w:r>
      <w:r w:rsidR="002F79FD">
        <w:t>a</w:t>
      </w:r>
      <w:r w:rsidRPr="00A740BB">
        <w:t xml:space="preserve"> analīzi iestādes un </w:t>
      </w:r>
      <w:r w:rsidR="00EF3938" w:rsidRPr="00EF3938">
        <w:t>prudenciālās konsolidācijas grupas līmenī Regulas Nr. 575/2013 izpratnē</w:t>
      </w:r>
      <w:r w:rsidRPr="00A740BB">
        <w:t xml:space="preserve">, </w:t>
      </w:r>
      <w:r w:rsidR="00A564E8" w:rsidRPr="00A740BB">
        <w:t>izstrādā tādus stresa testus</w:t>
      </w:r>
      <w:r w:rsidR="00A564E8">
        <w:t>,</w:t>
      </w:r>
      <w:r w:rsidR="00A564E8" w:rsidRPr="00A740BB">
        <w:t xml:space="preserve"> </w:t>
      </w:r>
      <w:r w:rsidRPr="00A740BB">
        <w:t>kas ietver kvantitatīvu un kvalitatīvu procentu likmju riska sastāvdaļu un</w:t>
      </w:r>
      <w:r w:rsidR="00A564E8">
        <w:t xml:space="preserve"> tās</w:t>
      </w:r>
      <w:r w:rsidRPr="00A740BB">
        <w:t xml:space="preserve"> ietekmējošo rādītāju izmaiņas, </w:t>
      </w:r>
      <w:r w:rsidR="00AB3FA2" w:rsidRPr="001577DE">
        <w:t>t</w:t>
      </w:r>
      <w:r w:rsidR="00AB3FA2">
        <w:t xml:space="preserve">ai </w:t>
      </w:r>
      <w:r w:rsidR="00AB3FA2" w:rsidRPr="001577DE">
        <w:t>sk</w:t>
      </w:r>
      <w:r w:rsidR="00AB3FA2">
        <w:t>aitā</w:t>
      </w:r>
      <w:r w:rsidR="00AB3FA2" w:rsidRPr="001577DE">
        <w:t xml:space="preserve"> </w:t>
      </w:r>
      <w:r w:rsidRPr="00A740BB">
        <w:t>uzņēmējdarbības vides pašreizējo</w:t>
      </w:r>
      <w:r w:rsidR="00A564E8">
        <w:t>s</w:t>
      </w:r>
      <w:r w:rsidRPr="00A740BB">
        <w:t xml:space="preserve"> un nākotnes apstākļu</w:t>
      </w:r>
      <w:r w:rsidR="00A564E8">
        <w:t>s</w:t>
      </w:r>
      <w:r w:rsidRPr="00A740BB">
        <w:t xml:space="preserve"> raksturojošo rādītāju izmaiņas</w:t>
      </w:r>
      <w:r>
        <w:t xml:space="preserve"> </w:t>
      </w:r>
      <w:r w:rsidRPr="00A740BB">
        <w:t>dažādiem laika posmiem un stresa līme</w:t>
      </w:r>
      <w:r w:rsidRPr="006B0061">
        <w:t>ņiem, t</w:t>
      </w:r>
      <w:r w:rsidR="005E453C">
        <w:t>as</w:t>
      </w:r>
      <w:r w:rsidR="00A564E8" w:rsidRPr="006B0061">
        <w:t> </w:t>
      </w:r>
      <w:r w:rsidR="005E453C" w:rsidRPr="006B0061" w:rsidDel="005E453C">
        <w:t>i</w:t>
      </w:r>
      <w:r w:rsidR="005E453C">
        <w:t>r</w:t>
      </w:r>
      <w:r w:rsidRPr="006B0061">
        <w:t xml:space="preserve">, no bāzes scenārija, kas balstās </w:t>
      </w:r>
      <w:r w:rsidR="005377FA" w:rsidRPr="006B0061">
        <w:t>uz iestādes darbības, ekonomikas attīstības un</w:t>
      </w:r>
      <w:r w:rsidR="005377FA" w:rsidRPr="005377FA">
        <w:t xml:space="preserve"> uzņēmējdarbības vides prognozēm, </w:t>
      </w:r>
      <w:r w:rsidRPr="00A740BB">
        <w:t>līdz būtiskam nelabvēlīgam scenārijam, kas balstās uz būtiskām nelabvēlīgām ekonomikas attīstības prognozēm.</w:t>
      </w:r>
    </w:p>
    <w:p w14:paraId="7DC85874" w14:textId="0242D044" w:rsidR="00A740BB" w:rsidRPr="00CF4A28" w:rsidRDefault="00A740BB" w:rsidP="00A740BB">
      <w:pPr>
        <w:pStyle w:val="NApunkts1"/>
      </w:pPr>
      <w:r w:rsidRPr="00A740BB">
        <w:t>Iestāde, analizējot uzņēmējdarbības vides pašreizējo</w:t>
      </w:r>
      <w:r w:rsidR="00A564E8">
        <w:t>s</w:t>
      </w:r>
      <w:r w:rsidRPr="00A740BB">
        <w:t xml:space="preserve"> un nākotnes apstākļu</w:t>
      </w:r>
      <w:r w:rsidR="00A564E8">
        <w:t>s</w:t>
      </w:r>
      <w:r w:rsidRPr="00A740BB">
        <w:t xml:space="preserve"> raksturojoš</w:t>
      </w:r>
      <w:r w:rsidR="00A564E8">
        <w:t>o</w:t>
      </w:r>
      <w:r w:rsidRPr="00A740BB">
        <w:t xml:space="preserve">s rādītājus un to izmaiņas, izmanto makroekonomisko stāvokli un tā attīstību raksturojošus rādītājus, konkurences vidi un tās attīstību, kā arī vispārējās </w:t>
      </w:r>
      <w:r w:rsidRPr="00CF4A28">
        <w:t xml:space="preserve">tendences tirgū raksturojošus </w:t>
      </w:r>
      <w:r w:rsidR="00CF4A28" w:rsidRPr="00CF4A28">
        <w:t>rādītājus</w:t>
      </w:r>
      <w:r w:rsidRPr="00CF4A28">
        <w:t>.</w:t>
      </w:r>
    </w:p>
    <w:p w14:paraId="4878D400" w14:textId="27852328" w:rsidR="00A740BB" w:rsidRPr="00A740BB" w:rsidRDefault="00A740BB" w:rsidP="00A740BB">
      <w:pPr>
        <w:pStyle w:val="NApunkts1"/>
      </w:pPr>
      <w:r w:rsidRPr="00A740BB">
        <w:t>Iestāde, veicot stresa testēšanu, aprēķina un analizē procentu likmju riska korelāciju ar citiem riskiem, īpaši tirgus risku, likviditātes risku un kredītrisku, kā arī aprēķina sekundāro ietekmi</w:t>
      </w:r>
      <w:r>
        <w:t>.</w:t>
      </w:r>
    </w:p>
    <w:p w14:paraId="61EB2064" w14:textId="6BB21B69" w:rsidR="00A740BB" w:rsidRPr="00A740BB" w:rsidRDefault="00A740BB" w:rsidP="00A740BB">
      <w:pPr>
        <w:pStyle w:val="NApunkts1"/>
      </w:pPr>
      <w:r w:rsidRPr="00A740BB">
        <w:t xml:space="preserve">Iestāde analizē gan vienreizēja notikuma iespējamo ietekmi, gan sekas, ko varētu izraisīt notikumi ilgākā laika periodā, </w:t>
      </w:r>
      <w:r w:rsidR="00AB3FA2" w:rsidRPr="001577DE">
        <w:t>t</w:t>
      </w:r>
      <w:r w:rsidR="00AB3FA2">
        <w:t xml:space="preserve">ai </w:t>
      </w:r>
      <w:r w:rsidR="00AB3FA2" w:rsidRPr="001577DE">
        <w:t>sk</w:t>
      </w:r>
      <w:r w:rsidR="00AB3FA2">
        <w:t>aitā</w:t>
      </w:r>
      <w:r w:rsidR="00AB3FA2" w:rsidRPr="001577DE">
        <w:t xml:space="preserve"> </w:t>
      </w:r>
      <w:r w:rsidR="00A564E8">
        <w:t>saistībā ar iespējamu</w:t>
      </w:r>
      <w:r w:rsidRPr="00A740BB">
        <w:t xml:space="preserve"> klientu uzvedīb</w:t>
      </w:r>
      <w:r w:rsidR="00A564E8">
        <w:t>as maiņu</w:t>
      </w:r>
      <w:r w:rsidRPr="00A740BB">
        <w:t>.</w:t>
      </w:r>
    </w:p>
    <w:p w14:paraId="49A919EA" w14:textId="43B9DE49" w:rsidR="009D298D" w:rsidRDefault="00A740BB" w:rsidP="009D298D">
      <w:pPr>
        <w:pStyle w:val="NApunkts1"/>
      </w:pPr>
      <w:r>
        <w:t>Izstrādājot procentu likmju riska stresa testēšanas metodoloģiju un veicot stresa testēšanu, iestāde nodrošina:</w:t>
      </w:r>
    </w:p>
    <w:p w14:paraId="36CDE773" w14:textId="32949BB2" w:rsidR="00A740BB" w:rsidRPr="00013D9D" w:rsidRDefault="00A740BB" w:rsidP="00A740BB">
      <w:pPr>
        <w:pStyle w:val="NApunkts2"/>
      </w:pPr>
      <w:r w:rsidRPr="00013D9D">
        <w:t xml:space="preserve">dažādu procentu likmju, </w:t>
      </w:r>
      <w:r w:rsidR="00AB3FA2" w:rsidRPr="001577DE">
        <w:t>t</w:t>
      </w:r>
      <w:r w:rsidR="00AB3FA2">
        <w:t xml:space="preserve">ai </w:t>
      </w:r>
      <w:r w:rsidR="00AB3FA2" w:rsidRPr="001577DE">
        <w:t>sk</w:t>
      </w:r>
      <w:r w:rsidR="00AB3FA2">
        <w:t>aitā</w:t>
      </w:r>
      <w:r w:rsidR="00AB3FA2" w:rsidRPr="001577DE">
        <w:t xml:space="preserve"> </w:t>
      </w:r>
      <w:r w:rsidRPr="00013D9D">
        <w:t>ienesīguma līknes slīpum</w:t>
      </w:r>
      <w:r w:rsidR="00CF4A28" w:rsidRPr="00D22F5F">
        <w:t>a</w:t>
      </w:r>
      <w:r w:rsidRPr="00013D9D">
        <w:t xml:space="preserve"> un apri</w:t>
      </w:r>
      <w:r w:rsidR="00CF4A28" w:rsidRPr="00D22F5F">
        <w:t>šu</w:t>
      </w:r>
      <w:r w:rsidRPr="00013D9D">
        <w:t>, izmaiņu stresa testus (paralēlas un neparalēlas izmaiņas);</w:t>
      </w:r>
    </w:p>
    <w:p w14:paraId="3D12338C" w14:textId="670E5BE0" w:rsidR="00A740BB" w:rsidRPr="00013D9D" w:rsidRDefault="00A740BB" w:rsidP="00A740BB">
      <w:pPr>
        <w:pStyle w:val="NApunkts2"/>
      </w:pPr>
      <w:r w:rsidRPr="00013D9D">
        <w:t xml:space="preserve">stresa testus </w:t>
      </w:r>
      <w:r w:rsidR="00255E74" w:rsidRPr="00013D9D">
        <w:t>p</w:t>
      </w:r>
      <w:r w:rsidRPr="00013D9D">
        <w:t>ar izmaiņām pieņēmumos par procentu likmju izmaiņu korelācij</w:t>
      </w:r>
      <w:r w:rsidR="00255E74" w:rsidRPr="00013D9D">
        <w:t>u</w:t>
      </w:r>
      <w:r w:rsidRPr="00013D9D">
        <w:t xml:space="preserve"> un pašu kapitāla elementiem, kā arī par aktīvu un pasīvu posteņu uzvedību, </w:t>
      </w:r>
      <w:r w:rsidR="00AB3FA2" w:rsidRPr="001577DE">
        <w:t>t</w:t>
      </w:r>
      <w:r w:rsidR="00AB3FA2">
        <w:t xml:space="preserve">ai </w:t>
      </w:r>
      <w:r w:rsidR="00AB3FA2" w:rsidRPr="001577DE">
        <w:t>sk</w:t>
      </w:r>
      <w:r w:rsidR="00AB3FA2">
        <w:t>aitā</w:t>
      </w:r>
      <w:r w:rsidR="00AB3FA2" w:rsidRPr="001577DE">
        <w:t xml:space="preserve"> </w:t>
      </w:r>
      <w:r w:rsidR="00255E74" w:rsidRPr="00013D9D">
        <w:t xml:space="preserve">tādus </w:t>
      </w:r>
      <w:r w:rsidRPr="00013D9D">
        <w:t>stresa testus, k</w:t>
      </w:r>
      <w:r w:rsidR="00DF5F5A" w:rsidRPr="00013D9D">
        <w:t>uros</w:t>
      </w:r>
      <w:r w:rsidRPr="00013D9D">
        <w:t xml:space="preserve"> pieņēmumi (piemēram, uzvedības pieņēmumi) paši ir procentu likmju līmeņa izmaiņu funkcijas;</w:t>
      </w:r>
    </w:p>
    <w:p w14:paraId="024E17C8" w14:textId="77777777" w:rsidR="00A740BB" w:rsidRPr="00A740BB" w:rsidRDefault="00A740BB" w:rsidP="00A740BB">
      <w:pPr>
        <w:pStyle w:val="NApunkts2"/>
      </w:pPr>
      <w:r w:rsidRPr="00A740BB">
        <w:t>pieņēmumu par nosacījuma vai beznosacījuma naudas plūsmas modelēšanas pieeju izmantošanu;</w:t>
      </w:r>
    </w:p>
    <w:p w14:paraId="4C916BCA" w14:textId="4B215480" w:rsidR="00A740BB" w:rsidRDefault="005949D6" w:rsidP="00A740BB">
      <w:pPr>
        <w:pStyle w:val="NApunkts2"/>
      </w:pPr>
      <w:r>
        <w:t>diversifikācijas pieņēmumu pamatotības pienācīgu novērtēšanu;</w:t>
      </w:r>
    </w:p>
    <w:p w14:paraId="0A0BADF7" w14:textId="5737D217" w:rsidR="005949D6" w:rsidRPr="005949D6" w:rsidRDefault="005949D6" w:rsidP="005949D6">
      <w:pPr>
        <w:pStyle w:val="NApunkts2"/>
      </w:pPr>
      <w:r w:rsidRPr="005949D6">
        <w:t xml:space="preserve">stresa testus, kas </w:t>
      </w:r>
      <w:r w:rsidRPr="00CF4A28">
        <w:t>atspoguļo būtisk</w:t>
      </w:r>
      <w:r w:rsidR="00CF4A28" w:rsidRPr="00D22F5F">
        <w:t>a</w:t>
      </w:r>
      <w:r w:rsidRPr="00CF4A28">
        <w:t>s izmaiņas</w:t>
      </w:r>
      <w:r w:rsidRPr="005949D6">
        <w:t xml:space="preserve"> galveno tirgus likmju savstarpējā sakarībā, lai novērtētu bāzes risku;</w:t>
      </w:r>
    </w:p>
    <w:p w14:paraId="4455CDF7" w14:textId="4528AEA1" w:rsidR="005949D6" w:rsidRPr="005949D6" w:rsidRDefault="005949D6" w:rsidP="005949D6">
      <w:pPr>
        <w:pStyle w:val="NApunkts2"/>
      </w:pPr>
      <w:r w:rsidRPr="005949D6">
        <w:t>negatīvu procentu likmju stresa testēšanas scenārijus un paredz iespējamību, ka negatīv</w:t>
      </w:r>
      <w:r w:rsidR="00DF5F5A">
        <w:t>as</w:t>
      </w:r>
      <w:r w:rsidRPr="005949D6">
        <w:t xml:space="preserve"> procentu likm</w:t>
      </w:r>
      <w:r w:rsidR="00DF5F5A">
        <w:t>es</w:t>
      </w:r>
      <w:r w:rsidRPr="005949D6">
        <w:t xml:space="preserve"> var asimetrisk</w:t>
      </w:r>
      <w:r w:rsidR="00DF5F5A">
        <w:t>i</w:t>
      </w:r>
      <w:r w:rsidRPr="005949D6">
        <w:t xml:space="preserve"> </w:t>
      </w:r>
      <w:r w:rsidRPr="00013D9D">
        <w:t>ietekm</w:t>
      </w:r>
      <w:r w:rsidR="00DF5F5A" w:rsidRPr="00013D9D">
        <w:t>ēt</w:t>
      </w:r>
      <w:r w:rsidRPr="00013D9D">
        <w:t xml:space="preserve"> pret procentu</w:t>
      </w:r>
      <w:r w:rsidRPr="005949D6">
        <w:t xml:space="preserve"> likmju izmaiņām jutīg</w:t>
      </w:r>
      <w:r w:rsidR="00DF5F5A">
        <w:t>os</w:t>
      </w:r>
      <w:r w:rsidRPr="005949D6">
        <w:t xml:space="preserve"> instrument</w:t>
      </w:r>
      <w:r w:rsidR="00DF5F5A">
        <w:t>us</w:t>
      </w:r>
      <w:r w:rsidRPr="005949D6">
        <w:t>;</w:t>
      </w:r>
    </w:p>
    <w:p w14:paraId="446228AE" w14:textId="40F7DEA0" w:rsidR="005949D6" w:rsidRPr="00B352B3" w:rsidRDefault="005949D6" w:rsidP="005949D6">
      <w:pPr>
        <w:pStyle w:val="NApunkts2"/>
      </w:pPr>
      <w:r w:rsidRPr="005949D6">
        <w:t xml:space="preserve">reverso </w:t>
      </w:r>
      <w:r w:rsidRPr="00B352B3">
        <w:t>stresa testēšanu, lai:</w:t>
      </w:r>
    </w:p>
    <w:p w14:paraId="12D5057E" w14:textId="712CD224" w:rsidR="005949D6" w:rsidRPr="00B352B3" w:rsidRDefault="005949D6" w:rsidP="005949D6">
      <w:pPr>
        <w:pStyle w:val="NApunkts3"/>
      </w:pPr>
      <w:r w:rsidRPr="00B352B3">
        <w:t xml:space="preserve"> identificētu tādas negatīv</w:t>
      </w:r>
      <w:r w:rsidR="00255E74" w:rsidRPr="00B352B3">
        <w:t>ā</w:t>
      </w:r>
      <w:r w:rsidRPr="00B352B3">
        <w:t xml:space="preserve">s sekas, kā rezultātā var tikt būtiski apdraudēts iestādes kapitāls, ekonomiskā vērtība, </w:t>
      </w:r>
      <w:r w:rsidR="00CF2DD5" w:rsidRPr="00B352B3">
        <w:t xml:space="preserve">finanšu rādītāji un </w:t>
      </w:r>
      <w:r w:rsidRPr="00B352B3">
        <w:t>neto procentu ienākumi, papildus ņemot vērā paties</w:t>
      </w:r>
      <w:r w:rsidR="00255E74" w:rsidRPr="00B352B3">
        <w:t>aj</w:t>
      </w:r>
      <w:r w:rsidRPr="00B352B3">
        <w:t>ā vērtīb</w:t>
      </w:r>
      <w:r w:rsidR="00255E74" w:rsidRPr="00B352B3">
        <w:t>ā</w:t>
      </w:r>
      <w:r w:rsidRPr="00B352B3">
        <w:t xml:space="preserve"> vērtēto instrumentu tirgus vērtības izmaiņas;</w:t>
      </w:r>
    </w:p>
    <w:p w14:paraId="1C548D34" w14:textId="5F86AC6E" w:rsidR="005949D6" w:rsidRPr="00B352B3" w:rsidRDefault="005949D6" w:rsidP="005949D6">
      <w:pPr>
        <w:pStyle w:val="NApunkts3"/>
      </w:pPr>
      <w:r w:rsidRPr="00B352B3">
        <w:t>apzinātu notikumu</w:t>
      </w:r>
      <w:r w:rsidR="00255E74" w:rsidRPr="00B352B3">
        <w:t>s</w:t>
      </w:r>
      <w:r w:rsidRPr="00B352B3">
        <w:t xml:space="preserve"> vai notikumu kombinācijas, kā rezultātā šo noteikumu 81.7.1.</w:t>
      </w:r>
      <w:r w:rsidR="006E7855" w:rsidRPr="00B352B3">
        <w:t> </w:t>
      </w:r>
      <w:r w:rsidRPr="00B352B3">
        <w:t>apakšpunktā minēt</w:t>
      </w:r>
      <w:r w:rsidR="00255E74" w:rsidRPr="00B352B3">
        <w:t>ā</w:t>
      </w:r>
      <w:r w:rsidRPr="00B352B3">
        <w:t>s negatīvās sekas var iestāties;</w:t>
      </w:r>
    </w:p>
    <w:p w14:paraId="2B525E07" w14:textId="15C703E6" w:rsidR="005949D6" w:rsidRPr="00B352B3" w:rsidRDefault="005949D6" w:rsidP="005949D6">
      <w:pPr>
        <w:pStyle w:val="NApunkts3"/>
      </w:pPr>
      <w:r w:rsidRPr="00B352B3">
        <w:t xml:space="preserve">identificētu trūkumus procentu likmju riska ierobežošanas stratēģijās; </w:t>
      </w:r>
    </w:p>
    <w:p w14:paraId="62D7267B" w14:textId="7A9D56CD" w:rsidR="005949D6" w:rsidRPr="00B352B3" w:rsidRDefault="005949D6" w:rsidP="005949D6">
      <w:pPr>
        <w:pStyle w:val="NApunkts3"/>
      </w:pPr>
      <w:r w:rsidRPr="00B352B3">
        <w:lastRenderedPageBreak/>
        <w:t xml:space="preserve">noteiktu nepieciešamos koriģējošos pasākumus; </w:t>
      </w:r>
    </w:p>
    <w:p w14:paraId="5107B1BC" w14:textId="77777777" w:rsidR="005949D6" w:rsidRPr="00B352B3" w:rsidRDefault="005949D6" w:rsidP="005949D6">
      <w:pPr>
        <w:pStyle w:val="NApunkts2"/>
      </w:pPr>
      <w:r w:rsidRPr="00B352B3">
        <w:t>īpašus stresa testus, kas ir raksturīgi iestādes biznesa modelim un darbības profilam.</w:t>
      </w:r>
    </w:p>
    <w:p w14:paraId="2009B74D" w14:textId="09B83DB7" w:rsidR="005949D6" w:rsidRPr="005949D6" w:rsidRDefault="005949D6" w:rsidP="005949D6">
      <w:pPr>
        <w:pStyle w:val="NApunkts1"/>
      </w:pPr>
      <w:r w:rsidRPr="00B352B3">
        <w:t>Iestāde veic procentu likmju riska stresa testēšanu atsevišķi katrā valūtā, kurā tai ir pret procentu likmju izmaiņām</w:t>
      </w:r>
      <w:r w:rsidRPr="005949D6">
        <w:t xml:space="preserve"> jutīgie instrumenti, kā </w:t>
      </w:r>
      <w:r w:rsidRPr="00143802">
        <w:t>arī apkopot</w:t>
      </w:r>
      <w:r w:rsidR="00255E74" w:rsidRPr="00143802">
        <w:t>ā</w:t>
      </w:r>
      <w:r w:rsidRPr="00143802">
        <w:t xml:space="preserve"> līmenī, nosakot</w:t>
      </w:r>
      <w:r w:rsidRPr="005949D6">
        <w:t xml:space="preserve"> un dokumentējot dažādu valūtu apkopošanas metodi. Attiecībā uz būtiskajām valūtām, kurās iestāde</w:t>
      </w:r>
      <w:r w:rsidR="00255E74">
        <w:t xml:space="preserve"> ir</w:t>
      </w:r>
      <w:r w:rsidRPr="005949D6">
        <w:t xml:space="preserve"> veikusi darījumus, iestāde piemēro stresa testus, kuri ir valūtai raksturīgi un saskaņoti ar ekonomiskajām iezīmēm. Visas netirdzniecības portfeļa aktīvu vai saistību pozīcijas ārvalstu valūtā iestāde pārvērtē un uzrāda </w:t>
      </w:r>
      <w:r w:rsidRPr="004F48F9">
        <w:rPr>
          <w:i/>
          <w:iCs/>
        </w:rPr>
        <w:t>euro</w:t>
      </w:r>
      <w:r w:rsidRPr="005949D6">
        <w:t xml:space="preserve"> saskaņā ar grāmatvedībā izmantojamo ārvalstu valūtas kursu pārskata datumā.</w:t>
      </w:r>
    </w:p>
    <w:p w14:paraId="3D4600A4" w14:textId="7C245730" w:rsidR="004A1BAE" w:rsidRPr="004A1BAE" w:rsidRDefault="004A1BAE" w:rsidP="004A1BAE">
      <w:pPr>
        <w:pStyle w:val="NApunkts1"/>
      </w:pPr>
      <w:r w:rsidRPr="004A1BAE">
        <w:t>Ja iestāde, veicot procentu likmju riska stresa testēšanu, izmanto pieņēmumu par savstarpējām attiecībām starp dažādu valūtu procentu likmēm, tad tā analizē š</w:t>
      </w:r>
      <w:r w:rsidR="00255E74">
        <w:t>ā</w:t>
      </w:r>
      <w:r w:rsidRPr="004A1BAE">
        <w:t xml:space="preserve"> pieņēmuma ietekmi uz kopējiem rezultātiem.</w:t>
      </w:r>
    </w:p>
    <w:p w14:paraId="05D4E84F" w14:textId="066FB943" w:rsidR="004A1BAE" w:rsidRPr="00143802" w:rsidRDefault="004A1BAE" w:rsidP="004A1BAE">
      <w:pPr>
        <w:pStyle w:val="NApunkts1"/>
      </w:pPr>
      <w:r w:rsidRPr="004A1BAE">
        <w:t xml:space="preserve">Iestāde, veicot stresa testēšanu ar jutīguma analīzi attiecībā uz ekonomisko vērtību, novērtē ierobežojumus, kas saistīti ar vērtības samazināšanās bilances pieņēmuma izmantošanu, un iestādes </w:t>
      </w:r>
      <w:r w:rsidRPr="00143802">
        <w:t>spēju aptvert ilgtermiņa procentu likmju risku.</w:t>
      </w:r>
    </w:p>
    <w:p w14:paraId="58B397A7" w14:textId="4961E978" w:rsidR="005949D6" w:rsidRPr="004F29B1" w:rsidRDefault="004A1BAE" w:rsidP="004A1BAE">
      <w:pPr>
        <w:pStyle w:val="NApunkts1"/>
      </w:pPr>
      <w:r w:rsidRPr="004A1BAE">
        <w:t xml:space="preserve">Gadījumos, kad bilances instrumentiem ir raksturīgi būtiski pārcenošanas </w:t>
      </w:r>
      <w:r w:rsidRPr="00037616">
        <w:t>ierobežojumi (aug</w:t>
      </w:r>
      <w:r w:rsidR="00037616" w:rsidRPr="00AD675C">
        <w:t>stākā</w:t>
      </w:r>
      <w:r w:rsidRPr="00037616">
        <w:t xml:space="preserve"> vai </w:t>
      </w:r>
      <w:r w:rsidR="00037616" w:rsidRPr="00AD675C">
        <w:t>zemākā</w:t>
      </w:r>
      <w:r w:rsidR="00037616" w:rsidRPr="00037616">
        <w:t xml:space="preserve"> </w:t>
      </w:r>
      <w:r w:rsidRPr="00037616">
        <w:t xml:space="preserve">robeža), iestāde, ja tas ir būtiski, </w:t>
      </w:r>
      <w:r w:rsidR="00255E74" w:rsidRPr="00037616">
        <w:t xml:space="preserve">ņem vērā </w:t>
      </w:r>
      <w:r w:rsidRPr="00037616">
        <w:t>ietekmi,</w:t>
      </w:r>
      <w:r w:rsidRPr="004A1BAE">
        <w:t xml:space="preserve"> kāda būtu, aizstājot minētos instrumentus ar citiem instrumentiem</w:t>
      </w:r>
      <w:r w:rsidR="00DF5F5A">
        <w:t>, kuriem ir</w:t>
      </w:r>
      <w:r w:rsidRPr="004A1BAE">
        <w:t xml:space="preserve"> salīdzinām</w:t>
      </w:r>
      <w:r w:rsidR="00DF5F5A">
        <w:t>as</w:t>
      </w:r>
      <w:r w:rsidRPr="004A1BAE">
        <w:t xml:space="preserve"> iezīm</w:t>
      </w:r>
      <w:r w:rsidR="00DF5F5A">
        <w:t>es</w:t>
      </w:r>
      <w:r w:rsidRPr="004A1BAE">
        <w:t>, neatkarīgi no vērtības samazināšanās bilances pieņēmuma izmantošanas.</w:t>
      </w:r>
    </w:p>
    <w:p w14:paraId="015A2C8D" w14:textId="6D77B1D9" w:rsidR="00123001" w:rsidRPr="004203CA" w:rsidRDefault="004A1BAE" w:rsidP="009155A6">
      <w:pPr>
        <w:pStyle w:val="NAnodala"/>
      </w:pPr>
      <w:r w:rsidRPr="004203CA">
        <w:t>Modeļu validācija</w:t>
      </w:r>
    </w:p>
    <w:p w14:paraId="596AD327" w14:textId="2C6815F7" w:rsidR="004A1BAE" w:rsidRPr="004A1BAE" w:rsidRDefault="004A1BAE" w:rsidP="004A1BAE">
      <w:pPr>
        <w:pStyle w:val="NApunkts1"/>
      </w:pPr>
      <w:r w:rsidRPr="004A1BAE">
        <w:t>Iestāde regulāri, bet ne retāk kā reizi gadā veic procentu likmju riska un kredītriska starpības riska novērtēšanā izmantoto modeļu validāciju</w:t>
      </w:r>
      <w:r>
        <w:t xml:space="preserve"> un </w:t>
      </w:r>
      <w:r w:rsidRPr="004A1BAE">
        <w:t>attiecīgā modeļa riska</w:t>
      </w:r>
      <w:r>
        <w:t xml:space="preserve"> novērtēšanu</w:t>
      </w:r>
      <w:r w:rsidRPr="004A1BAE">
        <w:t>, kas ir skaidri formulēta iestādes iekšējos normatīvajos dokumentos.</w:t>
      </w:r>
    </w:p>
    <w:p w14:paraId="477E5410" w14:textId="0AAFC086" w:rsidR="004A1BAE" w:rsidRPr="004A1BAE" w:rsidRDefault="004A1BAE" w:rsidP="004A1BAE">
      <w:pPr>
        <w:pStyle w:val="NApunkts1"/>
      </w:pPr>
      <w:r>
        <w:t>Iestāde nodrošina, ka m</w:t>
      </w:r>
      <w:r w:rsidRPr="004A1BAE">
        <w:t>odeļu validāciju</w:t>
      </w:r>
      <w:r>
        <w:t xml:space="preserve"> un modeļa riska novērtēšanu</w:t>
      </w:r>
      <w:r w:rsidRPr="004A1BAE">
        <w:t xml:space="preserve"> veic darbinieki, kuriem ir nepieciešamā kvalifikācija, zināšanas un pieredze šāda uzdevuma veikšanai un kuri nav bijuši iesaistīti modeļa iz</w:t>
      </w:r>
      <w:r w:rsidR="00DF5F5A">
        <w:t>strā</w:t>
      </w:r>
      <w:r w:rsidRPr="004A1BAE">
        <w:t>dē.</w:t>
      </w:r>
    </w:p>
    <w:p w14:paraId="7B6BC66E" w14:textId="1A6FF93F" w:rsidR="00123001" w:rsidRDefault="004A1BAE" w:rsidP="00123001">
      <w:pPr>
        <w:pStyle w:val="NApunkts1"/>
      </w:pPr>
      <w:r w:rsidRPr="00037616">
        <w:t>Iestāde nodrošina, ka modeļu ievades datu, modelēšanas metodiku, modeļa pamatā</w:t>
      </w:r>
      <w:r w:rsidRPr="004A1BAE">
        <w:t xml:space="preserve"> esošo pieņēmumu, modeļa sniegto rezultātu pārskatīšana un validācija ir neatkarīga no modeļa izstrādes.</w:t>
      </w:r>
      <w:r w:rsidR="00EA5078">
        <w:t xml:space="preserve"> </w:t>
      </w:r>
    </w:p>
    <w:p w14:paraId="771A9016" w14:textId="1CB63E77" w:rsidR="004A1BAE" w:rsidRPr="00DF5F5A" w:rsidRDefault="00DF5F5A" w:rsidP="004A1BAE">
      <w:pPr>
        <w:pStyle w:val="NApunkts1"/>
      </w:pPr>
      <w:r w:rsidRPr="00D22F5F">
        <w:t>Iestāde</w:t>
      </w:r>
      <w:r w:rsidRPr="00D22F5F" w:rsidDel="004203CA">
        <w:t xml:space="preserve"> </w:t>
      </w:r>
      <w:r w:rsidRPr="00D22F5F">
        <w:t>veic</w:t>
      </w:r>
      <w:r w:rsidRPr="00D22F5F" w:rsidDel="004203CA">
        <w:t xml:space="preserve"> </w:t>
      </w:r>
      <w:r w:rsidRPr="00D22F5F">
        <w:t>p</w:t>
      </w:r>
      <w:r w:rsidR="004A1BAE" w:rsidRPr="00DF5F5A">
        <w:t>rocentu likmju riska un kredītriska starpības riska novērtēšanas mode</w:t>
      </w:r>
      <w:r w:rsidRPr="00D22F5F">
        <w:t>ļa</w:t>
      </w:r>
      <w:r w:rsidR="004A1BAE" w:rsidRPr="00DF5F5A">
        <w:t xml:space="preserve"> sākotnējo validāciju, </w:t>
      </w:r>
      <w:r w:rsidRPr="00143802">
        <w:t>pirms</w:t>
      </w:r>
      <w:r w:rsidRPr="00D22F5F">
        <w:t xml:space="preserve"> tā </w:t>
      </w:r>
      <w:r w:rsidR="004A1BAE" w:rsidRPr="00DF5F5A">
        <w:t xml:space="preserve">sāk modeļa lietošanu, </w:t>
      </w:r>
      <w:r w:rsidRPr="00D22F5F">
        <w:t>kā arī</w:t>
      </w:r>
      <w:r w:rsidRPr="00DF5F5A">
        <w:t xml:space="preserve"> </w:t>
      </w:r>
      <w:r w:rsidR="004A1BAE" w:rsidRPr="00DF5F5A">
        <w:t>pastāvīgo validāciju.</w:t>
      </w:r>
    </w:p>
    <w:p w14:paraId="21E9C8C5" w14:textId="60B9F26F" w:rsidR="004A1BAE" w:rsidRPr="00013D9D" w:rsidRDefault="004A1BAE" w:rsidP="004A1BAE">
      <w:pPr>
        <w:pStyle w:val="NApunkts1"/>
      </w:pPr>
      <w:r w:rsidRPr="004A1BAE">
        <w:t>Iestāde nodrošina skaidri noteiktu pienākumu un atbildības sadalījumu, lai veiktu</w:t>
      </w:r>
      <w:r w:rsidR="005636B3">
        <w:t xml:space="preserve"> </w:t>
      </w:r>
      <w:r w:rsidRPr="004A1BAE">
        <w:t>modeļu izstrādi, kvalitatīvu un neatkarīgu modeļ</w:t>
      </w:r>
      <w:r w:rsidR="004203CA">
        <w:t>u</w:t>
      </w:r>
      <w:r w:rsidRPr="004A1BAE">
        <w:t xml:space="preserve"> sākotnējo un pastāvīgo validāciju, kā arī nodrošinātu atbilstošu modeļu validācijas dokumentāciju. Iestāde modeļu </w:t>
      </w:r>
      <w:r w:rsidRPr="00013D9D">
        <w:t xml:space="preserve">pārskatīšanas un validācijas aprēķinus dokumentē tik detalizēti, lai trešā persona varētu no jauna </w:t>
      </w:r>
      <w:r w:rsidR="00A2412B" w:rsidRPr="00D22F5F">
        <w:t>veikt</w:t>
      </w:r>
      <w:r w:rsidR="00A2412B" w:rsidRPr="00013D9D">
        <w:t xml:space="preserve"> </w:t>
      </w:r>
      <w:r w:rsidRPr="00013D9D">
        <w:t>attiecīg</w:t>
      </w:r>
      <w:r w:rsidR="00A2412B" w:rsidRPr="00D22F5F">
        <w:t>o</w:t>
      </w:r>
      <w:r w:rsidRPr="00013D9D">
        <w:t xml:space="preserve"> analīzi un aprēķinus.</w:t>
      </w:r>
    </w:p>
    <w:p w14:paraId="50EF5936" w14:textId="1E24BC0F" w:rsidR="007052CC" w:rsidRPr="007052CC" w:rsidRDefault="007052CC" w:rsidP="007052CC">
      <w:pPr>
        <w:pStyle w:val="NApunkts1"/>
      </w:pPr>
      <w:r w:rsidRPr="007052CC">
        <w:t>Validācijas politika, ietverot procentu likmju riska un kredītriska starpības riska novērtēšanā izmantoto modeļu matemātisko aprēķinu</w:t>
      </w:r>
      <w:r w:rsidR="004203CA">
        <w:t xml:space="preserve"> un</w:t>
      </w:r>
      <w:r w:rsidRPr="007052CC">
        <w:t xml:space="preserve"> pieņēmumu un programmatūras validāciju, neatkarīgi no tā, vai izmantoti iekšēji vai ārēji ievades dati un mode</w:t>
      </w:r>
      <w:r w:rsidR="004203CA">
        <w:t>ļ</w:t>
      </w:r>
      <w:r w:rsidRPr="007052CC">
        <w:t>i, ietver vismaz:</w:t>
      </w:r>
    </w:p>
    <w:p w14:paraId="19138016" w14:textId="02A4B341" w:rsidR="007052CC" w:rsidRPr="007052CC" w:rsidRDefault="007052CC" w:rsidP="007052CC">
      <w:pPr>
        <w:pStyle w:val="NApunkts2"/>
      </w:pPr>
      <w:r w:rsidRPr="007052CC">
        <w:lastRenderedPageBreak/>
        <w:t>informāciju par sākotnējās un pastāvīgās validācijas kārtību, tostarp procesu verifikāciju un etalonmērījumu noteikšanu, validācijā lietot</w:t>
      </w:r>
      <w:r w:rsidR="004203CA">
        <w:t>aj</w:t>
      </w:r>
      <w:r w:rsidRPr="007052CC">
        <w:t xml:space="preserve">iem procesiem, metodēm, instrumentiem un to mērķiem, lai nodrošinātu modeļa integritāti un identificētu apstākļus, kuros modeļa pamatā esošie pieņēmumi ir </w:t>
      </w:r>
      <w:r w:rsidRPr="00013D9D">
        <w:t>nepiemēroti</w:t>
      </w:r>
      <w:r w:rsidR="004203CA" w:rsidRPr="00013D9D">
        <w:t xml:space="preserve"> un</w:t>
      </w:r>
      <w:r w:rsidRPr="00013D9D">
        <w:t xml:space="preserve"> ievades</w:t>
      </w:r>
      <w:r w:rsidRPr="007052CC">
        <w:t xml:space="preserve"> mainīgie lielumi neveido saprātīgu un efektīvu modelēšanā iegūt</w:t>
      </w:r>
      <w:r w:rsidR="004203CA">
        <w:t>ā</w:t>
      </w:r>
      <w:r w:rsidRPr="007052CC">
        <w:t xml:space="preserve"> rezultāta</w:t>
      </w:r>
      <w:r w:rsidR="004203CA" w:rsidRPr="004203CA">
        <w:t xml:space="preserve"> </w:t>
      </w:r>
      <w:r w:rsidR="004203CA" w:rsidRPr="007052CC">
        <w:t>pamatojumu</w:t>
      </w:r>
      <w:r w:rsidRPr="007052CC">
        <w:t>;</w:t>
      </w:r>
    </w:p>
    <w:p w14:paraId="01763F08" w14:textId="77777777" w:rsidR="007052CC" w:rsidRPr="007052CC" w:rsidRDefault="007052CC" w:rsidP="007052CC">
      <w:pPr>
        <w:pStyle w:val="NApunkts2"/>
      </w:pPr>
      <w:r w:rsidRPr="007052CC">
        <w:t>informāciju par validācijas biežumu un apstākļiem, kas nosaka papildu validācijas nepieciešamību;</w:t>
      </w:r>
    </w:p>
    <w:p w14:paraId="670DF3BE" w14:textId="037D87E7" w:rsidR="007052CC" w:rsidRPr="007052CC" w:rsidRDefault="007052CC" w:rsidP="007052CC">
      <w:pPr>
        <w:pStyle w:val="NApunkts2"/>
      </w:pPr>
      <w:r w:rsidRPr="007052CC">
        <w:t>sākotnējās un pastāvīgās validācijas procesa izstrādē, rezultātu izvērtēšanā, apstiprināšanā</w:t>
      </w:r>
      <w:r w:rsidR="004203CA">
        <w:t xml:space="preserve"> un</w:t>
      </w:r>
      <w:r w:rsidRPr="007052CC">
        <w:t xml:space="preserve"> lēmumu pieņemšanā iesaistīto darbinieku pienākumus, pilnvaras un atbildību;</w:t>
      </w:r>
    </w:p>
    <w:p w14:paraId="4E62F74B" w14:textId="01D360BF" w:rsidR="007052CC" w:rsidRPr="007052CC" w:rsidRDefault="007052CC" w:rsidP="007052CC">
      <w:pPr>
        <w:pStyle w:val="NApunkts2"/>
      </w:pPr>
      <w:r w:rsidRPr="007052CC">
        <w:t>modeļa konceptuālās un metodiskās pamatotības, kā arī modeļa riska pamatotības izvērtē</w:t>
      </w:r>
      <w:r w:rsidR="004203CA">
        <w:t>šanas</w:t>
      </w:r>
      <w:r w:rsidRPr="007052CC">
        <w:t>, kas balstās uz kvantitatīviem un kvalitatīviem kritērijiem, kārtību;</w:t>
      </w:r>
    </w:p>
    <w:p w14:paraId="7F586CA6" w14:textId="4D58889A" w:rsidR="007052CC" w:rsidRPr="007052CC" w:rsidRDefault="007052CC" w:rsidP="007052CC">
      <w:pPr>
        <w:pStyle w:val="NApunkts2"/>
      </w:pPr>
      <w:r w:rsidRPr="00037616">
        <w:t>iekšējo un ārējo ievades datu, modelēšanas metodiku, modeļa pamatā esošo</w:t>
      </w:r>
      <w:r w:rsidRPr="007052CC">
        <w:t xml:space="preserve"> pieņēmumu un modeļa sniegto rezultātu analīzi</w:t>
      </w:r>
      <w:r>
        <w:t xml:space="preserve">, </w:t>
      </w:r>
      <w:r w:rsidR="00AB3FA2" w:rsidRPr="001577DE">
        <w:t>t</w:t>
      </w:r>
      <w:r w:rsidR="00AB3FA2">
        <w:t xml:space="preserve">ai </w:t>
      </w:r>
      <w:r w:rsidR="00AB3FA2" w:rsidRPr="001577DE">
        <w:t>sk</w:t>
      </w:r>
      <w:r w:rsidR="00AB3FA2">
        <w:t>aitā</w:t>
      </w:r>
      <w:r w:rsidR="00AB3FA2" w:rsidRPr="001577DE">
        <w:t xml:space="preserve"> </w:t>
      </w:r>
      <w:r>
        <w:t xml:space="preserve">modeļa aprēķinā </w:t>
      </w:r>
      <w:r w:rsidR="004203CA">
        <w:t>ie</w:t>
      </w:r>
      <w:r>
        <w:t>gūto rezultātu salīdzināšanu ar faktiskajiem rezultātiem</w:t>
      </w:r>
      <w:r w:rsidRPr="007052CC">
        <w:t>;</w:t>
      </w:r>
    </w:p>
    <w:p w14:paraId="26D47CCF" w14:textId="25332FDC" w:rsidR="009E317A" w:rsidRDefault="009E317A" w:rsidP="009E317A">
      <w:pPr>
        <w:pStyle w:val="NApunkts2"/>
      </w:pPr>
      <w:r w:rsidRPr="009E317A">
        <w:t>ekspertu atzinumu un spriedumu izmantošanas procesa izvērtē</w:t>
      </w:r>
      <w:r w:rsidR="004203CA">
        <w:t>šanas</w:t>
      </w:r>
      <w:r w:rsidRPr="009E317A">
        <w:t xml:space="preserve"> kārtību;</w:t>
      </w:r>
    </w:p>
    <w:p w14:paraId="34839E81" w14:textId="3E037CB8" w:rsidR="007052CC" w:rsidRPr="007052CC" w:rsidRDefault="007052CC" w:rsidP="007052CC">
      <w:pPr>
        <w:pStyle w:val="NApunkts2"/>
      </w:pPr>
      <w:r w:rsidRPr="007052CC">
        <w:t>diversifikācijas pieņēmumu validāciju;</w:t>
      </w:r>
    </w:p>
    <w:p w14:paraId="03F2C709" w14:textId="37BFC326" w:rsidR="007052CC" w:rsidRPr="007052CC" w:rsidRDefault="007052CC" w:rsidP="007052CC">
      <w:pPr>
        <w:pStyle w:val="NApunkts2"/>
      </w:pPr>
      <w:r w:rsidRPr="007052CC">
        <w:t xml:space="preserve">procedūru, kas jāievēro gadījumā, </w:t>
      </w:r>
      <w:r w:rsidR="004203CA">
        <w:t>k</w:t>
      </w:r>
      <w:r w:rsidRPr="007052CC">
        <w:t>a</w:t>
      </w:r>
      <w:r w:rsidR="004203CA">
        <w:t>d</w:t>
      </w:r>
      <w:r w:rsidRPr="007052CC">
        <w:t xml:space="preserve"> validācijas procesā ir konstatētas problēmas ar modeļa ticamību, un lēmumu pieņemšanas procesu šo problēmu novēršanai;</w:t>
      </w:r>
    </w:p>
    <w:p w14:paraId="6060EA8F" w14:textId="36977D8A" w:rsidR="009E317A" w:rsidRPr="009E317A" w:rsidRDefault="009E317A" w:rsidP="009E317A">
      <w:pPr>
        <w:pStyle w:val="NApunkts2"/>
      </w:pPr>
      <w:r w:rsidRPr="009E317A">
        <w:t xml:space="preserve">pārejas politiku apstiprināto modeļu grozīšanai vai atsaukšanai, </w:t>
      </w:r>
      <w:r w:rsidR="00AB3FA2" w:rsidRPr="001577DE">
        <w:t>t</w:t>
      </w:r>
      <w:r w:rsidR="00AB3FA2">
        <w:t xml:space="preserve">ai </w:t>
      </w:r>
      <w:r w:rsidR="00AB3FA2" w:rsidRPr="001577DE">
        <w:t>sk</w:t>
      </w:r>
      <w:r w:rsidR="00AB3FA2">
        <w:t>aitā</w:t>
      </w:r>
      <w:r w:rsidR="00AB3FA2" w:rsidRPr="001577DE">
        <w:t xml:space="preserve"> </w:t>
      </w:r>
      <w:r w:rsidRPr="009E317A">
        <w:t>izmaiņu un versiju kontroles un dokumentēšanas kārtību.</w:t>
      </w:r>
    </w:p>
    <w:p w14:paraId="2C075207" w14:textId="19EDE2FB" w:rsidR="009E317A" w:rsidRPr="009E317A" w:rsidRDefault="009E317A" w:rsidP="009E317A">
      <w:pPr>
        <w:pStyle w:val="NApunkts1"/>
      </w:pPr>
      <w:r w:rsidRPr="009E317A">
        <w:t>Iestāde nodrošina, ka modeļu pārskatīšanas un validācijas procesā tiek sagatavots validācijas ziņojums, kurā tiek dokumentēti validācijas rezultāti, kā arī no validācijas analīzes izrietošie secinājumi un sekas, ieteikumi modeļu specifikācijas pārskatīšanai un turpmākai izmantošanai. Validācijas ziņojum</w:t>
      </w:r>
      <w:r w:rsidR="004203CA">
        <w:t>u</w:t>
      </w:r>
      <w:r w:rsidRPr="009E317A">
        <w:t xml:space="preserve"> iesnie</w:t>
      </w:r>
      <w:r w:rsidR="004203CA">
        <w:t xml:space="preserve">dz </w:t>
      </w:r>
      <w:r w:rsidRPr="009E317A">
        <w:t>iestādes attiecīgā līmeņa vadībai, kurai ir pietiekamas pilnvaras pieņemt lēmumu par modeļu trūkumu novēršanu un apstiprināt modeļu izmantošanu.</w:t>
      </w:r>
    </w:p>
    <w:p w14:paraId="238C5A99" w14:textId="56297DEA" w:rsidR="009E317A" w:rsidRPr="009E317A" w:rsidRDefault="009E317A" w:rsidP="009E317A">
      <w:pPr>
        <w:pStyle w:val="NApunkts1"/>
      </w:pPr>
      <w:r w:rsidRPr="009E317A">
        <w:t xml:space="preserve">Pēc modeļu apstiprināšanas iestāde nodrošina pastāvīgās modeļu validācijas ciklu, kas ietver modeļu pārraudzību, pārskatīšanu un </w:t>
      </w:r>
      <w:r w:rsidRPr="00143802">
        <w:t>mode</w:t>
      </w:r>
      <w:r w:rsidR="001C53B0" w:rsidRPr="00143802">
        <w:t>lēšanā</w:t>
      </w:r>
      <w:r w:rsidRPr="00143802">
        <w:t xml:space="preserve"> </w:t>
      </w:r>
      <w:r w:rsidR="001C53B0" w:rsidRPr="00143802">
        <w:t>ie</w:t>
      </w:r>
      <w:r w:rsidRPr="00143802">
        <w:t>gūto</w:t>
      </w:r>
      <w:r w:rsidRPr="009E317A">
        <w:t xml:space="preserve"> rezultātu salīdzināšanu ar faktiskajiem rezultātiem.</w:t>
      </w:r>
    </w:p>
    <w:p w14:paraId="79C5F282" w14:textId="77777777" w:rsidR="00BC70BE" w:rsidRPr="00BC70BE" w:rsidRDefault="00BC70BE" w:rsidP="00BC70BE">
      <w:pPr>
        <w:pStyle w:val="NApunkts1"/>
      </w:pPr>
      <w:r w:rsidRPr="00BC70BE">
        <w:t>Iestāde nodrošina modeļu pastāvīgas pārskatīšanas procesu, kurā:</w:t>
      </w:r>
    </w:p>
    <w:p w14:paraId="2079A145" w14:textId="77777777" w:rsidR="00BC70BE" w:rsidRPr="00BC70BE" w:rsidRDefault="00BC70BE" w:rsidP="00BC70BE">
      <w:pPr>
        <w:pStyle w:val="NApunkts2"/>
      </w:pPr>
      <w:r w:rsidRPr="00BC70BE">
        <w:t>tiek definēti kritēriji un apstākļi, lai noteiktu, vai pārskatīšanas rezultātiem vai to daļai būtu jāpievērš pastiprināta uzmanība;</w:t>
      </w:r>
    </w:p>
    <w:p w14:paraId="580949C9" w14:textId="0537DD04" w:rsidR="00BC70BE" w:rsidRPr="00BC70BE" w:rsidRDefault="00BC70BE" w:rsidP="00BC70BE">
      <w:pPr>
        <w:pStyle w:val="NApunkts2"/>
      </w:pPr>
      <w:r w:rsidRPr="00BC70BE">
        <w:t xml:space="preserve">tiek noteikta savlaicīga vadības informēšanas kārtība pastiprinātas uzmanības gadījumā, lai pieņemtu lēmumu par modeļa trūkumu novēršanas pasākumiem, modeļa izmantošanas ierobežojumiem un, </w:t>
      </w:r>
      <w:r w:rsidR="004203CA">
        <w:t xml:space="preserve">ja </w:t>
      </w:r>
      <w:r w:rsidRPr="00BC70BE">
        <w:t>nepieciešams, citiem pasākumiem.</w:t>
      </w:r>
    </w:p>
    <w:p w14:paraId="09C0DBEC" w14:textId="4B269781" w:rsidR="00BC70BE" w:rsidRPr="00BC70BE" w:rsidRDefault="00BC70BE" w:rsidP="00BC70BE">
      <w:pPr>
        <w:pStyle w:val="NApunkts1"/>
      </w:pPr>
      <w:r w:rsidRPr="00BC70BE">
        <w:t>Iestāde, ņemot vērā ārējo datu un modeļu raksturu, var iekšējā modelī integrēt ārējo modeli, lai pārvaldītu un kontrolētu procentu likmju risku un kredītriska starpības risku, nodrošinot ārējo datu un modeļu adekvātu pielāgošanu iestādes lielumam, darbības specifikai, veikto un plānoto darījumu apm</w:t>
      </w:r>
      <w:r w:rsidR="004203CA">
        <w:t>ēr</w:t>
      </w:r>
      <w:r w:rsidRPr="00BC70BE">
        <w:t>am.</w:t>
      </w:r>
    </w:p>
    <w:p w14:paraId="6CC7ABA9" w14:textId="228EFA6B" w:rsidR="00BC70BE" w:rsidRPr="00BC70BE" w:rsidRDefault="00BC70BE" w:rsidP="00BC70BE">
      <w:pPr>
        <w:pStyle w:val="NApunkts1"/>
      </w:pPr>
      <w:r w:rsidRPr="00BC70BE">
        <w:t>Iestāde nodrošina, ka visiem ārējā modeļa lietošanā iesaistītajiem darbiniekiem ir pietiekami detalizēta izpratne par ārējā modeļa sastāvdaļām, tostarp analīz</w:t>
      </w:r>
      <w:r w:rsidR="004203CA">
        <w:t>i</w:t>
      </w:r>
      <w:r w:rsidRPr="00BC70BE">
        <w:t xml:space="preserve">, pieņēmumiem, metodoloģijām, tehniskajiem un operacionālajiem aspektiem, </w:t>
      </w:r>
      <w:r>
        <w:t xml:space="preserve">kas attiecas uz ārējā modeļa sastāvdaļām, </w:t>
      </w:r>
      <w:r w:rsidRPr="00BC70BE">
        <w:t xml:space="preserve">un ārējie modeļi </w:t>
      </w:r>
      <w:r w:rsidR="004203CA">
        <w:t xml:space="preserve">ir </w:t>
      </w:r>
      <w:r w:rsidRPr="00BC70BE">
        <w:t>atbilstoši integrēti iestādes vispārējās riska pārvaldīšanas sistēmās un procesos.</w:t>
      </w:r>
    </w:p>
    <w:p w14:paraId="69BE1422" w14:textId="3C379CFD" w:rsidR="00BC70BE" w:rsidRDefault="00BC70BE" w:rsidP="00BC70BE">
      <w:pPr>
        <w:pStyle w:val="NApunkts1"/>
      </w:pPr>
      <w:r w:rsidRPr="00BC70BE">
        <w:t xml:space="preserve">Iestāde regulāri pārskata konkrēta </w:t>
      </w:r>
      <w:r w:rsidR="004203CA" w:rsidRPr="00BC70BE">
        <w:t xml:space="preserve">tās </w:t>
      </w:r>
      <w:r w:rsidRPr="00BC70BE">
        <w:t>ārējā modeļa vai ārēj</w:t>
      </w:r>
      <w:r w:rsidR="003A15F3">
        <w:t>o</w:t>
      </w:r>
      <w:r w:rsidRPr="00BC70BE">
        <w:t xml:space="preserve"> datu kopuma izvēles pamatojumu, kā arī pastāvīgi izvērtē ārējo datu un ārējā modeļa atjauninājumus.</w:t>
      </w:r>
      <w:r>
        <w:t xml:space="preserve"> Iestāde </w:t>
      </w:r>
      <w:r>
        <w:lastRenderedPageBreak/>
        <w:t xml:space="preserve">dokumentē ārējo datu un ārējo modeļu izvēles un izmantošanas pamatojumu no iestādes darbības specifikas </w:t>
      </w:r>
      <w:r w:rsidRPr="003064BE">
        <w:t>un risk</w:t>
      </w:r>
      <w:r w:rsidR="003064BE" w:rsidRPr="00D22F5F">
        <w:t>a</w:t>
      </w:r>
      <w:r w:rsidRPr="003064BE">
        <w:t xml:space="preserve"> profila viedokļa</w:t>
      </w:r>
      <w:r>
        <w:t>, iekļauj</w:t>
      </w:r>
      <w:r w:rsidR="004203CA">
        <w:t>ot</w:t>
      </w:r>
      <w:r>
        <w:t xml:space="preserve"> </w:t>
      </w:r>
      <w:r w:rsidR="004203CA">
        <w:t xml:space="preserve">pamatojumā </w:t>
      </w:r>
      <w:r>
        <w:t>informāciju vismaz par:</w:t>
      </w:r>
    </w:p>
    <w:p w14:paraId="4FB876BA" w14:textId="3C8E7658" w:rsidR="00BC70BE" w:rsidRPr="00BC70BE" w:rsidRDefault="00BC70BE" w:rsidP="00BC70BE">
      <w:pPr>
        <w:pStyle w:val="NApunkts2"/>
      </w:pPr>
      <w:r w:rsidRPr="00BC70BE">
        <w:t xml:space="preserve">ārējo modeļu integrāciju </w:t>
      </w:r>
      <w:r w:rsidR="004203CA">
        <w:t>iestādes</w:t>
      </w:r>
      <w:r w:rsidR="004203CA" w:rsidRPr="00BC70BE">
        <w:t xml:space="preserve"> </w:t>
      </w:r>
      <w:r w:rsidRPr="00BC70BE">
        <w:t>procesos un iekšējā modelī;</w:t>
      </w:r>
    </w:p>
    <w:p w14:paraId="0DB9B221" w14:textId="77777777" w:rsidR="00BC70BE" w:rsidRPr="00BC70BE" w:rsidRDefault="00BC70BE" w:rsidP="00BC70BE">
      <w:pPr>
        <w:pStyle w:val="NApunkts2"/>
      </w:pPr>
      <w:r w:rsidRPr="00BC70BE">
        <w:t>iekšējā modelī izmantotajiem ārējiem datiem, to avotu un pielietojumu;</w:t>
      </w:r>
    </w:p>
    <w:p w14:paraId="602B5097" w14:textId="04C0A49F" w:rsidR="004A1BAE" w:rsidRPr="00CE5C02" w:rsidRDefault="004203CA" w:rsidP="00BC70BE">
      <w:pPr>
        <w:pStyle w:val="NApunkts2"/>
      </w:pPr>
      <w:r>
        <w:t>iestādes</w:t>
      </w:r>
      <w:r w:rsidRPr="00BC70BE">
        <w:t xml:space="preserve"> </w:t>
      </w:r>
      <w:r w:rsidR="00BC70BE" w:rsidRPr="00BC70BE">
        <w:t xml:space="preserve">riska profilam būtiskajiem ārējo datu un ārējo modeļu aspektiem, </w:t>
      </w:r>
      <w:r w:rsidR="00AB3FA2" w:rsidRPr="001577DE">
        <w:t>t</w:t>
      </w:r>
      <w:r w:rsidR="00AB3FA2">
        <w:t xml:space="preserve">ai </w:t>
      </w:r>
      <w:r w:rsidR="00AB3FA2" w:rsidRPr="001577DE">
        <w:t>sk</w:t>
      </w:r>
      <w:r w:rsidR="00AB3FA2">
        <w:t>aitā</w:t>
      </w:r>
      <w:r w:rsidR="00AB3FA2" w:rsidRPr="001577DE">
        <w:t xml:space="preserve"> </w:t>
      </w:r>
      <w:r w:rsidR="00BC70BE" w:rsidRPr="00BC70BE">
        <w:t>ierobežojumiem.</w:t>
      </w:r>
    </w:p>
    <w:p w14:paraId="70A8666A" w14:textId="263117A6" w:rsidR="00123001" w:rsidRPr="00D30C81" w:rsidRDefault="004C1F5C" w:rsidP="009155A6">
      <w:pPr>
        <w:pStyle w:val="NAnodala"/>
      </w:pPr>
      <w:r w:rsidRPr="00D30C81">
        <w:t>Kritēriji un kārtība, kādā nos</w:t>
      </w:r>
      <w:r w:rsidR="004203CA" w:rsidRPr="00D30C81">
        <w:t>a</w:t>
      </w:r>
      <w:r w:rsidRPr="00D30C81">
        <w:t>k</w:t>
      </w:r>
      <w:r w:rsidR="004203CA" w:rsidRPr="00D30C81">
        <w:t>ā</w:t>
      </w:r>
      <w:r w:rsidRPr="00D30C81">
        <w:t>ms, ka iestādes</w:t>
      </w:r>
      <w:r w:rsidR="00C404C1">
        <w:t xml:space="preserve"> īstenotās</w:t>
      </w:r>
      <w:r w:rsidRPr="00D30C81">
        <w:t xml:space="preserve"> </w:t>
      </w:r>
      <w:r w:rsidR="00C404C1" w:rsidRPr="00D30C81">
        <w:t xml:space="preserve">iekšējās sistēmas </w:t>
      </w:r>
      <w:r w:rsidR="004621C1" w:rsidRPr="00D30C81">
        <w:t xml:space="preserve">procentu likmju riska novērtēšanai </w:t>
      </w:r>
      <w:r w:rsidRPr="00D30C81">
        <w:t>nav apmierinošas</w:t>
      </w:r>
    </w:p>
    <w:p w14:paraId="619DB2AF" w14:textId="3C819876" w:rsidR="00F10C6A" w:rsidRPr="00F10C6A" w:rsidRDefault="00F10C6A" w:rsidP="00F10C6A">
      <w:pPr>
        <w:pStyle w:val="NApunkts1"/>
      </w:pPr>
      <w:r w:rsidRPr="00D30C81">
        <w:t>Latvijas Banka, vērtējot iestādes procentu likmju riska pārvaldīšanas kvalitāti, tostarp</w:t>
      </w:r>
      <w:r w:rsidRPr="00F10C6A">
        <w:t xml:space="preserve"> procentu likmju riska novērtēšanas metodoloģiju, pamatojas uz iestādes sniegtās informācijas un pārskatu analīzi</w:t>
      </w:r>
      <w:r w:rsidR="00D30C81">
        <w:t xml:space="preserve"> un</w:t>
      </w:r>
      <w:r w:rsidRPr="00F10C6A">
        <w:t xml:space="preserve"> ņem vērā vismaz</w:t>
      </w:r>
      <w:r w:rsidR="00D30C81">
        <w:t xml:space="preserve"> to</w:t>
      </w:r>
      <w:r w:rsidRPr="00F10C6A">
        <w:t>, vai:</w:t>
      </w:r>
    </w:p>
    <w:p w14:paraId="32BFD225" w14:textId="77777777" w:rsidR="00F10C6A" w:rsidRPr="00F10C6A" w:rsidRDefault="00F10C6A" w:rsidP="00F10C6A">
      <w:pPr>
        <w:pStyle w:val="NApunkts2"/>
      </w:pPr>
      <w:r w:rsidRPr="00F10C6A">
        <w:t xml:space="preserve">procentu likmju riska pārvaldīšanas sistēma ir efektīva un nodrošina procentu </w:t>
      </w:r>
      <w:r w:rsidRPr="00037616">
        <w:t>likmju riska līmeņa pasliktināšanās laicīgu identificēšanu, pārraudzību un savlaicīgu</w:t>
      </w:r>
      <w:r w:rsidRPr="00F10C6A">
        <w:t xml:space="preserve"> nepieciešamo pasākumu veikšanu;</w:t>
      </w:r>
    </w:p>
    <w:p w14:paraId="3E62F388" w14:textId="77777777" w:rsidR="00F10C6A" w:rsidRPr="00F10C6A" w:rsidRDefault="00F10C6A" w:rsidP="00F10C6A">
      <w:pPr>
        <w:pStyle w:val="NApunkts2"/>
      </w:pPr>
      <w:r w:rsidRPr="00F10C6A">
        <w:t>iestāde pienācīgi analizē visus būtiskos faktorus un procentu likmju riska avotus, kuri ietekmē procentu likmju riska līmeni novērtēšanas brīdī;</w:t>
      </w:r>
    </w:p>
    <w:p w14:paraId="6073C5FC" w14:textId="77777777" w:rsidR="00F10C6A" w:rsidRPr="00F10C6A" w:rsidRDefault="00F10C6A" w:rsidP="00F10C6A">
      <w:pPr>
        <w:pStyle w:val="NApunkts2"/>
      </w:pPr>
      <w:r w:rsidRPr="00F10C6A">
        <w:t>iestādes vadība tiek regulāri informēta par procentu likmju riska līmeni, stresa testēšanas rezultātiem un procentu likmju riska segšanai nepieciešamā kapitāla apmēru;</w:t>
      </w:r>
    </w:p>
    <w:p w14:paraId="39DD1D46" w14:textId="77777777" w:rsidR="00F10C6A" w:rsidRPr="00F10C6A" w:rsidRDefault="00F10C6A" w:rsidP="00F10C6A">
      <w:pPr>
        <w:pStyle w:val="NApunkts2"/>
      </w:pPr>
      <w:r w:rsidRPr="00F10C6A">
        <w:t>iestādes pieņēmumi, aplēses un secinājumi ir saprātīgi, atbilstoši pamatoti un dokumentēti;</w:t>
      </w:r>
    </w:p>
    <w:p w14:paraId="076DF103" w14:textId="52C2C919" w:rsidR="00123001" w:rsidRDefault="00D30C81" w:rsidP="00F10C6A">
      <w:pPr>
        <w:pStyle w:val="NApunkts2"/>
      </w:pPr>
      <w:r>
        <w:t xml:space="preserve">attiecīgās </w:t>
      </w:r>
      <w:r w:rsidR="00F10C6A" w:rsidRPr="00F10C6A">
        <w:t>iestādes politikas, procedūras un prakse atbilst šo noteikumu prasībām.</w:t>
      </w:r>
    </w:p>
    <w:p w14:paraId="50526706" w14:textId="239E93F5" w:rsidR="00F10C6A" w:rsidRPr="00B352B3" w:rsidRDefault="00F10C6A" w:rsidP="00F10C6A">
      <w:pPr>
        <w:pStyle w:val="NApunkts1"/>
      </w:pPr>
      <w:r w:rsidRPr="00B352B3">
        <w:t xml:space="preserve">Iestādes </w:t>
      </w:r>
      <w:r w:rsidR="005D2EDF" w:rsidRPr="00B352B3">
        <w:t>izveidotā</w:t>
      </w:r>
      <w:r w:rsidRPr="00B352B3">
        <w:t xml:space="preserve"> iekšējā sistēma procentu likmju riska novērtēšanai ir uzskatāma par neapmierinošu Kredītiestāžu likuma 49.</w:t>
      </w:r>
      <w:r w:rsidRPr="00B352B3">
        <w:rPr>
          <w:vertAlign w:val="superscript"/>
        </w:rPr>
        <w:t>2</w:t>
      </w:r>
      <w:r w:rsidR="006E7855" w:rsidRPr="00B352B3">
        <w:rPr>
          <w:vertAlign w:val="superscript"/>
        </w:rPr>
        <w:t> </w:t>
      </w:r>
      <w:r w:rsidRPr="00B352B3">
        <w:t>panta izpratnē jebkurā no šādiem gadījumiem:</w:t>
      </w:r>
    </w:p>
    <w:p w14:paraId="6FBE07CB" w14:textId="3CD85A34" w:rsidR="00F10C6A" w:rsidRPr="00B352B3" w:rsidRDefault="00F10C6A" w:rsidP="00F10C6A">
      <w:pPr>
        <w:pStyle w:val="NApunkts2"/>
      </w:pPr>
      <w:r w:rsidRPr="00B352B3">
        <w:t>tā neatbilst šo noteikumu prasībām, ņemot vērā šo noteikumu 5.</w:t>
      </w:r>
      <w:r w:rsidR="006E7855" w:rsidRPr="00B352B3">
        <w:t> </w:t>
      </w:r>
      <w:r w:rsidRPr="00B352B3">
        <w:t>punktā noteikto proporcionalitātes principu;</w:t>
      </w:r>
    </w:p>
    <w:p w14:paraId="213D280F" w14:textId="1FD7C4CE" w:rsidR="00F10C6A" w:rsidRPr="00B352B3" w:rsidRDefault="00F10C6A" w:rsidP="00F10C6A">
      <w:pPr>
        <w:pStyle w:val="NApunkts2"/>
      </w:pPr>
      <w:r w:rsidRPr="00B352B3">
        <w:t>ieviestās procentu likmju riska novērtēšanas metodes neaptver ekonomisko vērtību</w:t>
      </w:r>
      <w:r w:rsidR="005D2EDF" w:rsidRPr="00B352B3">
        <w:t xml:space="preserve"> un</w:t>
      </w:r>
      <w:r w:rsidRPr="00B352B3">
        <w:t xml:space="preserve"> neto procentu ienākumus, papildus ņemot vērā patiesa</w:t>
      </w:r>
      <w:r w:rsidR="005D2EDF" w:rsidRPr="00B352B3">
        <w:t>jā</w:t>
      </w:r>
      <w:r w:rsidRPr="00B352B3">
        <w:t xml:space="preserve"> vērtīb</w:t>
      </w:r>
      <w:r w:rsidR="005D2EDF" w:rsidRPr="00B352B3">
        <w:t>ā</w:t>
      </w:r>
      <w:r w:rsidRPr="00B352B3">
        <w:t xml:space="preserve"> vērtēto instrumentu tirgus vērtība</w:t>
      </w:r>
      <w:r w:rsidR="005D2EDF" w:rsidRPr="00B352B3">
        <w:t>s</w:t>
      </w:r>
      <w:r w:rsidRPr="00B352B3">
        <w:t xml:space="preserve"> izmaiņas, visas procentu likmju riska sastāvdaļas </w:t>
      </w:r>
      <w:r w:rsidR="00614540" w:rsidRPr="00B352B3">
        <w:t xml:space="preserve">vai </w:t>
      </w:r>
      <w:r w:rsidRPr="00B352B3">
        <w:t xml:space="preserve">visus pret procentu likmju izmaiņām jutīgos instrumentus </w:t>
      </w:r>
      <w:r w:rsidR="005F4221" w:rsidRPr="00B352B3">
        <w:t xml:space="preserve">pamatotā </w:t>
      </w:r>
      <w:r w:rsidRPr="00B352B3">
        <w:t xml:space="preserve">veidā. Lai nodrošinātu procentu likmju riska </w:t>
      </w:r>
      <w:r w:rsidR="00092E72" w:rsidRPr="00B352B3">
        <w:t>apmēra</w:t>
      </w:r>
      <w:r w:rsidRPr="00B352B3">
        <w:t xml:space="preserve"> pienācīgu novērtēšanu, iestāde nedrīkst aprobežoties ar šo noteikumu 59.</w:t>
      </w:r>
      <w:r w:rsidR="006E7855" w:rsidRPr="00B352B3">
        <w:t> </w:t>
      </w:r>
      <w:r w:rsidRPr="00B352B3">
        <w:t>un 60.</w:t>
      </w:r>
      <w:r w:rsidR="006E7855" w:rsidRPr="00B352B3">
        <w:t> </w:t>
      </w:r>
      <w:r w:rsidRPr="00B352B3">
        <w:t>punktā minētajām metodēm;</w:t>
      </w:r>
    </w:p>
    <w:p w14:paraId="1FC3C759" w14:textId="47CF588F" w:rsidR="003E46F5" w:rsidRPr="00B352B3" w:rsidRDefault="00F10C6A" w:rsidP="00F10C6A">
      <w:pPr>
        <w:pStyle w:val="NApunkts2"/>
      </w:pPr>
      <w:r w:rsidRPr="00B352B3">
        <w:t>tā nav regulāri kalibrēta, pārbaudīta atpakaļejošā</w:t>
      </w:r>
      <w:r w:rsidR="005D2EDF" w:rsidRPr="00B352B3">
        <w:t>s</w:t>
      </w:r>
      <w:r w:rsidRPr="00B352B3">
        <w:t xml:space="preserve"> pārbaudē</w:t>
      </w:r>
      <w:r w:rsidR="005D2EDF" w:rsidRPr="00B352B3">
        <w:t>s</w:t>
      </w:r>
      <w:r w:rsidRPr="00B352B3">
        <w:t xml:space="preserve"> un </w:t>
      </w:r>
      <w:r w:rsidR="001C53B0" w:rsidRPr="00B352B3">
        <w:t xml:space="preserve">nav pārskatīti </w:t>
      </w:r>
      <w:r w:rsidRPr="00B352B3">
        <w:t>vis</w:t>
      </w:r>
      <w:r w:rsidR="001C53B0" w:rsidRPr="00B352B3">
        <w:t>i</w:t>
      </w:r>
      <w:r w:rsidRPr="00B352B3">
        <w:t xml:space="preserve"> parametr</w:t>
      </w:r>
      <w:r w:rsidR="001C53B0" w:rsidRPr="00B352B3">
        <w:t>i</w:t>
      </w:r>
      <w:r w:rsidRPr="00B352B3">
        <w:t xml:space="preserve"> un pieņēmum</w:t>
      </w:r>
      <w:r w:rsidR="001C53B0" w:rsidRPr="00B352B3">
        <w:t>i</w:t>
      </w:r>
      <w:r w:rsidRPr="00B352B3">
        <w:t>, tostarp kalibrēšana, pārbaude un pārskatīšana nav pienācīgi pārraudzīta un dokumentēta, ņemot vērā procentu likmju riska raksturu, lielumu, sarežģītību</w:t>
      </w:r>
      <w:r w:rsidR="005D2EDF" w:rsidRPr="00B352B3">
        <w:t xml:space="preserve"> un</w:t>
      </w:r>
      <w:r w:rsidRPr="00B352B3">
        <w:t xml:space="preserve"> dažādību iestādes biznesa modelī un darbības veidos.</w:t>
      </w:r>
    </w:p>
    <w:p w14:paraId="498A6672" w14:textId="4EF0A170" w:rsidR="004535AF" w:rsidRPr="00B352B3" w:rsidRDefault="004535AF" w:rsidP="009155A6">
      <w:pPr>
        <w:pStyle w:val="NAnodala"/>
      </w:pPr>
      <w:r w:rsidRPr="00B352B3">
        <w:t xml:space="preserve">Kredītriska starpības riska </w:t>
      </w:r>
      <w:r w:rsidR="00F05DFF" w:rsidRPr="00B352B3">
        <w:t xml:space="preserve">novērtēšana </w:t>
      </w:r>
      <w:r w:rsidRPr="00B352B3">
        <w:t>un pārraudzība</w:t>
      </w:r>
    </w:p>
    <w:p w14:paraId="6F4D6081" w14:textId="302651CF" w:rsidR="004535AF" w:rsidRPr="004535AF" w:rsidRDefault="004535AF" w:rsidP="004535AF">
      <w:pPr>
        <w:pStyle w:val="NApunkts1"/>
      </w:pPr>
      <w:r w:rsidRPr="004535AF">
        <w:t xml:space="preserve">Iestāde nodrošina kredītriska starpības riska novērtēšanu un </w:t>
      </w:r>
      <w:r w:rsidR="00397E39">
        <w:t>pārraudzību</w:t>
      </w:r>
      <w:r w:rsidRPr="004535AF">
        <w:t xml:space="preserve">, kas aptver visus kredītriska starpības riska avotus, tostarp tirgus kredītriska starpības un tirgus likviditātes starpības izmaiņas, un kas ļauj novērtēt un pārraudzīt </w:t>
      </w:r>
      <w:r w:rsidR="004621C1" w:rsidRPr="00CF6B51">
        <w:t xml:space="preserve">gan </w:t>
      </w:r>
      <w:r w:rsidR="001C53B0" w:rsidRPr="00CF6B51">
        <w:t>to, kā</w:t>
      </w:r>
      <w:r w:rsidR="001C53B0">
        <w:t xml:space="preserve"> </w:t>
      </w:r>
      <w:r w:rsidRPr="004535AF">
        <w:t xml:space="preserve">kredītriska </w:t>
      </w:r>
      <w:r w:rsidRPr="003A4DAE">
        <w:t>starpības izmaiņ</w:t>
      </w:r>
      <w:r w:rsidR="001C53B0" w:rsidRPr="003A4DAE">
        <w:t>as</w:t>
      </w:r>
      <w:r w:rsidRPr="003A4DAE">
        <w:t xml:space="preserve"> ietekm</w:t>
      </w:r>
      <w:r w:rsidR="001C53B0" w:rsidRPr="003A4DAE">
        <w:t>ē</w:t>
      </w:r>
      <w:r w:rsidRPr="003A4DAE">
        <w:t xml:space="preserve"> iestādes ekonomisko vērtību</w:t>
      </w:r>
      <w:r w:rsidR="001C53B0" w:rsidRPr="003A4DAE">
        <w:t xml:space="preserve"> un</w:t>
      </w:r>
      <w:r w:rsidRPr="003A4DAE">
        <w:t xml:space="preserve"> neto procentu ienākum</w:t>
      </w:r>
      <w:r w:rsidR="001C53B0" w:rsidRPr="003A4DAE">
        <w:t>us</w:t>
      </w:r>
      <w:r w:rsidRPr="003A4DAE">
        <w:t>,</w:t>
      </w:r>
      <w:r w:rsidRPr="004535AF">
        <w:t xml:space="preserve"> </w:t>
      </w:r>
      <w:r w:rsidRPr="00CF6B51">
        <w:t>papildus ņemot vērā paties</w:t>
      </w:r>
      <w:r w:rsidR="00BB6D09" w:rsidRPr="00CF6B51">
        <w:t>aj</w:t>
      </w:r>
      <w:r w:rsidRPr="00CF6B51">
        <w:t>ā vērtīb</w:t>
      </w:r>
      <w:r w:rsidR="00BB6D09" w:rsidRPr="00CF6B51">
        <w:t>ā</w:t>
      </w:r>
      <w:r w:rsidRPr="00CF6B51">
        <w:t xml:space="preserve"> vērtēto instrumentu tirgus vērtības izmaiņas, gan to savstarpējo mijiedarbību</w:t>
      </w:r>
      <w:r w:rsidR="00065FBC" w:rsidRPr="00CF6B51">
        <w:t xml:space="preserve"> īstermiņā un ilgtermiņā</w:t>
      </w:r>
      <w:r w:rsidRPr="00CF6B51">
        <w:t>. Iestāde kredītriska starpības riska</w:t>
      </w:r>
      <w:r w:rsidRPr="004535AF">
        <w:t xml:space="preserve"> novērtēšanā un </w:t>
      </w:r>
      <w:r w:rsidR="007626CA">
        <w:t>pār</w:t>
      </w:r>
      <w:r w:rsidRPr="004535AF">
        <w:t>raudzībā var iekļaut idiosinkrātisko kredītriska starpību, k</w:t>
      </w:r>
      <w:r w:rsidR="00BB6D09">
        <w:t>ura</w:t>
      </w:r>
      <w:r w:rsidRPr="004535AF">
        <w:t xml:space="preserve"> atspoguļo īpašo kredītrisku, kas saistīts ar individuālā aizņēmēja kredīta kvalitāti (kas arī atspoguļo to risku novērtējumu, kuri </w:t>
      </w:r>
      <w:r w:rsidR="00BB6D09">
        <w:t>izriet</w:t>
      </w:r>
      <w:r w:rsidRPr="004535AF">
        <w:t xml:space="preserve"> </w:t>
      </w:r>
      <w:r w:rsidR="00F95B5F">
        <w:t xml:space="preserve">no </w:t>
      </w:r>
      <w:r w:rsidRPr="004535AF">
        <w:t xml:space="preserve">aizņēmēja sektora un ģeogrāfiskās atrašanās vietas), un kredīta instrumenta specifiku (piemēram, vai tas ir parāda instruments vai </w:t>
      </w:r>
      <w:r w:rsidRPr="004535AF">
        <w:lastRenderedPageBreak/>
        <w:t>atvasinātais instruments), ja tās iekļaušana nodrošina konservatīvākus kredītriska starpības riska novērtēšanas rezultātus.</w:t>
      </w:r>
    </w:p>
    <w:p w14:paraId="53F288A9" w14:textId="501B83ED" w:rsidR="004535AF" w:rsidRPr="004535AF" w:rsidRDefault="004535AF" w:rsidP="004535AF">
      <w:pPr>
        <w:pStyle w:val="NApunkts1"/>
      </w:pPr>
      <w:r w:rsidRPr="004535AF">
        <w:t>Vērtējot tirgus kredītriska starpības un tirgus likviditātes starpības kustību izmaiņas, iestāde var uzskatīt</w:t>
      </w:r>
      <w:r>
        <w:t xml:space="preserve"> aspektus, kas ir specifiski konkrētai</w:t>
      </w:r>
      <w:r w:rsidRPr="004535AF">
        <w:t xml:space="preserve"> </w:t>
      </w:r>
      <w:r>
        <w:t>valūtai,</w:t>
      </w:r>
      <w:r w:rsidRPr="004535AF">
        <w:t xml:space="preserve"> </w:t>
      </w:r>
      <w:r w:rsidR="00BB6D09">
        <w:t>par</w:t>
      </w:r>
      <w:r w:rsidR="00BB6D09" w:rsidRPr="004535AF">
        <w:t xml:space="preserve"> </w:t>
      </w:r>
      <w:r w:rsidRPr="004535AF">
        <w:t>būtisku tirgus kredītriska starpība</w:t>
      </w:r>
      <w:r>
        <w:t>s</w:t>
      </w:r>
      <w:r w:rsidRPr="004535AF">
        <w:t xml:space="preserve"> un tirgus likviditātes starpība</w:t>
      </w:r>
      <w:r>
        <w:t>s novērtēšana</w:t>
      </w:r>
      <w:r w:rsidR="00F95B5F">
        <w:t>s</w:t>
      </w:r>
      <w:r w:rsidR="00F95B5F" w:rsidRPr="00F95B5F">
        <w:t xml:space="preserve"> </w:t>
      </w:r>
      <w:r w:rsidR="00F95B5F">
        <w:t>kritēriju</w:t>
      </w:r>
      <w:r w:rsidRPr="004535AF">
        <w:t>.</w:t>
      </w:r>
    </w:p>
    <w:p w14:paraId="654D76C6" w14:textId="324A2E4D" w:rsidR="004535AF" w:rsidRPr="004535AF" w:rsidRDefault="004535AF" w:rsidP="004535AF">
      <w:pPr>
        <w:pStyle w:val="NApunkts1"/>
      </w:pPr>
      <w:r w:rsidRPr="004535AF">
        <w:t xml:space="preserve">Kredītriska starpības riska novērtēšanā un </w:t>
      </w:r>
      <w:r w:rsidR="007626CA">
        <w:t>pār</w:t>
      </w:r>
      <w:r w:rsidRPr="004535AF">
        <w:t>raudzībā iestāde izvairās no jebkādas pārklāšanās ar kredīta vērtības korekcijas riska</w:t>
      </w:r>
      <w:r>
        <w:t xml:space="preserve"> Regulas Nr.</w:t>
      </w:r>
      <w:r w:rsidR="006E7855">
        <w:t> </w:t>
      </w:r>
      <w:r>
        <w:t>575/2013 izpratnē</w:t>
      </w:r>
      <w:r w:rsidRPr="004535AF">
        <w:t xml:space="preserve"> pārvaldīšanas sistēmu.</w:t>
      </w:r>
    </w:p>
    <w:p w14:paraId="4BB8023D" w14:textId="6EE25FE4" w:rsidR="004535AF" w:rsidRPr="004535AF" w:rsidRDefault="004535AF" w:rsidP="004535AF">
      <w:pPr>
        <w:pStyle w:val="NApunkts1"/>
      </w:pPr>
      <w:r w:rsidRPr="004535AF">
        <w:t xml:space="preserve">Iestāde ņem vērā grāmatvedības politikas ietekmi uz kredītriska starpības riska novērtēšanas un </w:t>
      </w:r>
      <w:r w:rsidR="007626CA">
        <w:t>pār</w:t>
      </w:r>
      <w:r w:rsidRPr="004535AF">
        <w:t>raudzības rezultātiem, īpaši uz neto procentu ienākumiem, papildus ņemot vērā paties</w:t>
      </w:r>
      <w:r w:rsidR="00BB6D09">
        <w:t>aj</w:t>
      </w:r>
      <w:r w:rsidRPr="004535AF">
        <w:t>ā vērtīb</w:t>
      </w:r>
      <w:r w:rsidR="00BB6D09">
        <w:t>ā</w:t>
      </w:r>
      <w:r w:rsidRPr="004535AF">
        <w:t xml:space="preserve"> vērtēto instrumentu tirgus vērtības izmaiņas.</w:t>
      </w:r>
    </w:p>
    <w:p w14:paraId="5BF54506" w14:textId="221C6730" w:rsidR="004535AF" w:rsidRDefault="004535AF" w:rsidP="004535AF">
      <w:pPr>
        <w:pStyle w:val="NApunkts1"/>
      </w:pPr>
      <w:r>
        <w:t xml:space="preserve">Iestāde izveido un ievieš tādu kredītriska starpības riska </w:t>
      </w:r>
      <w:r w:rsidR="007626CA">
        <w:t>pār</w:t>
      </w:r>
      <w:r>
        <w:t>raudzības sistēmu, kas nodrošina vismaz:</w:t>
      </w:r>
    </w:p>
    <w:p w14:paraId="1DDB743B" w14:textId="36AF5EE6" w:rsidR="004535AF" w:rsidRDefault="004535AF" w:rsidP="004535AF">
      <w:pPr>
        <w:pStyle w:val="NApunkts2"/>
      </w:pPr>
      <w:r>
        <w:t xml:space="preserve">efektīvu dokumentācijas sagatavošanu un </w:t>
      </w:r>
      <w:r w:rsidR="007626CA">
        <w:t>pār</w:t>
      </w:r>
      <w:r>
        <w:t>raudzību;</w:t>
      </w:r>
    </w:p>
    <w:p w14:paraId="56944E69" w14:textId="13F368B4" w:rsidR="004535AF" w:rsidRPr="004535AF" w:rsidRDefault="004535AF" w:rsidP="004535AF">
      <w:pPr>
        <w:pStyle w:val="NApunkts2"/>
      </w:pPr>
      <w:r w:rsidRPr="004535AF">
        <w:t>izmantojamo modelēšanas pieņēmumu ietekmes uz kredītriska starpības riska novērtēšanas rezultātu (</w:t>
      </w:r>
      <w:r w:rsidR="00AB3FA2" w:rsidRPr="001577DE">
        <w:t>t</w:t>
      </w:r>
      <w:r w:rsidR="00AB3FA2">
        <w:t xml:space="preserve">ai </w:t>
      </w:r>
      <w:r w:rsidR="00AB3FA2" w:rsidRPr="001577DE">
        <w:t>sk</w:t>
      </w:r>
      <w:r w:rsidR="00AB3FA2">
        <w:t>aitā</w:t>
      </w:r>
      <w:r w:rsidR="00AB3FA2" w:rsidRPr="001577DE">
        <w:t xml:space="preserve"> </w:t>
      </w:r>
      <w:r w:rsidRPr="004535AF">
        <w:t>ekonomisko vērtību, neto procentu ienākumiem un netirdzniecības portfelī esošo instrumentu, kurus novērtē paties</w:t>
      </w:r>
      <w:r w:rsidR="00BB6D09">
        <w:t>aj</w:t>
      </w:r>
      <w:r w:rsidRPr="004535AF">
        <w:t>ā vērtīb</w:t>
      </w:r>
      <w:r w:rsidR="00BB6D09">
        <w:t>ā</w:t>
      </w:r>
      <w:r w:rsidRPr="004535AF">
        <w:t xml:space="preserve">, tirgus vērtības izmaiņām) novērtēšanu un </w:t>
      </w:r>
      <w:r w:rsidR="007626CA">
        <w:t>pār</w:t>
      </w:r>
      <w:r w:rsidRPr="004535AF">
        <w:t>raudzību;</w:t>
      </w:r>
    </w:p>
    <w:p w14:paraId="2B37A30A" w14:textId="0C12C7BD" w:rsidR="000C7317" w:rsidRPr="000C7317" w:rsidRDefault="000C7317" w:rsidP="000C7317">
      <w:pPr>
        <w:pStyle w:val="NApunkts2"/>
      </w:pPr>
      <w:r w:rsidRPr="000C7317">
        <w:t xml:space="preserve">netirdzniecības portfelī esošo atvasināto instrumentu kredītriska starpības riska novērtēšanu un </w:t>
      </w:r>
      <w:r w:rsidR="007626CA">
        <w:t>pār</w:t>
      </w:r>
      <w:r w:rsidRPr="000C7317">
        <w:t>raudzību;</w:t>
      </w:r>
    </w:p>
    <w:p w14:paraId="7F12D35B" w14:textId="478543BA" w:rsidR="000C7317" w:rsidRPr="000C7317" w:rsidRDefault="000C7317" w:rsidP="000C7317">
      <w:pPr>
        <w:pStyle w:val="NApunkts2"/>
      </w:pPr>
      <w:r w:rsidRPr="000C7317">
        <w:t xml:space="preserve">instrumentu patiesās vērtības izmaiņu, ko rada kredītriska starpības izmaiņas, ietekmes novērtēšanu un </w:t>
      </w:r>
      <w:r w:rsidR="007626CA">
        <w:t>pār</w:t>
      </w:r>
      <w:r w:rsidRPr="000C7317">
        <w:t>raudzību;</w:t>
      </w:r>
    </w:p>
    <w:p w14:paraId="20C41993" w14:textId="76EF0EC7" w:rsidR="006434C2" w:rsidRPr="000C7317" w:rsidRDefault="000C7317" w:rsidP="006434C2">
      <w:pPr>
        <w:pStyle w:val="NApunkts2"/>
      </w:pPr>
      <w:r w:rsidRPr="00CF6B51">
        <w:t>informācijas sistēm</w:t>
      </w:r>
      <w:r w:rsidR="00CF6B51" w:rsidRPr="00C404C1">
        <w:t>u</w:t>
      </w:r>
      <w:r w:rsidRPr="000C7317">
        <w:t xml:space="preserve"> uzturēšanu</w:t>
      </w:r>
      <w:r w:rsidR="006434C2">
        <w:t xml:space="preserve"> un </w:t>
      </w:r>
      <w:r w:rsidR="006434C2" w:rsidRPr="000C7317">
        <w:t>informācijas sistēmās (</w:t>
      </w:r>
      <w:r w:rsidR="00AB3FA2" w:rsidRPr="001577DE">
        <w:t>t</w:t>
      </w:r>
      <w:r w:rsidR="00AB3FA2">
        <w:t xml:space="preserve">ai </w:t>
      </w:r>
      <w:r w:rsidR="00AB3FA2" w:rsidRPr="001577DE">
        <w:t>sk</w:t>
      </w:r>
      <w:r w:rsidR="00AB3FA2">
        <w:t>aitā</w:t>
      </w:r>
      <w:r w:rsidR="00AB3FA2" w:rsidRPr="001577DE">
        <w:t xml:space="preserve"> </w:t>
      </w:r>
      <w:r w:rsidR="006434C2" w:rsidRPr="000C7317">
        <w:t>vadības informācijas sistēmā) sniegtās informācijas precizitāti un savlaicīgumu;</w:t>
      </w:r>
    </w:p>
    <w:p w14:paraId="3B9285C0" w14:textId="77777777" w:rsidR="000C7317" w:rsidRPr="000C7317" w:rsidRDefault="000C7317" w:rsidP="000C7317">
      <w:pPr>
        <w:pStyle w:val="NApunkts2"/>
      </w:pPr>
      <w:r w:rsidRPr="000C7317">
        <w:t>pienākumu dalīšanas principa ievērošanu;</w:t>
      </w:r>
    </w:p>
    <w:p w14:paraId="3C413810" w14:textId="77777777" w:rsidR="000C7317" w:rsidRPr="000C7317" w:rsidRDefault="000C7317" w:rsidP="000C7317">
      <w:pPr>
        <w:pStyle w:val="NApunkts2"/>
      </w:pPr>
      <w:r w:rsidRPr="000C7317">
        <w:t>normatīvo aktu prasību, kā arī apstiprināto iestādes iekšējo normatīvo dokumentu ievērošanu;</w:t>
      </w:r>
    </w:p>
    <w:p w14:paraId="5EED57C5" w14:textId="6C5FB17C" w:rsidR="000C7317" w:rsidRPr="000C7317" w:rsidRDefault="000C7317" w:rsidP="000C7317">
      <w:pPr>
        <w:pStyle w:val="NApunkts2"/>
      </w:pPr>
      <w:r w:rsidRPr="000C7317">
        <w:t>lēmumu pieņemšanas pārskatāmību, ļaujot identificēt atkāpes no kredītriska starpības riska politikas un procedūras un lēmumus, kuri tika nodoti lēmuma pieņemšanai augstākā līmenī.</w:t>
      </w:r>
    </w:p>
    <w:p w14:paraId="75875C34" w14:textId="4228DDAF" w:rsidR="000C7317" w:rsidRPr="000C7317" w:rsidRDefault="000C7317" w:rsidP="000C7317">
      <w:pPr>
        <w:pStyle w:val="NApunkts1"/>
      </w:pPr>
      <w:r w:rsidRPr="000C7317">
        <w:t>Iestāde nodrošina atsevišķ</w:t>
      </w:r>
      <w:r w:rsidR="00F95B5F">
        <w:t>u</w:t>
      </w:r>
      <w:r w:rsidRPr="000C7317">
        <w:t xml:space="preserve"> kredītriska starpības riska un citu risku, </w:t>
      </w:r>
      <w:r w:rsidR="00AB3FA2" w:rsidRPr="001577DE">
        <w:t>t</w:t>
      </w:r>
      <w:r w:rsidR="00AB3FA2">
        <w:t xml:space="preserve">ai </w:t>
      </w:r>
      <w:r w:rsidR="00AB3FA2" w:rsidRPr="001577DE">
        <w:t>sk</w:t>
      </w:r>
      <w:r w:rsidR="00AB3FA2">
        <w:t>aitā</w:t>
      </w:r>
      <w:r w:rsidR="00AB3FA2" w:rsidRPr="001577DE">
        <w:t xml:space="preserve"> </w:t>
      </w:r>
      <w:r w:rsidRPr="000C7317">
        <w:t>procentu likmju riska, novērtējumu.</w:t>
      </w:r>
    </w:p>
    <w:p w14:paraId="097ED707" w14:textId="6B28FE74" w:rsidR="000C7317" w:rsidRPr="000C7317" w:rsidRDefault="000C7317" w:rsidP="000C7317">
      <w:pPr>
        <w:pStyle w:val="NApunkts1"/>
      </w:pPr>
      <w:r w:rsidRPr="000C7317">
        <w:t>Iestāde nodrošina, ka jebkuri pieņēmumi par diversifikāciju starp kredītriska starpības risku un procentu likmju risku vai pārējiem riskiem ir dokumentēti un apstiprināti, to ticamība un stabilitāte pārbaudīta, izmantojot vēsturiskos datus, kas ir piemēroti attiecīg</w:t>
      </w:r>
      <w:r w:rsidR="00F700FF">
        <w:t>aj</w:t>
      </w:r>
      <w:r w:rsidRPr="000C7317">
        <w:t>ai iestādei un tirgiem, kuros tā darbojas, kā arī diversifikācijas ietekme ir stabila ekonomikas lejupslīdes apstākļos un tādos tirgus apstākļos, kas ir nelabvēlīgi iestādes darbībai un riska profilam.</w:t>
      </w:r>
    </w:p>
    <w:p w14:paraId="1B14549D" w14:textId="6D123E91" w:rsidR="004535AF" w:rsidRDefault="000C7317" w:rsidP="009155A6">
      <w:pPr>
        <w:pStyle w:val="NAnodala"/>
      </w:pPr>
      <w:r>
        <w:t>Procentu likmju riska un kredītriska starpības riska segšanai nepieciešamā kapitāla apmēra noteikšana</w:t>
      </w:r>
    </w:p>
    <w:p w14:paraId="38E705AF" w14:textId="1E2394A0" w:rsidR="000C7317" w:rsidRPr="00A94CFB" w:rsidRDefault="000C7317" w:rsidP="000C7317">
      <w:pPr>
        <w:pStyle w:val="NApunkts1"/>
      </w:pPr>
      <w:r w:rsidRPr="000C7317">
        <w:t xml:space="preserve">Iestāde izveido pamatotu, efektīvu un vispusīgu procesu, lai pastāvīgi novērtētu un nodrošinātu iestādes pašreizējai un plānotajai darbībai piemītošā un varbūtējā procentu </w:t>
      </w:r>
      <w:r w:rsidRPr="00A94CFB">
        <w:t>likmju riska un kredītriska starpības riska segšanai nepieciešam</w:t>
      </w:r>
      <w:r w:rsidR="00F95B5F" w:rsidRPr="00A94CFB">
        <w:t>o</w:t>
      </w:r>
      <w:r w:rsidRPr="00A94CFB">
        <w:t xml:space="preserve"> kapitāl</w:t>
      </w:r>
      <w:r w:rsidR="00A94CFB" w:rsidRPr="00C404C1">
        <w:t>u</w:t>
      </w:r>
      <w:r w:rsidRPr="00A94CFB">
        <w:t>, kā arī nosaka šā kapitāla elementus un struktūru.</w:t>
      </w:r>
    </w:p>
    <w:p w14:paraId="60AEAD6E" w14:textId="77777777" w:rsidR="000C7317" w:rsidRPr="000C7317" w:rsidRDefault="000C7317" w:rsidP="000C7317">
      <w:pPr>
        <w:pStyle w:val="NApunkts1"/>
      </w:pPr>
      <w:r w:rsidRPr="000C7317">
        <w:lastRenderedPageBreak/>
        <w:t>Procentu likmju riska segšanai nepieciešamā kapitāla apmēra novērtēšanas process, ko veic iestāde, ietver gan kapitāla pietiekamības kvantitatīvo novērtējumu, gan kvalitatīvos aspektus. Iestāde papildus analizē nepieciešamību noteikt papildu kapitālu kredītriska starpības riska segšanai.</w:t>
      </w:r>
    </w:p>
    <w:p w14:paraId="057E958F" w14:textId="79B23BFE" w:rsidR="000C7317" w:rsidRPr="000C7317" w:rsidRDefault="000C7317" w:rsidP="000C7317">
      <w:pPr>
        <w:pStyle w:val="NApunkts1"/>
      </w:pPr>
      <w:r w:rsidRPr="000C7317">
        <w:t xml:space="preserve">Iestāde nodrošina, ka tās procentu likmju riska un kredītriska starpības riska segšanai nepieciešamā kapitāla pietiekamības novērtēšanas process un rezultāts ir pilnībā dokumentēts, atspoguļots tās pārskatā par kapitāla pietiekamības novērtēšanas procesu un izmantots ar </w:t>
      </w:r>
      <w:r w:rsidR="00F700FF">
        <w:t xml:space="preserve">attiecīgajām </w:t>
      </w:r>
      <w:r w:rsidRPr="000C7317">
        <w:t>darbības jomām saistītajos kapitāla novērtējumos.</w:t>
      </w:r>
    </w:p>
    <w:p w14:paraId="7B18D289" w14:textId="3D073AC4" w:rsidR="000C7317" w:rsidRPr="000C7317" w:rsidRDefault="00F700FF" w:rsidP="000C7317">
      <w:pPr>
        <w:pStyle w:val="NApunkts1"/>
      </w:pPr>
      <w:r>
        <w:t xml:space="preserve">Nosakot </w:t>
      </w:r>
      <w:r w:rsidR="000C7317" w:rsidRPr="000C7317">
        <w:t>procentu likmju riska segšanai nepieciešamā kapitāla apmēr</w:t>
      </w:r>
      <w:r>
        <w:t>u</w:t>
      </w:r>
      <w:r w:rsidR="000C7317" w:rsidRPr="000C7317">
        <w:t xml:space="preserve">, iestāde ievēro </w:t>
      </w:r>
      <w:r w:rsidR="000C7317">
        <w:t xml:space="preserve">Latvijas Bankas </w:t>
      </w:r>
      <w:r w:rsidR="000C7317" w:rsidRPr="000C7317">
        <w:t>normatīvo aktu prasības kapitāla pietiekamības novērtēšanas procesa izveidei</w:t>
      </w:r>
      <w:r w:rsidR="000C7317">
        <w:t>.</w:t>
      </w:r>
    </w:p>
    <w:p w14:paraId="34C37135" w14:textId="55FCB25F" w:rsidR="00F13DD7" w:rsidRDefault="00123001" w:rsidP="009155A6">
      <w:pPr>
        <w:pStyle w:val="NAnodala"/>
      </w:pPr>
      <w:r w:rsidRPr="004F29B1">
        <w:t>Noslēguma jautājum</w:t>
      </w:r>
      <w:r w:rsidR="006E7855">
        <w:t>i</w:t>
      </w:r>
    </w:p>
    <w:p w14:paraId="48DAC9DB" w14:textId="01D8421A" w:rsidR="00F13DD7" w:rsidRDefault="00F13DD7" w:rsidP="00F13DD7">
      <w:pPr>
        <w:pStyle w:val="NApunkts1"/>
      </w:pPr>
      <w:r>
        <w:t xml:space="preserve">Atzīt par spēku zaudējušiem </w:t>
      </w:r>
      <w:r w:rsidR="000C7317" w:rsidRPr="000C7317">
        <w:t>Finanšu un kapitāla tirgus komisijas 2020.</w:t>
      </w:r>
      <w:r w:rsidR="006E7855">
        <w:t> </w:t>
      </w:r>
      <w:r w:rsidR="000C7317" w:rsidRPr="000C7317">
        <w:t>gada 20.</w:t>
      </w:r>
      <w:r w:rsidR="006E7855">
        <w:t> </w:t>
      </w:r>
      <w:r w:rsidR="000C7317" w:rsidRPr="000C7317">
        <w:t>oktobra normatīvos noteikumus Nr.</w:t>
      </w:r>
      <w:r w:rsidR="006E7855">
        <w:t> </w:t>
      </w:r>
      <w:r w:rsidR="000C7317" w:rsidRPr="000C7317">
        <w:t>190 "Procentu likmju riska pārvaldīšanas, ekonomiskās vērtības samazinājuma aprēķināšanas un procentu likmju riska termiņstruktūras pārskata sagatavošanas normatīvie noteikumi" (Latvijas Vēstnesis, 2020,</w:t>
      </w:r>
      <w:r w:rsidR="000C7317">
        <w:t xml:space="preserve"> </w:t>
      </w:r>
      <w:r w:rsidR="006E7855">
        <w:t>Nr. </w:t>
      </w:r>
      <w:r w:rsidR="000C7317" w:rsidRPr="000C7317">
        <w:t>210).</w:t>
      </w:r>
    </w:p>
    <w:p w14:paraId="75E974A2" w14:textId="0B4FB5D9" w:rsidR="00031E3A" w:rsidRDefault="00031E3A" w:rsidP="00CE637D">
      <w:pPr>
        <w:pStyle w:val="NApunkts1"/>
      </w:pPr>
      <w:r>
        <w:t>Šo noteikumu</w:t>
      </w:r>
      <w:r w:rsidR="00636B00">
        <w:t xml:space="preserve"> 56.1.</w:t>
      </w:r>
      <w:r w:rsidR="00C00140">
        <w:t xml:space="preserve"> un</w:t>
      </w:r>
      <w:r w:rsidR="00636B00">
        <w:t xml:space="preserve"> 56.2.</w:t>
      </w:r>
      <w:r w:rsidR="00C00140">
        <w:t> apakšpunktu</w:t>
      </w:r>
      <w:r w:rsidR="00636B00">
        <w:t xml:space="preserve">, </w:t>
      </w:r>
      <w:r w:rsidR="00C00140">
        <w:t xml:space="preserve">58. un 63. punktu un </w:t>
      </w:r>
      <w:r w:rsidR="00636B00">
        <w:t>71.2.</w:t>
      </w:r>
      <w:r w:rsidR="00C00140">
        <w:t> </w:t>
      </w:r>
      <w:r w:rsidR="00636B00">
        <w:t>apakšpunktu</w:t>
      </w:r>
      <w:r>
        <w:t xml:space="preserve"> piemēro </w:t>
      </w:r>
      <w:r w:rsidR="00636B00">
        <w:t>ar</w:t>
      </w:r>
      <w:r>
        <w:t xml:space="preserve"> dien</w:t>
      </w:r>
      <w:r w:rsidR="00636B00">
        <w:t>u</w:t>
      </w:r>
      <w:r>
        <w:t>, kad stāj</w:t>
      </w:r>
      <w:r w:rsidR="00C00140">
        <w:t>a</w:t>
      </w:r>
      <w:r>
        <w:t>s spēkā tajos minētie tieši piemērojamie Eiropas Savienības tiesību akti.</w:t>
      </w:r>
    </w:p>
    <w:p w14:paraId="7C46A9DF" w14:textId="0C0006B9" w:rsidR="00CE637D" w:rsidRPr="00CE637D" w:rsidRDefault="00CE637D" w:rsidP="00CE637D">
      <w:pPr>
        <w:pStyle w:val="NApunkts1"/>
      </w:pPr>
      <w:r w:rsidRPr="00CE637D">
        <w:t>Noteikumi stājas spēkā 2023.</w:t>
      </w:r>
      <w:r w:rsidR="00C00140">
        <w:t> </w:t>
      </w:r>
      <w:r w:rsidRPr="00CE637D">
        <w:t xml:space="preserve">gada </w:t>
      </w:r>
      <w:r w:rsidR="00E01F02">
        <w:t>31</w:t>
      </w:r>
      <w:r w:rsidRPr="00CE637D">
        <w:t>.</w:t>
      </w:r>
      <w:r w:rsidR="00E01F02">
        <w:t> decembrī</w:t>
      </w:r>
      <w:r w:rsidRPr="00CE637D">
        <w:t>.</w:t>
      </w:r>
    </w:p>
    <w:p w14:paraId="74D7587D"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317BABE" w14:textId="77777777" w:rsidTr="00C9372D">
        <w:sdt>
          <w:sdtPr>
            <w:rPr>
              <w:rFonts w:cs="Times New Roman"/>
            </w:rPr>
            <w:alias w:val="Amats"/>
            <w:tag w:val="Amats"/>
            <w:id w:val="45201534"/>
            <w:lock w:val="sdtLocked"/>
            <w:placeholder>
              <w:docPart w:val="461B7554E8BF4F96829B0BBA5332C80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046AAD8C" w14:textId="0F79F161" w:rsidR="00966987" w:rsidRDefault="00775A9B" w:rsidP="00AA302C">
                <w:pPr>
                  <w:pStyle w:val="NoSpacing"/>
                  <w:ind w:left="-107" w:firstLine="2"/>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B66BB3C0496346EA8AEDAAC7101C83CC"/>
            </w:placeholder>
          </w:sdtPr>
          <w:sdtEndPr/>
          <w:sdtContent>
            <w:tc>
              <w:tcPr>
                <w:tcW w:w="3792" w:type="dxa"/>
                <w:vAlign w:val="bottom"/>
              </w:tcPr>
              <w:p w14:paraId="0B908A56" w14:textId="670E807B" w:rsidR="00966987" w:rsidRDefault="00775A9B" w:rsidP="00241A6A">
                <w:pPr>
                  <w:pStyle w:val="NoSpacing"/>
                  <w:jc w:val="right"/>
                  <w:rPr>
                    <w:rFonts w:cs="Times New Roman"/>
                  </w:rPr>
                </w:pPr>
                <w:r>
                  <w:rPr>
                    <w:rFonts w:cs="Times New Roman"/>
                  </w:rPr>
                  <w:t>M.</w:t>
                </w:r>
                <w:r w:rsidR="00900EF2">
                  <w:rPr>
                    <w:rFonts w:cs="Times New Roman"/>
                  </w:rPr>
                  <w:t> </w:t>
                </w:r>
                <w:r>
                  <w:rPr>
                    <w:rFonts w:cs="Times New Roman"/>
                  </w:rPr>
                  <w:t>Kazāks</w:t>
                </w:r>
              </w:p>
            </w:tc>
          </w:sdtContent>
        </w:sdt>
      </w:tr>
    </w:tbl>
    <w:p w14:paraId="0063D907" w14:textId="77777777" w:rsidR="006D395C" w:rsidRDefault="006D395C" w:rsidP="00E36793">
      <w:pPr>
        <w:rPr>
          <w:rFonts w:cs="Times New Roman"/>
          <w:szCs w:val="24"/>
        </w:rPr>
      </w:pPr>
    </w:p>
    <w:p w14:paraId="11899865" w14:textId="7FE0C5A2" w:rsidR="006D395C" w:rsidRDefault="006D395C">
      <w:pPr>
        <w:rPr>
          <w:rFonts w:cs="Times New Roman"/>
          <w:szCs w:val="24"/>
        </w:rPr>
      </w:pPr>
    </w:p>
    <w:sectPr w:rsidR="006D395C" w:rsidSect="00241A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4F71" w14:textId="77777777" w:rsidR="009F438E" w:rsidRDefault="009F438E" w:rsidP="00AC4B00">
      <w:r>
        <w:separator/>
      </w:r>
    </w:p>
  </w:endnote>
  <w:endnote w:type="continuationSeparator" w:id="0">
    <w:p w14:paraId="7A8121AB" w14:textId="77777777" w:rsidR="009F438E" w:rsidRDefault="009F438E"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37341" w14:textId="77777777" w:rsidR="009F438E" w:rsidRDefault="009F438E" w:rsidP="00AC4B00">
      <w:r>
        <w:separator/>
      </w:r>
    </w:p>
  </w:footnote>
  <w:footnote w:type="continuationSeparator" w:id="0">
    <w:p w14:paraId="26F0483A" w14:textId="77777777" w:rsidR="009F438E" w:rsidRDefault="009F438E"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54B6CDFF"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3F60" w14:textId="427C92B7" w:rsidR="009C42A8" w:rsidRPr="009C42A8" w:rsidRDefault="0015056A" w:rsidP="00AA4809">
    <w:pPr>
      <w:pStyle w:val="Header"/>
      <w:spacing w:before="560"/>
      <w:jc w:val="center"/>
    </w:pPr>
    <w:r>
      <w:rPr>
        <w:noProof/>
      </w:rPr>
      <w:drawing>
        <wp:inline distT="0" distB="0" distL="0" distR="0" wp14:anchorId="0AD0DAF0" wp14:editId="096BDE04">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241A6A">
      <w:rPr>
        <w:noProof/>
      </w:rPr>
      <mc:AlternateContent>
        <mc:Choice Requires="wps">
          <w:drawing>
            <wp:anchor distT="0" distB="0" distL="114300" distR="114300" simplePos="0" relativeHeight="251662336" behindDoc="0" locked="0" layoutInCell="1" allowOverlap="1" wp14:anchorId="2003F0A9" wp14:editId="4E7A3CD5">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A476D6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3EF6E2A6"/>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1260" w:hanging="360"/>
      </w:pPr>
      <w:rPr>
        <w:rFonts w:hint="default"/>
      </w:rPr>
    </w:lvl>
    <w:lvl w:ilvl="1">
      <w:start w:val="1"/>
      <w:numFmt w:val="decimal"/>
      <w:pStyle w:val="NApunkts2"/>
      <w:suff w:val="space"/>
      <w:lvlText w:val="%1.%2."/>
      <w:lvlJc w:val="left"/>
      <w:pPr>
        <w:ind w:left="54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5E8"/>
    <w:rsid w:val="00003014"/>
    <w:rsid w:val="00003926"/>
    <w:rsid w:val="0000488F"/>
    <w:rsid w:val="0001049F"/>
    <w:rsid w:val="00013D9D"/>
    <w:rsid w:val="00017AB2"/>
    <w:rsid w:val="00017C12"/>
    <w:rsid w:val="00020300"/>
    <w:rsid w:val="00020BCE"/>
    <w:rsid w:val="00031E3A"/>
    <w:rsid w:val="00032F04"/>
    <w:rsid w:val="00036303"/>
    <w:rsid w:val="00037360"/>
    <w:rsid w:val="00037616"/>
    <w:rsid w:val="00045FF2"/>
    <w:rsid w:val="000509B3"/>
    <w:rsid w:val="00050A3B"/>
    <w:rsid w:val="00052DB7"/>
    <w:rsid w:val="00057DFE"/>
    <w:rsid w:val="000604FA"/>
    <w:rsid w:val="00060D27"/>
    <w:rsid w:val="00060D2F"/>
    <w:rsid w:val="00065FBC"/>
    <w:rsid w:val="00087C92"/>
    <w:rsid w:val="00092E72"/>
    <w:rsid w:val="00094853"/>
    <w:rsid w:val="00095B4B"/>
    <w:rsid w:val="0009717E"/>
    <w:rsid w:val="000973A6"/>
    <w:rsid w:val="00097BBA"/>
    <w:rsid w:val="000A71B2"/>
    <w:rsid w:val="000B41DB"/>
    <w:rsid w:val="000C23CE"/>
    <w:rsid w:val="000C6A7B"/>
    <w:rsid w:val="000C7317"/>
    <w:rsid w:val="000D18A5"/>
    <w:rsid w:val="000E2C04"/>
    <w:rsid w:val="000E3DEC"/>
    <w:rsid w:val="000E4379"/>
    <w:rsid w:val="000F32C2"/>
    <w:rsid w:val="001026BB"/>
    <w:rsid w:val="00121A3D"/>
    <w:rsid w:val="00123001"/>
    <w:rsid w:val="001356A2"/>
    <w:rsid w:val="001413BE"/>
    <w:rsid w:val="00142BB5"/>
    <w:rsid w:val="00143802"/>
    <w:rsid w:val="00145D4F"/>
    <w:rsid w:val="0015056A"/>
    <w:rsid w:val="001577DE"/>
    <w:rsid w:val="0016036D"/>
    <w:rsid w:val="00161281"/>
    <w:rsid w:val="00172815"/>
    <w:rsid w:val="00174940"/>
    <w:rsid w:val="00186D1B"/>
    <w:rsid w:val="0019092F"/>
    <w:rsid w:val="001B0476"/>
    <w:rsid w:val="001B5D7D"/>
    <w:rsid w:val="001C53B0"/>
    <w:rsid w:val="001C5F9A"/>
    <w:rsid w:val="001C64DF"/>
    <w:rsid w:val="001D13DE"/>
    <w:rsid w:val="001E5B15"/>
    <w:rsid w:val="002016F8"/>
    <w:rsid w:val="00201A33"/>
    <w:rsid w:val="002058AD"/>
    <w:rsid w:val="00215938"/>
    <w:rsid w:val="002214D6"/>
    <w:rsid w:val="002220E9"/>
    <w:rsid w:val="002267FD"/>
    <w:rsid w:val="0023463E"/>
    <w:rsid w:val="00241A6A"/>
    <w:rsid w:val="00242706"/>
    <w:rsid w:val="00243A10"/>
    <w:rsid w:val="0024650B"/>
    <w:rsid w:val="00253229"/>
    <w:rsid w:val="00255E74"/>
    <w:rsid w:val="0026765A"/>
    <w:rsid w:val="00270EAE"/>
    <w:rsid w:val="0027263A"/>
    <w:rsid w:val="002728B2"/>
    <w:rsid w:val="00272DE3"/>
    <w:rsid w:val="002828D6"/>
    <w:rsid w:val="00293CC9"/>
    <w:rsid w:val="002946F2"/>
    <w:rsid w:val="002955E8"/>
    <w:rsid w:val="002A0030"/>
    <w:rsid w:val="002A6F15"/>
    <w:rsid w:val="002A7A68"/>
    <w:rsid w:val="002B61E1"/>
    <w:rsid w:val="002C08EB"/>
    <w:rsid w:val="002C6FD2"/>
    <w:rsid w:val="002C7EA0"/>
    <w:rsid w:val="002D1414"/>
    <w:rsid w:val="002D36D1"/>
    <w:rsid w:val="002E0ABE"/>
    <w:rsid w:val="002F6068"/>
    <w:rsid w:val="002F670C"/>
    <w:rsid w:val="002F79FD"/>
    <w:rsid w:val="002F7D2B"/>
    <w:rsid w:val="00301089"/>
    <w:rsid w:val="00302DCB"/>
    <w:rsid w:val="003064BE"/>
    <w:rsid w:val="00307693"/>
    <w:rsid w:val="00310379"/>
    <w:rsid w:val="00310D50"/>
    <w:rsid w:val="003167C1"/>
    <w:rsid w:val="003307AD"/>
    <w:rsid w:val="00330A82"/>
    <w:rsid w:val="00331004"/>
    <w:rsid w:val="00331992"/>
    <w:rsid w:val="00332B0E"/>
    <w:rsid w:val="00334AFE"/>
    <w:rsid w:val="00334BEC"/>
    <w:rsid w:val="00337CE3"/>
    <w:rsid w:val="00355F0A"/>
    <w:rsid w:val="00357921"/>
    <w:rsid w:val="00366379"/>
    <w:rsid w:val="00373AEA"/>
    <w:rsid w:val="00375E98"/>
    <w:rsid w:val="0038150C"/>
    <w:rsid w:val="00384250"/>
    <w:rsid w:val="00384559"/>
    <w:rsid w:val="00392F02"/>
    <w:rsid w:val="003978BE"/>
    <w:rsid w:val="00397E39"/>
    <w:rsid w:val="003A15F3"/>
    <w:rsid w:val="003A4DAE"/>
    <w:rsid w:val="003A6E3E"/>
    <w:rsid w:val="003A7BF4"/>
    <w:rsid w:val="003C1EF2"/>
    <w:rsid w:val="003C4D7C"/>
    <w:rsid w:val="003D2787"/>
    <w:rsid w:val="003E0FBE"/>
    <w:rsid w:val="003E46F5"/>
    <w:rsid w:val="003E47EE"/>
    <w:rsid w:val="003F0EC7"/>
    <w:rsid w:val="00402B09"/>
    <w:rsid w:val="00405DF6"/>
    <w:rsid w:val="0041117A"/>
    <w:rsid w:val="004203CA"/>
    <w:rsid w:val="004204A4"/>
    <w:rsid w:val="004239C6"/>
    <w:rsid w:val="00440CAF"/>
    <w:rsid w:val="004535AF"/>
    <w:rsid w:val="00456B2A"/>
    <w:rsid w:val="004570F5"/>
    <w:rsid w:val="004621C1"/>
    <w:rsid w:val="00463AE6"/>
    <w:rsid w:val="00470DE4"/>
    <w:rsid w:val="004742F9"/>
    <w:rsid w:val="00480FF1"/>
    <w:rsid w:val="0048463B"/>
    <w:rsid w:val="00491D01"/>
    <w:rsid w:val="004A1BAE"/>
    <w:rsid w:val="004A1DC5"/>
    <w:rsid w:val="004A4268"/>
    <w:rsid w:val="004A46D7"/>
    <w:rsid w:val="004B41EA"/>
    <w:rsid w:val="004B7357"/>
    <w:rsid w:val="004C1F5C"/>
    <w:rsid w:val="004C7DDD"/>
    <w:rsid w:val="004D6658"/>
    <w:rsid w:val="004E03FA"/>
    <w:rsid w:val="004E3633"/>
    <w:rsid w:val="004E5D72"/>
    <w:rsid w:val="004F0942"/>
    <w:rsid w:val="004F48F9"/>
    <w:rsid w:val="00503ED1"/>
    <w:rsid w:val="005049F6"/>
    <w:rsid w:val="0051668E"/>
    <w:rsid w:val="005225E8"/>
    <w:rsid w:val="00524574"/>
    <w:rsid w:val="00532DEB"/>
    <w:rsid w:val="00535B61"/>
    <w:rsid w:val="0053695B"/>
    <w:rsid w:val="00537650"/>
    <w:rsid w:val="005377FA"/>
    <w:rsid w:val="00540F98"/>
    <w:rsid w:val="005456AC"/>
    <w:rsid w:val="005469AD"/>
    <w:rsid w:val="00547688"/>
    <w:rsid w:val="00547EFD"/>
    <w:rsid w:val="00555A46"/>
    <w:rsid w:val="0056229C"/>
    <w:rsid w:val="005636B3"/>
    <w:rsid w:val="00566421"/>
    <w:rsid w:val="00567796"/>
    <w:rsid w:val="00573A03"/>
    <w:rsid w:val="005778F7"/>
    <w:rsid w:val="00584938"/>
    <w:rsid w:val="0058501D"/>
    <w:rsid w:val="0059299A"/>
    <w:rsid w:val="005949D6"/>
    <w:rsid w:val="005A22DF"/>
    <w:rsid w:val="005B116D"/>
    <w:rsid w:val="005B23C8"/>
    <w:rsid w:val="005B737F"/>
    <w:rsid w:val="005C43B0"/>
    <w:rsid w:val="005C4F9F"/>
    <w:rsid w:val="005D23EE"/>
    <w:rsid w:val="005D2EDF"/>
    <w:rsid w:val="005D388F"/>
    <w:rsid w:val="005E298F"/>
    <w:rsid w:val="005E453C"/>
    <w:rsid w:val="005E770F"/>
    <w:rsid w:val="005F4221"/>
    <w:rsid w:val="005F65BC"/>
    <w:rsid w:val="00607EB8"/>
    <w:rsid w:val="00607F37"/>
    <w:rsid w:val="006122B9"/>
    <w:rsid w:val="00614540"/>
    <w:rsid w:val="00616887"/>
    <w:rsid w:val="006212A6"/>
    <w:rsid w:val="0062180F"/>
    <w:rsid w:val="00622058"/>
    <w:rsid w:val="00626D42"/>
    <w:rsid w:val="00634071"/>
    <w:rsid w:val="00636B00"/>
    <w:rsid w:val="00641282"/>
    <w:rsid w:val="006434C2"/>
    <w:rsid w:val="00651A9A"/>
    <w:rsid w:val="006558D9"/>
    <w:rsid w:val="00664F6D"/>
    <w:rsid w:val="00671EE2"/>
    <w:rsid w:val="0069029C"/>
    <w:rsid w:val="006915F2"/>
    <w:rsid w:val="0069681B"/>
    <w:rsid w:val="006A199C"/>
    <w:rsid w:val="006A31FB"/>
    <w:rsid w:val="006A6E3B"/>
    <w:rsid w:val="006A7DF2"/>
    <w:rsid w:val="006B0061"/>
    <w:rsid w:val="006B0A04"/>
    <w:rsid w:val="006B2ABD"/>
    <w:rsid w:val="006C06FD"/>
    <w:rsid w:val="006C3E00"/>
    <w:rsid w:val="006D313D"/>
    <w:rsid w:val="006D395C"/>
    <w:rsid w:val="006D5248"/>
    <w:rsid w:val="006E7855"/>
    <w:rsid w:val="006F44B5"/>
    <w:rsid w:val="006F5848"/>
    <w:rsid w:val="006F5854"/>
    <w:rsid w:val="00704600"/>
    <w:rsid w:val="007052CC"/>
    <w:rsid w:val="00723141"/>
    <w:rsid w:val="00727484"/>
    <w:rsid w:val="0074697D"/>
    <w:rsid w:val="00746FE1"/>
    <w:rsid w:val="00747BA9"/>
    <w:rsid w:val="00751AFC"/>
    <w:rsid w:val="007577AE"/>
    <w:rsid w:val="007626CA"/>
    <w:rsid w:val="00771CB0"/>
    <w:rsid w:val="0077573E"/>
    <w:rsid w:val="00775A9B"/>
    <w:rsid w:val="00786020"/>
    <w:rsid w:val="00786657"/>
    <w:rsid w:val="007875B7"/>
    <w:rsid w:val="0079205D"/>
    <w:rsid w:val="00796772"/>
    <w:rsid w:val="007A05A7"/>
    <w:rsid w:val="007A4159"/>
    <w:rsid w:val="007A4BE3"/>
    <w:rsid w:val="007A6747"/>
    <w:rsid w:val="007C3AB8"/>
    <w:rsid w:val="007C6357"/>
    <w:rsid w:val="007D2722"/>
    <w:rsid w:val="007E2115"/>
    <w:rsid w:val="007E237E"/>
    <w:rsid w:val="007F2179"/>
    <w:rsid w:val="007F4A16"/>
    <w:rsid w:val="007F51AD"/>
    <w:rsid w:val="0080294D"/>
    <w:rsid w:val="00803C74"/>
    <w:rsid w:val="00805D5C"/>
    <w:rsid w:val="00815622"/>
    <w:rsid w:val="008548A6"/>
    <w:rsid w:val="008575CE"/>
    <w:rsid w:val="00861AA4"/>
    <w:rsid w:val="0086585A"/>
    <w:rsid w:val="008738FB"/>
    <w:rsid w:val="00876B8F"/>
    <w:rsid w:val="00890893"/>
    <w:rsid w:val="00894A9F"/>
    <w:rsid w:val="00896373"/>
    <w:rsid w:val="008A1A94"/>
    <w:rsid w:val="008A253C"/>
    <w:rsid w:val="008B61AD"/>
    <w:rsid w:val="008F1749"/>
    <w:rsid w:val="00900EF2"/>
    <w:rsid w:val="00902D77"/>
    <w:rsid w:val="00904FBF"/>
    <w:rsid w:val="00914E2B"/>
    <w:rsid w:val="009155A6"/>
    <w:rsid w:val="00916B68"/>
    <w:rsid w:val="00917405"/>
    <w:rsid w:val="00926D2C"/>
    <w:rsid w:val="009340B0"/>
    <w:rsid w:val="00934ACC"/>
    <w:rsid w:val="00937AA2"/>
    <w:rsid w:val="00937DF2"/>
    <w:rsid w:val="009400BA"/>
    <w:rsid w:val="00944EE2"/>
    <w:rsid w:val="009468BB"/>
    <w:rsid w:val="00962F4A"/>
    <w:rsid w:val="00966987"/>
    <w:rsid w:val="00966FB8"/>
    <w:rsid w:val="00971D8D"/>
    <w:rsid w:val="00973B2C"/>
    <w:rsid w:val="00980B9B"/>
    <w:rsid w:val="00985755"/>
    <w:rsid w:val="00991D6F"/>
    <w:rsid w:val="009A43CE"/>
    <w:rsid w:val="009A7638"/>
    <w:rsid w:val="009B7B30"/>
    <w:rsid w:val="009C42A8"/>
    <w:rsid w:val="009D298D"/>
    <w:rsid w:val="009D51D6"/>
    <w:rsid w:val="009E13D8"/>
    <w:rsid w:val="009E317A"/>
    <w:rsid w:val="009E48A5"/>
    <w:rsid w:val="009F438E"/>
    <w:rsid w:val="00A037AA"/>
    <w:rsid w:val="00A212FF"/>
    <w:rsid w:val="00A2412B"/>
    <w:rsid w:val="00A24CF1"/>
    <w:rsid w:val="00A305D8"/>
    <w:rsid w:val="00A35387"/>
    <w:rsid w:val="00A403B4"/>
    <w:rsid w:val="00A43128"/>
    <w:rsid w:val="00A456B7"/>
    <w:rsid w:val="00A55861"/>
    <w:rsid w:val="00A564E8"/>
    <w:rsid w:val="00A56918"/>
    <w:rsid w:val="00A61218"/>
    <w:rsid w:val="00A63974"/>
    <w:rsid w:val="00A64981"/>
    <w:rsid w:val="00A72A98"/>
    <w:rsid w:val="00A73944"/>
    <w:rsid w:val="00A740BB"/>
    <w:rsid w:val="00A7472B"/>
    <w:rsid w:val="00A75997"/>
    <w:rsid w:val="00A81C6C"/>
    <w:rsid w:val="00A918A9"/>
    <w:rsid w:val="00A94CFB"/>
    <w:rsid w:val="00AA1C0A"/>
    <w:rsid w:val="00AA1C50"/>
    <w:rsid w:val="00AA302C"/>
    <w:rsid w:val="00AA4809"/>
    <w:rsid w:val="00AA675E"/>
    <w:rsid w:val="00AB3FA2"/>
    <w:rsid w:val="00AB6A99"/>
    <w:rsid w:val="00AC33F8"/>
    <w:rsid w:val="00AC4B00"/>
    <w:rsid w:val="00AD65E6"/>
    <w:rsid w:val="00AD675C"/>
    <w:rsid w:val="00AF50A4"/>
    <w:rsid w:val="00AF7A50"/>
    <w:rsid w:val="00B05CDE"/>
    <w:rsid w:val="00B060A1"/>
    <w:rsid w:val="00B2228F"/>
    <w:rsid w:val="00B22A53"/>
    <w:rsid w:val="00B22E69"/>
    <w:rsid w:val="00B31CE7"/>
    <w:rsid w:val="00B352B3"/>
    <w:rsid w:val="00B37756"/>
    <w:rsid w:val="00B400EE"/>
    <w:rsid w:val="00B41349"/>
    <w:rsid w:val="00B41461"/>
    <w:rsid w:val="00B42744"/>
    <w:rsid w:val="00B429E9"/>
    <w:rsid w:val="00B44751"/>
    <w:rsid w:val="00B504CA"/>
    <w:rsid w:val="00B52297"/>
    <w:rsid w:val="00B65D40"/>
    <w:rsid w:val="00B661AA"/>
    <w:rsid w:val="00B70A3A"/>
    <w:rsid w:val="00B73E02"/>
    <w:rsid w:val="00B76F97"/>
    <w:rsid w:val="00B800BD"/>
    <w:rsid w:val="00B84931"/>
    <w:rsid w:val="00B84F42"/>
    <w:rsid w:val="00B85E98"/>
    <w:rsid w:val="00B861B9"/>
    <w:rsid w:val="00B930FD"/>
    <w:rsid w:val="00B957FE"/>
    <w:rsid w:val="00B95FDD"/>
    <w:rsid w:val="00BA2507"/>
    <w:rsid w:val="00BB311D"/>
    <w:rsid w:val="00BB3763"/>
    <w:rsid w:val="00BB4041"/>
    <w:rsid w:val="00BB5925"/>
    <w:rsid w:val="00BB6D09"/>
    <w:rsid w:val="00BC70BE"/>
    <w:rsid w:val="00BD0D4D"/>
    <w:rsid w:val="00BD3FB8"/>
    <w:rsid w:val="00BE0F81"/>
    <w:rsid w:val="00BF0E8D"/>
    <w:rsid w:val="00BF41BD"/>
    <w:rsid w:val="00C00140"/>
    <w:rsid w:val="00C02BE1"/>
    <w:rsid w:val="00C13664"/>
    <w:rsid w:val="00C15DDF"/>
    <w:rsid w:val="00C16840"/>
    <w:rsid w:val="00C20E25"/>
    <w:rsid w:val="00C2226B"/>
    <w:rsid w:val="00C2284A"/>
    <w:rsid w:val="00C2315D"/>
    <w:rsid w:val="00C23D14"/>
    <w:rsid w:val="00C27E1D"/>
    <w:rsid w:val="00C3120A"/>
    <w:rsid w:val="00C32952"/>
    <w:rsid w:val="00C3349E"/>
    <w:rsid w:val="00C340E1"/>
    <w:rsid w:val="00C371F9"/>
    <w:rsid w:val="00C404C1"/>
    <w:rsid w:val="00C51810"/>
    <w:rsid w:val="00C54D54"/>
    <w:rsid w:val="00C5530F"/>
    <w:rsid w:val="00C73633"/>
    <w:rsid w:val="00C7557B"/>
    <w:rsid w:val="00C80024"/>
    <w:rsid w:val="00C806CD"/>
    <w:rsid w:val="00C86ABC"/>
    <w:rsid w:val="00C9131C"/>
    <w:rsid w:val="00C9372D"/>
    <w:rsid w:val="00C97555"/>
    <w:rsid w:val="00CA78AB"/>
    <w:rsid w:val="00CB23AF"/>
    <w:rsid w:val="00CB2964"/>
    <w:rsid w:val="00CC18A1"/>
    <w:rsid w:val="00CC26A8"/>
    <w:rsid w:val="00CC367A"/>
    <w:rsid w:val="00CC3947"/>
    <w:rsid w:val="00CC636C"/>
    <w:rsid w:val="00CC6855"/>
    <w:rsid w:val="00CC7B7E"/>
    <w:rsid w:val="00CE05B1"/>
    <w:rsid w:val="00CE637D"/>
    <w:rsid w:val="00CF2DD5"/>
    <w:rsid w:val="00CF43D0"/>
    <w:rsid w:val="00CF4A28"/>
    <w:rsid w:val="00CF4F73"/>
    <w:rsid w:val="00CF6323"/>
    <w:rsid w:val="00CF6B51"/>
    <w:rsid w:val="00CF72FB"/>
    <w:rsid w:val="00CF7AE3"/>
    <w:rsid w:val="00D018F4"/>
    <w:rsid w:val="00D02798"/>
    <w:rsid w:val="00D02919"/>
    <w:rsid w:val="00D04C9F"/>
    <w:rsid w:val="00D07390"/>
    <w:rsid w:val="00D22F5F"/>
    <w:rsid w:val="00D26119"/>
    <w:rsid w:val="00D27CB4"/>
    <w:rsid w:val="00D30C81"/>
    <w:rsid w:val="00D46CC0"/>
    <w:rsid w:val="00D62085"/>
    <w:rsid w:val="00D673C9"/>
    <w:rsid w:val="00D675E9"/>
    <w:rsid w:val="00D70B44"/>
    <w:rsid w:val="00D80563"/>
    <w:rsid w:val="00D82F80"/>
    <w:rsid w:val="00D93EB0"/>
    <w:rsid w:val="00D95F8A"/>
    <w:rsid w:val="00DA6817"/>
    <w:rsid w:val="00DB385B"/>
    <w:rsid w:val="00DB4C45"/>
    <w:rsid w:val="00DB784C"/>
    <w:rsid w:val="00DC3708"/>
    <w:rsid w:val="00DC498E"/>
    <w:rsid w:val="00DE3861"/>
    <w:rsid w:val="00DE5483"/>
    <w:rsid w:val="00DE5516"/>
    <w:rsid w:val="00DF1286"/>
    <w:rsid w:val="00DF5F5A"/>
    <w:rsid w:val="00E01F02"/>
    <w:rsid w:val="00E0327A"/>
    <w:rsid w:val="00E05185"/>
    <w:rsid w:val="00E14C70"/>
    <w:rsid w:val="00E224D5"/>
    <w:rsid w:val="00E2422B"/>
    <w:rsid w:val="00E3140C"/>
    <w:rsid w:val="00E36793"/>
    <w:rsid w:val="00E4674E"/>
    <w:rsid w:val="00E51C65"/>
    <w:rsid w:val="00E663DA"/>
    <w:rsid w:val="00E66E16"/>
    <w:rsid w:val="00E80104"/>
    <w:rsid w:val="00E818D0"/>
    <w:rsid w:val="00E90EF6"/>
    <w:rsid w:val="00E96413"/>
    <w:rsid w:val="00EA10D2"/>
    <w:rsid w:val="00EA5078"/>
    <w:rsid w:val="00EB219F"/>
    <w:rsid w:val="00EB733D"/>
    <w:rsid w:val="00ED2722"/>
    <w:rsid w:val="00ED42F9"/>
    <w:rsid w:val="00ED55C2"/>
    <w:rsid w:val="00EF009E"/>
    <w:rsid w:val="00EF012B"/>
    <w:rsid w:val="00EF3938"/>
    <w:rsid w:val="00F018B2"/>
    <w:rsid w:val="00F03B61"/>
    <w:rsid w:val="00F05DFF"/>
    <w:rsid w:val="00F1074B"/>
    <w:rsid w:val="00F10C6A"/>
    <w:rsid w:val="00F13DD7"/>
    <w:rsid w:val="00F24697"/>
    <w:rsid w:val="00F306D8"/>
    <w:rsid w:val="00F30773"/>
    <w:rsid w:val="00F30F87"/>
    <w:rsid w:val="00F33882"/>
    <w:rsid w:val="00F51202"/>
    <w:rsid w:val="00F53003"/>
    <w:rsid w:val="00F639B6"/>
    <w:rsid w:val="00F700FF"/>
    <w:rsid w:val="00F70771"/>
    <w:rsid w:val="00F75A2C"/>
    <w:rsid w:val="00F75B5F"/>
    <w:rsid w:val="00F825DD"/>
    <w:rsid w:val="00F84CD0"/>
    <w:rsid w:val="00F90838"/>
    <w:rsid w:val="00F91ECF"/>
    <w:rsid w:val="00F929BB"/>
    <w:rsid w:val="00F95012"/>
    <w:rsid w:val="00F95B5F"/>
    <w:rsid w:val="00F9774F"/>
    <w:rsid w:val="00FA32EC"/>
    <w:rsid w:val="00FA35BD"/>
    <w:rsid w:val="00FA7AE0"/>
    <w:rsid w:val="00FB1572"/>
    <w:rsid w:val="00FB64EB"/>
    <w:rsid w:val="00FD217F"/>
    <w:rsid w:val="00FD32FE"/>
    <w:rsid w:val="00FF10DF"/>
    <w:rsid w:val="00FF659B"/>
    <w:rsid w:val="00FF7E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0022"/>
  <w15:docId w15:val="{84BCB7ED-3C62-4E9F-8DB6-D05CED08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155A6"/>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E3DEC"/>
    <w:rPr>
      <w:sz w:val="16"/>
      <w:szCs w:val="16"/>
    </w:rPr>
  </w:style>
  <w:style w:type="paragraph" w:styleId="CommentText">
    <w:name w:val="annotation text"/>
    <w:basedOn w:val="Normal"/>
    <w:link w:val="CommentTextChar"/>
    <w:uiPriority w:val="99"/>
    <w:unhideWhenUsed/>
    <w:rsid w:val="000E3DEC"/>
    <w:rPr>
      <w:sz w:val="20"/>
      <w:szCs w:val="20"/>
    </w:rPr>
  </w:style>
  <w:style w:type="character" w:customStyle="1" w:styleId="CommentTextChar">
    <w:name w:val="Comment Text Char"/>
    <w:basedOn w:val="DefaultParagraphFont"/>
    <w:link w:val="CommentText"/>
    <w:uiPriority w:val="99"/>
    <w:rsid w:val="000E3DE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E3DEC"/>
    <w:rPr>
      <w:b/>
      <w:bCs/>
    </w:rPr>
  </w:style>
  <w:style w:type="character" w:customStyle="1" w:styleId="CommentSubjectChar">
    <w:name w:val="Comment Subject Char"/>
    <w:basedOn w:val="CommentTextChar"/>
    <w:link w:val="CommentSubject"/>
    <w:uiPriority w:val="99"/>
    <w:semiHidden/>
    <w:rsid w:val="000E3DEC"/>
    <w:rPr>
      <w:rFonts w:ascii="Times New Roman" w:hAnsi="Times New Roman"/>
      <w:b/>
      <w:bCs/>
      <w:sz w:val="20"/>
      <w:szCs w:val="20"/>
    </w:rPr>
  </w:style>
  <w:style w:type="paragraph" w:styleId="EndnoteText">
    <w:name w:val="endnote text"/>
    <w:basedOn w:val="Normal"/>
    <w:link w:val="EndnoteTextChar"/>
    <w:uiPriority w:val="99"/>
    <w:semiHidden/>
    <w:unhideWhenUsed/>
    <w:rsid w:val="001C5F9A"/>
    <w:rPr>
      <w:sz w:val="20"/>
      <w:szCs w:val="20"/>
    </w:rPr>
  </w:style>
  <w:style w:type="character" w:customStyle="1" w:styleId="EndnoteTextChar">
    <w:name w:val="Endnote Text Char"/>
    <w:basedOn w:val="DefaultParagraphFont"/>
    <w:link w:val="EndnoteText"/>
    <w:uiPriority w:val="99"/>
    <w:semiHidden/>
    <w:rsid w:val="001C5F9A"/>
    <w:rPr>
      <w:rFonts w:ascii="Times New Roman" w:hAnsi="Times New Roman"/>
      <w:sz w:val="20"/>
      <w:szCs w:val="20"/>
    </w:rPr>
  </w:style>
  <w:style w:type="character" w:styleId="EndnoteReference">
    <w:name w:val="endnote reference"/>
    <w:basedOn w:val="DefaultParagraphFont"/>
    <w:uiPriority w:val="99"/>
    <w:semiHidden/>
    <w:unhideWhenUsed/>
    <w:rsid w:val="001C5F9A"/>
    <w:rPr>
      <w:vertAlign w:val="superscript"/>
    </w:rPr>
  </w:style>
  <w:style w:type="paragraph" w:styleId="Revision">
    <w:name w:val="Revision"/>
    <w:hidden/>
    <w:uiPriority w:val="99"/>
    <w:semiHidden/>
    <w:rsid w:val="00747BA9"/>
    <w:pPr>
      <w:spacing w:after="0" w:line="240" w:lineRule="auto"/>
    </w:pPr>
    <w:rPr>
      <w:rFonts w:ascii="Times New Roman" w:hAnsi="Times New Roman"/>
      <w:sz w:val="24"/>
    </w:rPr>
  </w:style>
  <w:style w:type="character" w:styleId="Hyperlink">
    <w:name w:val="Hyperlink"/>
    <w:basedOn w:val="DefaultParagraphFont"/>
    <w:uiPriority w:val="99"/>
    <w:unhideWhenUsed/>
    <w:rsid w:val="005D388F"/>
    <w:rPr>
      <w:color w:val="0000FF" w:themeColor="hyperlink"/>
      <w:u w:val="single"/>
    </w:rPr>
  </w:style>
  <w:style w:type="character" w:styleId="UnresolvedMention">
    <w:name w:val="Unresolved Mention"/>
    <w:basedOn w:val="DefaultParagraphFont"/>
    <w:uiPriority w:val="99"/>
    <w:semiHidden/>
    <w:unhideWhenUsed/>
    <w:rsid w:val="005D3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A57CC4F0C4418C8671948874530116"/>
        <w:category>
          <w:name w:val="General"/>
          <w:gallery w:val="placeholder"/>
        </w:category>
        <w:types>
          <w:type w:val="bbPlcHdr"/>
        </w:types>
        <w:behaviors>
          <w:behavior w:val="content"/>
        </w:behaviors>
        <w:guid w:val="{D2F760AE-9E72-4C88-90BE-69B516A7572C}"/>
      </w:docPartPr>
      <w:docPartBody>
        <w:p w:rsidR="00F7536A" w:rsidRDefault="00D56BF5" w:rsidP="00D56BF5">
          <w:pPr>
            <w:pStyle w:val="00A57CC4F0C4418C8671948874530116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C4D0421FFB524C9C983C9980285B79E6"/>
        <w:category>
          <w:name w:val="General"/>
          <w:gallery w:val="placeholder"/>
        </w:category>
        <w:types>
          <w:type w:val="bbPlcHdr"/>
        </w:types>
        <w:behaviors>
          <w:behavior w:val="content"/>
        </w:behaviors>
        <w:guid w:val="{9DF5B635-DCA1-46DB-83A5-F3B72452E75C}"/>
      </w:docPartPr>
      <w:docPartBody>
        <w:p w:rsidR="00F7536A" w:rsidRDefault="00F7536A">
          <w:pPr>
            <w:pStyle w:val="C4D0421FFB524C9C983C9980285B79E6"/>
          </w:pPr>
          <w:r w:rsidRPr="00723141">
            <w:rPr>
              <w:color w:val="808080" w:themeColor="background1" w:themeShade="80"/>
            </w:rPr>
            <w:t>[Datums]</w:t>
          </w:r>
        </w:p>
      </w:docPartBody>
    </w:docPart>
    <w:docPart>
      <w:docPartPr>
        <w:name w:val="8252A30D7D8E4B6194FFCC3FC1A664B9"/>
        <w:category>
          <w:name w:val="General"/>
          <w:gallery w:val="placeholder"/>
        </w:category>
        <w:types>
          <w:type w:val="bbPlcHdr"/>
        </w:types>
        <w:behaviors>
          <w:behavior w:val="content"/>
        </w:behaviors>
        <w:guid w:val="{7E53E8ED-FB95-4468-8440-ACC5DA407895}"/>
      </w:docPartPr>
      <w:docPartBody>
        <w:p w:rsidR="00F7536A" w:rsidRDefault="00D56BF5">
          <w:pPr>
            <w:pStyle w:val="8252A30D7D8E4B6194FFCC3FC1A664B9"/>
          </w:pPr>
          <w:r>
            <w:t xml:space="preserve">Noteikumi </w:t>
          </w:r>
        </w:p>
      </w:docPartBody>
    </w:docPart>
    <w:docPart>
      <w:docPartPr>
        <w:name w:val="029F26689A364078A6E757F69E64B05E"/>
        <w:category>
          <w:name w:val="General"/>
          <w:gallery w:val="placeholder"/>
        </w:category>
        <w:types>
          <w:type w:val="bbPlcHdr"/>
        </w:types>
        <w:behaviors>
          <w:behavior w:val="content"/>
        </w:behaviors>
        <w:guid w:val="{6F621F04-7587-4608-B8D0-9FB1D57FC739}"/>
      </w:docPartPr>
      <w:docPartBody>
        <w:p w:rsidR="00F7536A" w:rsidRDefault="00D56BF5">
          <w:pPr>
            <w:pStyle w:val="029F26689A364078A6E757F69E64B05E"/>
          </w:pPr>
          <w:r>
            <w:t xml:space="preserve">Nr. </w:t>
          </w:r>
        </w:p>
      </w:docPartBody>
    </w:docPart>
    <w:docPart>
      <w:docPartPr>
        <w:name w:val="1B5790509F14422F949613DB838669CD"/>
        <w:category>
          <w:name w:val="General"/>
          <w:gallery w:val="placeholder"/>
        </w:category>
        <w:types>
          <w:type w:val="bbPlcHdr"/>
        </w:types>
        <w:behaviors>
          <w:behavior w:val="content"/>
        </w:behaviors>
        <w:guid w:val="{F646C8D4-7A0E-46B2-A534-C3D711F289E0}"/>
      </w:docPartPr>
      <w:docPartBody>
        <w:p w:rsidR="00F7536A" w:rsidRDefault="00D56BF5" w:rsidP="00D56BF5">
          <w:pPr>
            <w:pStyle w:val="1B5790509F14422F949613DB838669CD2"/>
          </w:pPr>
          <w:r w:rsidRPr="00723141">
            <w:rPr>
              <w:color w:val="808080" w:themeColor="background1" w:themeShade="80"/>
            </w:rPr>
            <w:t>[____]</w:t>
          </w:r>
        </w:p>
      </w:docPartBody>
    </w:docPart>
    <w:docPart>
      <w:docPartPr>
        <w:name w:val="37D49A1DC3B44D188385C1506AB49CDB"/>
        <w:category>
          <w:name w:val="General"/>
          <w:gallery w:val="placeholder"/>
        </w:category>
        <w:types>
          <w:type w:val="bbPlcHdr"/>
        </w:types>
        <w:behaviors>
          <w:behavior w:val="content"/>
        </w:behaviors>
        <w:guid w:val="{EC3B198B-D7C1-47CC-9049-F64C60EAF6F0}"/>
      </w:docPartPr>
      <w:docPartBody>
        <w:p w:rsidR="00F7536A" w:rsidRDefault="00D56BF5" w:rsidP="00D56BF5">
          <w:pPr>
            <w:pStyle w:val="37D49A1DC3B44D188385C1506AB49CDB2"/>
          </w:pPr>
          <w:r>
            <w:rPr>
              <w:rFonts w:cs="Times New Roman"/>
              <w:szCs w:val="24"/>
            </w:rPr>
            <w:t>Rīgā</w:t>
          </w:r>
        </w:p>
      </w:docPartBody>
    </w:docPart>
    <w:docPart>
      <w:docPartPr>
        <w:name w:val="E69C7DB5E5BF4FC08D79EC3CE121579C"/>
        <w:category>
          <w:name w:val="General"/>
          <w:gallery w:val="placeholder"/>
        </w:category>
        <w:types>
          <w:type w:val="bbPlcHdr"/>
        </w:types>
        <w:behaviors>
          <w:behavior w:val="content"/>
        </w:behaviors>
        <w:guid w:val="{51572591-DCF2-4F48-87DF-E9DE85626695}"/>
      </w:docPartPr>
      <w:docPartBody>
        <w:p w:rsidR="00F7536A" w:rsidRDefault="00F7536A">
          <w:pPr>
            <w:pStyle w:val="E69C7DB5E5BF4FC08D79EC3CE121579C"/>
          </w:pPr>
          <w:r w:rsidRPr="006C06FD">
            <w:rPr>
              <w:rStyle w:val="PlaceholderText"/>
              <w:b/>
              <w:szCs w:val="24"/>
            </w:rPr>
            <w:t>[Nosaukums]</w:t>
          </w:r>
        </w:p>
      </w:docPartBody>
    </w:docPart>
    <w:docPart>
      <w:docPartPr>
        <w:name w:val="4CD02622C3EB4BD1B2A7456A84A736A7"/>
        <w:category>
          <w:name w:val="General"/>
          <w:gallery w:val="placeholder"/>
        </w:category>
        <w:types>
          <w:type w:val="bbPlcHdr"/>
        </w:types>
        <w:behaviors>
          <w:behavior w:val="content"/>
        </w:behaviors>
        <w:guid w:val="{0125FA4B-0D91-4BCB-8CBF-871EF945E64B}"/>
      </w:docPartPr>
      <w:docPartBody>
        <w:p w:rsidR="00F7536A" w:rsidRDefault="00D56BF5" w:rsidP="00D56BF5">
          <w:pPr>
            <w:pStyle w:val="4CD02622C3EB4BD1B2A7456A84A736A72"/>
          </w:pPr>
          <w:r>
            <w:rPr>
              <w:rFonts w:cs="Times New Roman"/>
              <w:szCs w:val="24"/>
            </w:rPr>
            <w:t xml:space="preserve">Izdoti </w:t>
          </w:r>
        </w:p>
      </w:docPartBody>
    </w:docPart>
    <w:docPart>
      <w:docPartPr>
        <w:name w:val="AB1F6F0CD21243FEB64FF7D81063F2CC"/>
        <w:category>
          <w:name w:val="General"/>
          <w:gallery w:val="placeholder"/>
        </w:category>
        <w:types>
          <w:type w:val="bbPlcHdr"/>
        </w:types>
        <w:behaviors>
          <w:behavior w:val="content"/>
        </w:behaviors>
        <w:guid w:val="{AF34A5B9-0F58-4377-B2D1-F1EB8D91F4E8}"/>
      </w:docPartPr>
      <w:docPartBody>
        <w:p w:rsidR="00F7536A" w:rsidRDefault="00D56BF5" w:rsidP="00D56BF5">
          <w:pPr>
            <w:pStyle w:val="AB1F6F0CD21243FEB64FF7D81063F2CC2"/>
          </w:pPr>
          <w:r>
            <w:rPr>
              <w:rFonts w:cs="Times New Roman"/>
              <w:szCs w:val="24"/>
            </w:rPr>
            <w:t>saskaņā ar</w:t>
          </w:r>
        </w:p>
      </w:docPartBody>
    </w:docPart>
    <w:docPart>
      <w:docPartPr>
        <w:name w:val="1E228C9F698B4FBD8EBCC23DCEA0A13E"/>
        <w:category>
          <w:name w:val="General"/>
          <w:gallery w:val="placeholder"/>
        </w:category>
        <w:types>
          <w:type w:val="bbPlcHdr"/>
        </w:types>
        <w:behaviors>
          <w:behavior w:val="content"/>
        </w:behaviors>
        <w:guid w:val="{66F13F48-354D-4BE3-ADBD-B34D728AAE55}"/>
      </w:docPartPr>
      <w:docPartBody>
        <w:p w:rsidR="00F7536A" w:rsidRDefault="00F7536A">
          <w:pPr>
            <w:pStyle w:val="1E228C9F698B4FBD8EBCC23DCEA0A13E"/>
          </w:pPr>
          <w:r w:rsidRPr="00301089">
            <w:rPr>
              <w:rStyle w:val="PlaceholderText"/>
              <w:szCs w:val="24"/>
            </w:rPr>
            <w:t>[likuma]</w:t>
          </w:r>
        </w:p>
      </w:docPartBody>
    </w:docPart>
    <w:docPart>
      <w:docPartPr>
        <w:name w:val="461B7554E8BF4F96829B0BBA5332C80E"/>
        <w:category>
          <w:name w:val="General"/>
          <w:gallery w:val="placeholder"/>
        </w:category>
        <w:types>
          <w:type w:val="bbPlcHdr"/>
        </w:types>
        <w:behaviors>
          <w:behavior w:val="content"/>
        </w:behaviors>
        <w:guid w:val="{6DF9731F-B259-44B8-988E-9DC461C7E2D1}"/>
      </w:docPartPr>
      <w:docPartBody>
        <w:p w:rsidR="00F7536A" w:rsidRDefault="00F7536A">
          <w:pPr>
            <w:pStyle w:val="461B7554E8BF4F96829B0BBA5332C80E"/>
          </w:pPr>
          <w:r>
            <w:rPr>
              <w:rFonts w:ascii="Times New Roman" w:hAnsi="Times New Roman" w:cs="Times New Roman"/>
              <w:sz w:val="24"/>
              <w:szCs w:val="24"/>
            </w:rPr>
            <w:t>{amats}</w:t>
          </w:r>
        </w:p>
      </w:docPartBody>
    </w:docPart>
    <w:docPart>
      <w:docPartPr>
        <w:name w:val="B66BB3C0496346EA8AEDAAC7101C83CC"/>
        <w:category>
          <w:name w:val="General"/>
          <w:gallery w:val="placeholder"/>
        </w:category>
        <w:types>
          <w:type w:val="bbPlcHdr"/>
        </w:types>
        <w:behaviors>
          <w:behavior w:val="content"/>
        </w:behaviors>
        <w:guid w:val="{558643AA-BB4F-4958-B289-AAB620C2E728}"/>
      </w:docPartPr>
      <w:docPartBody>
        <w:p w:rsidR="00F7536A" w:rsidRDefault="00F7536A">
          <w:pPr>
            <w:pStyle w:val="B66BB3C0496346EA8AEDAAC7101C83CC"/>
          </w:pPr>
          <w:r w:rsidRPr="00723141">
            <w:rPr>
              <w:color w:val="808080" w:themeColor="background1" w:themeShade="80"/>
            </w:rPr>
            <w:t>[V. Uzvārds]</w:t>
          </w:r>
        </w:p>
      </w:docPartBody>
    </w:docPart>
    <w:docPart>
      <w:docPartPr>
        <w:name w:val="FF524F626C274A0E83E4DCCDE036F3ED"/>
        <w:category>
          <w:name w:val="General"/>
          <w:gallery w:val="placeholder"/>
        </w:category>
        <w:types>
          <w:type w:val="bbPlcHdr"/>
        </w:types>
        <w:behaviors>
          <w:behavior w:val="content"/>
        </w:behaviors>
        <w:guid w:val="{5194507F-4493-4A7E-A40F-AEF20765104A}"/>
      </w:docPartPr>
      <w:docPartBody>
        <w:p w:rsidR="00A442BD" w:rsidRDefault="00F7536A" w:rsidP="00F7536A">
          <w:pPr>
            <w:pStyle w:val="FF524F626C274A0E83E4DCCDE036F3ED"/>
          </w:pPr>
          <w:r w:rsidRPr="00301089">
            <w:rPr>
              <w:rStyle w:val="PlaceholderText"/>
              <w:szCs w:val="24"/>
            </w:rPr>
            <w:t>[likuma]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6A"/>
    <w:rsid w:val="000D5116"/>
    <w:rsid w:val="001521B4"/>
    <w:rsid w:val="001E5361"/>
    <w:rsid w:val="002A28CF"/>
    <w:rsid w:val="00415B75"/>
    <w:rsid w:val="00600178"/>
    <w:rsid w:val="0063791F"/>
    <w:rsid w:val="009D1D01"/>
    <w:rsid w:val="00A442BD"/>
    <w:rsid w:val="00A75C1E"/>
    <w:rsid w:val="00C05B3E"/>
    <w:rsid w:val="00C62F77"/>
    <w:rsid w:val="00D56BF5"/>
    <w:rsid w:val="00D94767"/>
    <w:rsid w:val="00E82FE7"/>
    <w:rsid w:val="00F406B7"/>
    <w:rsid w:val="00F7278E"/>
    <w:rsid w:val="00F7536A"/>
    <w:rsid w:val="00F8617B"/>
    <w:rsid w:val="00FB0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D0421FFB524C9C983C9980285B79E6">
    <w:name w:val="C4D0421FFB524C9C983C9980285B79E6"/>
  </w:style>
  <w:style w:type="paragraph" w:customStyle="1" w:styleId="8252A30D7D8E4B6194FFCC3FC1A664B9">
    <w:name w:val="8252A30D7D8E4B6194FFCC3FC1A664B9"/>
  </w:style>
  <w:style w:type="paragraph" w:customStyle="1" w:styleId="029F26689A364078A6E757F69E64B05E">
    <w:name w:val="029F26689A364078A6E757F69E64B05E"/>
  </w:style>
  <w:style w:type="character" w:styleId="PlaceholderText">
    <w:name w:val="Placeholder Text"/>
    <w:basedOn w:val="DefaultParagraphFont"/>
    <w:uiPriority w:val="99"/>
    <w:semiHidden/>
    <w:rsid w:val="00D56BF5"/>
    <w:rPr>
      <w:color w:val="808080"/>
    </w:rPr>
  </w:style>
  <w:style w:type="paragraph" w:customStyle="1" w:styleId="E69C7DB5E5BF4FC08D79EC3CE121579C">
    <w:name w:val="E69C7DB5E5BF4FC08D79EC3CE121579C"/>
  </w:style>
  <w:style w:type="paragraph" w:customStyle="1" w:styleId="1E228C9F698B4FBD8EBCC23DCEA0A13E">
    <w:name w:val="1E228C9F698B4FBD8EBCC23DCEA0A13E"/>
  </w:style>
  <w:style w:type="paragraph" w:customStyle="1" w:styleId="461B7554E8BF4F96829B0BBA5332C80E">
    <w:name w:val="461B7554E8BF4F96829B0BBA5332C80E"/>
  </w:style>
  <w:style w:type="paragraph" w:customStyle="1" w:styleId="B66BB3C0496346EA8AEDAAC7101C83CC">
    <w:name w:val="B66BB3C0496346EA8AEDAAC7101C83CC"/>
  </w:style>
  <w:style w:type="paragraph" w:customStyle="1" w:styleId="FF524F626C274A0E83E4DCCDE036F3ED">
    <w:name w:val="FF524F626C274A0E83E4DCCDE036F3ED"/>
    <w:rsid w:val="00F7536A"/>
  </w:style>
  <w:style w:type="paragraph" w:customStyle="1" w:styleId="00A57CC4F0C4418C86719488745301162">
    <w:name w:val="00A57CC4F0C4418C86719488745301162"/>
    <w:rsid w:val="00D56BF5"/>
    <w:pPr>
      <w:spacing w:after="0" w:line="240" w:lineRule="auto"/>
    </w:pPr>
    <w:rPr>
      <w:rFonts w:ascii="Times New Roman" w:hAnsi="Times New Roman"/>
      <w:sz w:val="24"/>
    </w:rPr>
  </w:style>
  <w:style w:type="paragraph" w:customStyle="1" w:styleId="1B5790509F14422F949613DB838669CD2">
    <w:name w:val="1B5790509F14422F949613DB838669CD2"/>
    <w:rsid w:val="00D56BF5"/>
    <w:pPr>
      <w:spacing w:after="0" w:line="240" w:lineRule="auto"/>
    </w:pPr>
    <w:rPr>
      <w:rFonts w:ascii="Times New Roman" w:hAnsi="Times New Roman"/>
      <w:sz w:val="24"/>
    </w:rPr>
  </w:style>
  <w:style w:type="paragraph" w:customStyle="1" w:styleId="37D49A1DC3B44D188385C1506AB49CDB2">
    <w:name w:val="37D49A1DC3B44D188385C1506AB49CDB2"/>
    <w:rsid w:val="00D56BF5"/>
    <w:pPr>
      <w:spacing w:after="0" w:line="240" w:lineRule="auto"/>
    </w:pPr>
    <w:rPr>
      <w:rFonts w:ascii="Times New Roman" w:hAnsi="Times New Roman"/>
      <w:sz w:val="24"/>
    </w:rPr>
  </w:style>
  <w:style w:type="paragraph" w:customStyle="1" w:styleId="4CD02622C3EB4BD1B2A7456A84A736A72">
    <w:name w:val="4CD02622C3EB4BD1B2A7456A84A736A72"/>
    <w:rsid w:val="00D56BF5"/>
    <w:pPr>
      <w:spacing w:after="0" w:line="240" w:lineRule="auto"/>
    </w:pPr>
    <w:rPr>
      <w:rFonts w:ascii="Times New Roman" w:hAnsi="Times New Roman"/>
      <w:sz w:val="24"/>
    </w:rPr>
  </w:style>
  <w:style w:type="paragraph" w:customStyle="1" w:styleId="AB1F6F0CD21243FEB64FF7D81063F2CC2">
    <w:name w:val="AB1F6F0CD21243FEB64FF7D81063F2CC2"/>
    <w:rsid w:val="00D56BF5"/>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25</Pages>
  <Words>12003</Words>
  <Characters>68421</Characters>
  <Application>Microsoft Office Word</Application>
  <DocSecurity>0</DocSecurity>
  <Lines>570</Lines>
  <Paragraphs>160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80264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Jeļena Aleksejeva</cp:lastModifiedBy>
  <cp:revision>6</cp:revision>
  <cp:lastPrinted>2010-12-20T19:45:00Z</cp:lastPrinted>
  <dcterms:created xsi:type="dcterms:W3CDTF">2023-09-28T08:04:00Z</dcterms:created>
  <dcterms:modified xsi:type="dcterms:W3CDTF">2023-09-28T10:15:00Z</dcterms:modified>
</cp:coreProperties>
</file>