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035379" w14:textId="2B9A523D" w:rsidR="003B481B" w:rsidRPr="000B4E0A" w:rsidRDefault="00CA28AB" w:rsidP="006B6743">
      <w:pPr>
        <w:spacing w:before="240" w:after="240"/>
        <w:jc w:val="center"/>
        <w:rPr>
          <w:rFonts w:ascii="Times New Roman" w:hAnsi="Times New Roman" w:cs="Times New Roman"/>
          <w:sz w:val="24"/>
          <w:szCs w:val="24"/>
        </w:rPr>
      </w:pPr>
      <w:r w:rsidRPr="00CA28AB">
        <w:rPr>
          <w:rFonts w:ascii="Times New Roman" w:hAnsi="Times New Roman" w:cs="Times New Roman"/>
          <w:b/>
          <w:bCs/>
          <w:sz w:val="24"/>
          <w:szCs w:val="24"/>
        </w:rPr>
        <w:t xml:space="preserve">Latvijas Bankas noteikumu projekta </w:t>
      </w:r>
      <w:r w:rsidR="00F05CA6" w:rsidRPr="00E879ED">
        <w:rPr>
          <w:rFonts w:ascii="Times New Roman" w:hAnsi="Times New Roman" w:cs="Times New Roman"/>
          <w:b/>
          <w:bCs/>
          <w:sz w:val="24"/>
          <w:szCs w:val="24"/>
        </w:rPr>
        <w:t>"</w:t>
      </w:r>
      <w:sdt>
        <w:sdtPr>
          <w:rPr>
            <w:rFonts w:ascii="Times New Roman" w:hAnsi="Times New Roman" w:cs="Times New Roman"/>
            <w:b/>
            <w:bCs/>
            <w:sz w:val="24"/>
            <w:szCs w:val="24"/>
          </w:rPr>
          <w:alias w:val="Nosaukums"/>
          <w:tag w:val="Nosaukums"/>
          <w:id w:val="25447728"/>
          <w:placeholder>
            <w:docPart w:val="5CB8DEC30507449687CF00C4E1DFB222"/>
          </w:placeholder>
        </w:sdtPr>
        <w:sdtEndPr/>
        <w:sdtContent>
          <w:sdt>
            <w:sdtPr>
              <w:rPr>
                <w:rFonts w:ascii="Times New Roman" w:hAnsi="Times New Roman" w:cs="Times New Roman"/>
                <w:b/>
                <w:bCs/>
                <w:sz w:val="24"/>
                <w:szCs w:val="24"/>
              </w:rPr>
              <w:alias w:val="Nosaukums"/>
              <w:tag w:val="Nosaukums"/>
              <w:id w:val="-526406694"/>
              <w:placeholder>
                <w:docPart w:val="885D321B104543DFAFA6766FFEDBD3FD"/>
              </w:placeholder>
            </w:sdtPr>
            <w:sdtEndPr/>
            <w:sdtContent>
              <w:r w:rsidR="00A51FB0" w:rsidRPr="00CE38CC">
                <w:rPr>
                  <w:rFonts w:ascii="Times New Roman" w:hAnsi="Times New Roman" w:cs="Times New Roman"/>
                  <w:b/>
                  <w:bCs/>
                  <w:sz w:val="24"/>
                  <w:szCs w:val="24"/>
                </w:rPr>
                <w:t>Noteikumi par sadarbību ar trešajām personām klientu identifikācijai un izpētei</w:t>
              </w:r>
              <w:r w:rsidR="00A572C5">
                <w:rPr>
                  <w:rFonts w:ascii="Times New Roman" w:hAnsi="Times New Roman" w:cs="Times New Roman"/>
                  <w:b/>
                  <w:bCs/>
                  <w:sz w:val="24"/>
                  <w:szCs w:val="24"/>
                </w:rPr>
                <w:t>"</w:t>
              </w:r>
              <w:r w:rsidR="008D6B43">
                <w:rPr>
                  <w:rFonts w:ascii="Times New Roman" w:hAnsi="Times New Roman" w:cs="Times New Roman"/>
                  <w:b/>
                  <w:bCs/>
                  <w:sz w:val="24"/>
                  <w:szCs w:val="24"/>
                </w:rPr>
                <w:t xml:space="preserve"> anotācija</w:t>
              </w:r>
            </w:sdtContent>
          </w:sdt>
        </w:sdtContent>
      </w:sdt>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5809"/>
      </w:tblGrid>
      <w:tr w:rsidR="000B4E0A" w:rsidRPr="000B4E0A" w14:paraId="1146019C" w14:textId="77777777" w:rsidTr="00E253DA">
        <w:trPr>
          <w:trHeight w:val="567"/>
        </w:trPr>
        <w:tc>
          <w:tcPr>
            <w:tcW w:w="1796" w:type="pct"/>
            <w:shd w:val="clear" w:color="auto" w:fill="auto"/>
            <w:hideMark/>
          </w:tcPr>
          <w:p w14:paraId="0BA619E2"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Nosaukums</w:t>
            </w:r>
          </w:p>
          <w:p w14:paraId="7E3BAD2B"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526F420E" w14:textId="370DC667" w:rsidR="00E53DE9" w:rsidRPr="00F05CA6" w:rsidRDefault="00A51FB0" w:rsidP="001656A7">
            <w:pPr>
              <w:spacing w:after="0" w:line="240" w:lineRule="auto"/>
              <w:jc w:val="both"/>
              <w:rPr>
                <w:rFonts w:ascii="Times New Roman" w:eastAsia="Times New Roman" w:hAnsi="Times New Roman" w:cs="Times New Roman"/>
                <w:i/>
                <w:iCs/>
                <w:sz w:val="24"/>
                <w:szCs w:val="24"/>
                <w:lang w:eastAsia="lv-LV"/>
              </w:rPr>
            </w:pPr>
            <w:r w:rsidRPr="00CE38CC">
              <w:rPr>
                <w:rFonts w:ascii="Times New Roman" w:eastAsia="Times New Roman" w:hAnsi="Times New Roman" w:cs="Times New Roman"/>
                <w:sz w:val="24"/>
                <w:szCs w:val="24"/>
                <w:lang w:eastAsia="lv-LV"/>
              </w:rPr>
              <w:t>Noteikumi par sadarbību ar trešajām personām klientu identifikācijai un izpētei</w:t>
            </w:r>
            <w:r w:rsidDel="00A51FB0">
              <w:rPr>
                <w:rFonts w:ascii="Times New Roman" w:eastAsia="Times New Roman" w:hAnsi="Times New Roman" w:cs="Times New Roman"/>
                <w:sz w:val="24"/>
                <w:szCs w:val="24"/>
                <w:lang w:eastAsia="lv-LV"/>
              </w:rPr>
              <w:t xml:space="preserve"> </w:t>
            </w:r>
          </w:p>
        </w:tc>
      </w:tr>
      <w:tr w:rsidR="000B4E0A" w:rsidRPr="000B4E0A" w14:paraId="4E464907" w14:textId="77777777" w:rsidTr="00E253DA">
        <w:trPr>
          <w:trHeight w:val="567"/>
        </w:trPr>
        <w:tc>
          <w:tcPr>
            <w:tcW w:w="1796" w:type="pct"/>
            <w:shd w:val="clear" w:color="auto" w:fill="auto"/>
            <w:hideMark/>
          </w:tcPr>
          <w:p w14:paraId="45B86E13"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Dokumenta veids</w:t>
            </w:r>
          </w:p>
          <w:p w14:paraId="4F63B5C7"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3F417C31" w14:textId="67FA7ABB" w:rsidR="00E53DE9" w:rsidRPr="00E879ED" w:rsidRDefault="00E879ED" w:rsidP="000B4E0A">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Latvijas Bankas noteikumi</w:t>
            </w:r>
          </w:p>
        </w:tc>
      </w:tr>
      <w:tr w:rsidR="000B4E0A" w:rsidRPr="000B4E0A" w14:paraId="207C5D8C" w14:textId="77777777" w:rsidTr="00E253DA">
        <w:trPr>
          <w:trHeight w:val="567"/>
        </w:trPr>
        <w:tc>
          <w:tcPr>
            <w:tcW w:w="1796" w:type="pct"/>
            <w:shd w:val="clear" w:color="auto" w:fill="auto"/>
            <w:hideMark/>
          </w:tcPr>
          <w:p w14:paraId="796C7A97"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 xml:space="preserve">Izdošanas pamatojums </w:t>
            </w:r>
          </w:p>
          <w:p w14:paraId="51A7E605"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216F8E63" w14:textId="6BFC8FA0" w:rsidR="0077518D" w:rsidRDefault="008D6B43" w:rsidP="008D6B43">
            <w:pPr>
              <w:spacing w:after="0" w:line="240" w:lineRule="auto"/>
              <w:jc w:val="both"/>
              <w:rPr>
                <w:rFonts w:ascii="Times New Roman" w:eastAsia="Times New Roman" w:hAnsi="Times New Roman" w:cs="Times New Roman"/>
                <w:color w:val="000000" w:themeColor="text1"/>
                <w:sz w:val="24"/>
                <w:szCs w:val="24"/>
                <w:lang w:eastAsia="lv-LV"/>
              </w:rPr>
            </w:pPr>
            <w:r w:rsidRPr="00EC7FB8">
              <w:rPr>
                <w:rFonts w:ascii="Times New Roman" w:eastAsia="Times New Roman" w:hAnsi="Times New Roman" w:cs="Times New Roman"/>
                <w:color w:val="000000" w:themeColor="text1"/>
                <w:sz w:val="24"/>
                <w:szCs w:val="24"/>
                <w:lang w:eastAsia="lv-LV"/>
              </w:rPr>
              <w:t xml:space="preserve">Noziedzīgi iegūtu līdzekļu legalizācijas un terorisma un proliferācijas finansēšanas novēršanas likuma </w:t>
            </w:r>
            <w:r w:rsidRPr="00EC7FB8">
              <w:rPr>
                <w:rFonts w:ascii="Times New Roman" w:hAnsi="Times New Roman" w:cs="Times New Roman"/>
                <w:bCs/>
                <w:color w:val="000000" w:themeColor="text1"/>
                <w:sz w:val="24"/>
                <w:szCs w:val="24"/>
              </w:rPr>
              <w:t>(</w:t>
            </w:r>
            <w:r w:rsidRPr="00EC7FB8">
              <w:rPr>
                <w:rFonts w:ascii="Times New Roman" w:hAnsi="Times New Roman" w:cs="Times New Roman"/>
                <w:color w:val="000000" w:themeColor="text1"/>
                <w:sz w:val="24"/>
                <w:szCs w:val="24"/>
              </w:rPr>
              <w:t xml:space="preserve">turpmāk – Likums) </w:t>
            </w:r>
            <w:r>
              <w:rPr>
                <w:rFonts w:ascii="Times New Roman" w:hAnsi="Times New Roman" w:cs="Times New Roman"/>
                <w:color w:val="000000" w:themeColor="text1"/>
                <w:sz w:val="24"/>
                <w:szCs w:val="24"/>
              </w:rPr>
              <w:t>47.</w:t>
            </w:r>
            <w:r>
              <w:rPr>
                <w:rFonts w:ascii="Times New Roman" w:eastAsia="Times New Roman" w:hAnsi="Times New Roman" w:cs="Times New Roman"/>
                <w:color w:val="000000" w:themeColor="text1"/>
                <w:sz w:val="24"/>
                <w:szCs w:val="24"/>
                <w:lang w:eastAsia="lv-LV"/>
              </w:rPr>
              <w:t> </w:t>
            </w:r>
            <w:r w:rsidRPr="00EC7FB8">
              <w:rPr>
                <w:rFonts w:ascii="Times New Roman" w:eastAsia="Times New Roman" w:hAnsi="Times New Roman" w:cs="Times New Roman"/>
                <w:color w:val="000000" w:themeColor="text1"/>
                <w:sz w:val="24"/>
                <w:szCs w:val="24"/>
                <w:lang w:eastAsia="lv-LV"/>
              </w:rPr>
              <w:t>pant</w:t>
            </w:r>
            <w:r>
              <w:rPr>
                <w:rFonts w:ascii="Times New Roman" w:eastAsia="Times New Roman" w:hAnsi="Times New Roman" w:cs="Times New Roman"/>
                <w:color w:val="000000" w:themeColor="text1"/>
                <w:sz w:val="24"/>
                <w:szCs w:val="24"/>
                <w:lang w:eastAsia="lv-LV"/>
              </w:rPr>
              <w:t>a otrās daļas 4. un 8.</w:t>
            </w:r>
            <w:r w:rsidR="006B6743">
              <w:rPr>
                <w:rFonts w:ascii="Times New Roman" w:eastAsia="Times New Roman" w:hAnsi="Times New Roman" w:cs="Times New Roman"/>
                <w:color w:val="000000" w:themeColor="text1"/>
                <w:sz w:val="24"/>
                <w:szCs w:val="24"/>
                <w:lang w:eastAsia="lv-LV"/>
              </w:rPr>
              <w:t> </w:t>
            </w:r>
            <w:r>
              <w:rPr>
                <w:rFonts w:ascii="Times New Roman" w:eastAsia="Times New Roman" w:hAnsi="Times New Roman" w:cs="Times New Roman"/>
                <w:color w:val="000000" w:themeColor="text1"/>
                <w:sz w:val="24"/>
                <w:szCs w:val="24"/>
                <w:lang w:eastAsia="lv-LV"/>
              </w:rPr>
              <w:t xml:space="preserve">punktā ir noteikts, </w:t>
            </w:r>
            <w:r w:rsidRPr="00EC7FB8">
              <w:rPr>
                <w:rFonts w:ascii="Times New Roman" w:eastAsia="Times New Roman" w:hAnsi="Times New Roman" w:cs="Times New Roman"/>
                <w:color w:val="000000" w:themeColor="text1"/>
                <w:sz w:val="24"/>
                <w:szCs w:val="24"/>
                <w:lang w:eastAsia="lv-LV"/>
              </w:rPr>
              <w:t>ka</w:t>
            </w:r>
            <w:r w:rsidR="0077518D">
              <w:rPr>
                <w:rFonts w:ascii="Times New Roman" w:eastAsia="Times New Roman" w:hAnsi="Times New Roman" w:cs="Times New Roman"/>
                <w:color w:val="000000" w:themeColor="text1"/>
                <w:sz w:val="24"/>
                <w:szCs w:val="24"/>
                <w:lang w:eastAsia="lv-LV"/>
              </w:rPr>
              <w:t xml:space="preserve"> </w:t>
            </w:r>
            <w:r w:rsidR="0077518D" w:rsidRPr="0077518D">
              <w:rPr>
                <w:rFonts w:ascii="Times New Roman" w:eastAsia="Times New Roman" w:hAnsi="Times New Roman" w:cs="Times New Roman"/>
                <w:color w:val="000000" w:themeColor="text1"/>
                <w:sz w:val="24"/>
                <w:szCs w:val="24"/>
                <w:lang w:eastAsia="lv-LV"/>
              </w:rPr>
              <w:t xml:space="preserve">Latvijas Banka izdod </w:t>
            </w:r>
            <w:r w:rsidR="0077518D">
              <w:rPr>
                <w:rFonts w:ascii="Times New Roman" w:eastAsia="Times New Roman" w:hAnsi="Times New Roman" w:cs="Times New Roman"/>
                <w:color w:val="000000" w:themeColor="text1"/>
                <w:sz w:val="24"/>
                <w:szCs w:val="24"/>
                <w:lang w:eastAsia="lv-LV"/>
              </w:rPr>
              <w:t xml:space="preserve">Likuma </w:t>
            </w:r>
            <w:r w:rsidR="0077518D" w:rsidRPr="0077518D">
              <w:rPr>
                <w:rFonts w:ascii="Times New Roman" w:eastAsia="Times New Roman" w:hAnsi="Times New Roman" w:cs="Times New Roman"/>
                <w:color w:val="000000" w:themeColor="text1"/>
                <w:sz w:val="24"/>
                <w:szCs w:val="24"/>
                <w:lang w:eastAsia="lv-LV"/>
              </w:rPr>
              <w:t>45.</w:t>
            </w:r>
            <w:r w:rsidR="006B6743">
              <w:rPr>
                <w:rFonts w:ascii="Times New Roman" w:eastAsia="Times New Roman" w:hAnsi="Times New Roman" w:cs="Times New Roman"/>
                <w:color w:val="000000" w:themeColor="text1"/>
                <w:sz w:val="24"/>
                <w:szCs w:val="24"/>
                <w:lang w:eastAsia="lv-LV"/>
              </w:rPr>
              <w:t> </w:t>
            </w:r>
            <w:r w:rsidR="0077518D" w:rsidRPr="0077518D">
              <w:rPr>
                <w:rFonts w:ascii="Times New Roman" w:eastAsia="Times New Roman" w:hAnsi="Times New Roman" w:cs="Times New Roman"/>
                <w:color w:val="000000" w:themeColor="text1"/>
                <w:sz w:val="24"/>
                <w:szCs w:val="24"/>
                <w:lang w:eastAsia="lv-LV"/>
              </w:rPr>
              <w:t>panta pirmās daļas 1.</w:t>
            </w:r>
            <w:r w:rsidR="004D270F">
              <w:rPr>
                <w:rFonts w:ascii="Times New Roman" w:eastAsia="Times New Roman" w:hAnsi="Times New Roman" w:cs="Times New Roman"/>
                <w:color w:val="000000" w:themeColor="text1"/>
                <w:sz w:val="24"/>
                <w:szCs w:val="24"/>
                <w:lang w:eastAsia="lv-LV"/>
              </w:rPr>
              <w:t> </w:t>
            </w:r>
            <w:r w:rsidR="0077518D" w:rsidRPr="0077518D">
              <w:rPr>
                <w:rFonts w:ascii="Times New Roman" w:eastAsia="Times New Roman" w:hAnsi="Times New Roman" w:cs="Times New Roman"/>
                <w:color w:val="000000" w:themeColor="text1"/>
                <w:sz w:val="24"/>
                <w:szCs w:val="24"/>
                <w:lang w:eastAsia="lv-LV"/>
              </w:rPr>
              <w:t xml:space="preserve">punktā minētajiem </w:t>
            </w:r>
            <w:r w:rsidR="0077518D">
              <w:rPr>
                <w:rFonts w:ascii="Times New Roman" w:eastAsia="Times New Roman" w:hAnsi="Times New Roman" w:cs="Times New Roman"/>
                <w:color w:val="000000" w:themeColor="text1"/>
                <w:sz w:val="24"/>
                <w:szCs w:val="24"/>
                <w:lang w:eastAsia="lv-LV"/>
              </w:rPr>
              <w:t>s</w:t>
            </w:r>
            <w:r w:rsidR="0077518D" w:rsidRPr="0077518D">
              <w:rPr>
                <w:rFonts w:ascii="Times New Roman" w:eastAsia="Times New Roman" w:hAnsi="Times New Roman" w:cs="Times New Roman"/>
                <w:color w:val="000000" w:themeColor="text1"/>
                <w:sz w:val="24"/>
                <w:szCs w:val="24"/>
                <w:lang w:eastAsia="lv-LV"/>
              </w:rPr>
              <w:t>ubjektiem</w:t>
            </w:r>
            <w:r w:rsidR="00E826F2">
              <w:rPr>
                <w:rFonts w:ascii="Times New Roman" w:eastAsia="Times New Roman" w:hAnsi="Times New Roman" w:cs="Times New Roman"/>
                <w:color w:val="000000" w:themeColor="text1"/>
                <w:sz w:val="24"/>
                <w:szCs w:val="24"/>
                <w:lang w:eastAsia="lv-LV"/>
              </w:rPr>
              <w:t xml:space="preserve"> (turpmāk katrs atsevišķi</w:t>
            </w:r>
            <w:r w:rsidR="006B6743">
              <w:rPr>
                <w:rFonts w:ascii="Times New Roman" w:eastAsia="Times New Roman" w:hAnsi="Times New Roman" w:cs="Times New Roman"/>
                <w:color w:val="000000" w:themeColor="text1"/>
                <w:sz w:val="24"/>
                <w:szCs w:val="24"/>
                <w:lang w:eastAsia="lv-LV"/>
              </w:rPr>
              <w:t> </w:t>
            </w:r>
            <w:r w:rsidR="00E826F2">
              <w:rPr>
                <w:rFonts w:ascii="Times New Roman" w:eastAsia="Times New Roman" w:hAnsi="Times New Roman" w:cs="Times New Roman"/>
                <w:color w:val="000000" w:themeColor="text1"/>
                <w:sz w:val="24"/>
                <w:szCs w:val="24"/>
                <w:lang w:eastAsia="lv-LV"/>
              </w:rPr>
              <w:t>– iestāde)</w:t>
            </w:r>
            <w:r w:rsidR="0077518D" w:rsidRPr="0077518D">
              <w:rPr>
                <w:rFonts w:ascii="Times New Roman" w:eastAsia="Times New Roman" w:hAnsi="Times New Roman" w:cs="Times New Roman"/>
                <w:color w:val="000000" w:themeColor="text1"/>
                <w:sz w:val="24"/>
                <w:szCs w:val="24"/>
                <w:lang w:eastAsia="lv-LV"/>
              </w:rPr>
              <w:t xml:space="preserve"> noteikumus, kuros nosaka</w:t>
            </w:r>
            <w:r w:rsidR="0077518D">
              <w:rPr>
                <w:rFonts w:ascii="Times New Roman" w:eastAsia="Times New Roman" w:hAnsi="Times New Roman" w:cs="Times New Roman"/>
                <w:color w:val="000000" w:themeColor="text1"/>
                <w:sz w:val="24"/>
                <w:szCs w:val="24"/>
                <w:lang w:eastAsia="lv-LV"/>
              </w:rPr>
              <w:t>:</w:t>
            </w:r>
          </w:p>
          <w:p w14:paraId="41CAE3DA" w14:textId="77777777" w:rsidR="0077518D" w:rsidRDefault="0077518D" w:rsidP="008D6B43">
            <w:pPr>
              <w:spacing w:after="0" w:line="240" w:lineRule="auto"/>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 xml:space="preserve">1) </w:t>
            </w:r>
            <w:r w:rsidRPr="0077518D">
              <w:rPr>
                <w:rFonts w:ascii="Times New Roman" w:eastAsia="Times New Roman" w:hAnsi="Times New Roman" w:cs="Times New Roman"/>
                <w:color w:val="000000" w:themeColor="text1"/>
                <w:sz w:val="24"/>
                <w:szCs w:val="24"/>
                <w:lang w:eastAsia="lv-LV"/>
              </w:rPr>
              <w:t>prasības sadarbībai ar trešajām personām potenciālo klientu piesaistei, klientu identifikācijas prasību nodrošināšanai un komunikācijai ar klientu</w:t>
            </w:r>
            <w:r>
              <w:rPr>
                <w:rFonts w:ascii="Times New Roman" w:eastAsia="Times New Roman" w:hAnsi="Times New Roman" w:cs="Times New Roman"/>
                <w:color w:val="000000" w:themeColor="text1"/>
                <w:sz w:val="24"/>
                <w:szCs w:val="24"/>
                <w:lang w:eastAsia="lv-LV"/>
              </w:rPr>
              <w:t>;</w:t>
            </w:r>
          </w:p>
          <w:p w14:paraId="12944D54" w14:textId="153046CE" w:rsidR="008D6B43" w:rsidRDefault="0077518D" w:rsidP="008D6B43">
            <w:pPr>
              <w:spacing w:after="0" w:line="240" w:lineRule="auto"/>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 xml:space="preserve">2) </w:t>
            </w:r>
            <w:r w:rsidRPr="0077518D">
              <w:rPr>
                <w:rFonts w:ascii="Times New Roman" w:eastAsia="Times New Roman" w:hAnsi="Times New Roman" w:cs="Times New Roman"/>
                <w:color w:val="000000" w:themeColor="text1"/>
                <w:sz w:val="24"/>
                <w:szCs w:val="24"/>
                <w:lang w:eastAsia="lv-LV"/>
              </w:rPr>
              <w:t>minimālo pasākumu apjomu, kas veicams klientu identifikācijai un izpētei pirms darījum</w:t>
            </w:r>
            <w:r w:rsidR="004D270F">
              <w:rPr>
                <w:rFonts w:ascii="Times New Roman" w:eastAsia="Times New Roman" w:hAnsi="Times New Roman" w:cs="Times New Roman"/>
                <w:color w:val="000000" w:themeColor="text1"/>
                <w:sz w:val="24"/>
                <w:szCs w:val="24"/>
                <w:lang w:eastAsia="lv-LV"/>
              </w:rPr>
              <w:t>a</w:t>
            </w:r>
            <w:r w:rsidRPr="0077518D">
              <w:rPr>
                <w:rFonts w:ascii="Times New Roman" w:eastAsia="Times New Roman" w:hAnsi="Times New Roman" w:cs="Times New Roman"/>
                <w:color w:val="000000" w:themeColor="text1"/>
                <w:sz w:val="24"/>
                <w:szCs w:val="24"/>
                <w:lang w:eastAsia="lv-LV"/>
              </w:rPr>
              <w:t xml:space="preserve"> attiecību uzsākšanas un darījum</w:t>
            </w:r>
            <w:r w:rsidR="00F53E74">
              <w:rPr>
                <w:rFonts w:ascii="Times New Roman" w:eastAsia="Times New Roman" w:hAnsi="Times New Roman" w:cs="Times New Roman"/>
                <w:color w:val="000000" w:themeColor="text1"/>
                <w:sz w:val="24"/>
                <w:szCs w:val="24"/>
                <w:lang w:eastAsia="lv-LV"/>
              </w:rPr>
              <w:t>a</w:t>
            </w:r>
            <w:r w:rsidRPr="0077518D">
              <w:rPr>
                <w:rFonts w:ascii="Times New Roman" w:eastAsia="Times New Roman" w:hAnsi="Times New Roman" w:cs="Times New Roman"/>
                <w:color w:val="000000" w:themeColor="text1"/>
                <w:sz w:val="24"/>
                <w:szCs w:val="24"/>
                <w:lang w:eastAsia="lv-LV"/>
              </w:rPr>
              <w:t xml:space="preserve"> attiecību laikā, tai skaitā klientu veikto darījumu uzraudzībai</w:t>
            </w:r>
            <w:r>
              <w:rPr>
                <w:rFonts w:ascii="Times New Roman" w:eastAsia="Times New Roman" w:hAnsi="Times New Roman" w:cs="Times New Roman"/>
                <w:color w:val="000000" w:themeColor="text1"/>
                <w:sz w:val="24"/>
                <w:szCs w:val="24"/>
                <w:lang w:eastAsia="lv-LV"/>
              </w:rPr>
              <w:t>.</w:t>
            </w:r>
            <w:r w:rsidR="008D6B43" w:rsidRPr="00EC7FB8">
              <w:rPr>
                <w:rFonts w:ascii="Times New Roman" w:eastAsia="Times New Roman" w:hAnsi="Times New Roman" w:cs="Times New Roman"/>
                <w:color w:val="000000" w:themeColor="text1"/>
                <w:sz w:val="24"/>
                <w:szCs w:val="24"/>
                <w:lang w:eastAsia="lv-LV"/>
              </w:rPr>
              <w:t xml:space="preserve"> </w:t>
            </w:r>
          </w:p>
          <w:p w14:paraId="5E6758B8" w14:textId="77777777" w:rsidR="008D6B43" w:rsidRDefault="008D6B43" w:rsidP="008D6B43">
            <w:pPr>
              <w:spacing w:after="0" w:line="240" w:lineRule="auto"/>
              <w:rPr>
                <w:rFonts w:ascii="Times New Roman" w:eastAsia="Times New Roman" w:hAnsi="Times New Roman" w:cs="Times New Roman"/>
                <w:color w:val="000000" w:themeColor="text1"/>
                <w:sz w:val="24"/>
                <w:szCs w:val="24"/>
                <w:lang w:eastAsia="lv-LV"/>
              </w:rPr>
            </w:pPr>
          </w:p>
          <w:p w14:paraId="4E71534C" w14:textId="04DA1769" w:rsidR="008D6B43" w:rsidRDefault="008D6B43" w:rsidP="008D6B43">
            <w:pPr>
              <w:spacing w:after="0" w:line="240" w:lineRule="auto"/>
              <w:jc w:val="both"/>
              <w:rPr>
                <w:rFonts w:ascii="Times New Roman" w:hAnsi="Times New Roman" w:cs="Times New Roman"/>
                <w:color w:val="000000" w:themeColor="text1"/>
                <w:sz w:val="24"/>
                <w:szCs w:val="24"/>
              </w:rPr>
            </w:pPr>
            <w:r w:rsidRPr="00EC7FB8">
              <w:rPr>
                <w:rFonts w:ascii="Times New Roman" w:eastAsia="Times New Roman" w:hAnsi="Times New Roman" w:cs="Times New Roman"/>
                <w:color w:val="000000" w:themeColor="text1"/>
                <w:sz w:val="24"/>
                <w:szCs w:val="24"/>
                <w:lang w:eastAsia="lv-LV"/>
              </w:rPr>
              <w:t xml:space="preserve">2023. gada 1. janvārī </w:t>
            </w:r>
            <w:r w:rsidRPr="00EC7FB8">
              <w:rPr>
                <w:rFonts w:ascii="Times New Roman" w:hAnsi="Times New Roman" w:cs="Times New Roman"/>
                <w:color w:val="000000" w:themeColor="text1"/>
                <w:sz w:val="24"/>
                <w:szCs w:val="24"/>
              </w:rPr>
              <w:t xml:space="preserve">Finanšu un kapitāla tirgus komisija (turpmāk – Komisija) tika </w:t>
            </w:r>
            <w:r w:rsidRPr="00EC7FB8">
              <w:rPr>
                <w:rFonts w:ascii="Times New Roman" w:eastAsia="Times New Roman" w:hAnsi="Times New Roman" w:cs="Times New Roman"/>
                <w:color w:val="000000" w:themeColor="text1"/>
                <w:sz w:val="24"/>
                <w:szCs w:val="24"/>
                <w:lang w:eastAsia="lv-LV"/>
              </w:rPr>
              <w:t xml:space="preserve">pievienota Latvijas Bankai. Saskaņā ar Latvijas Bankas likuma pārejas noteikumu </w:t>
            </w:r>
            <w:r w:rsidRPr="00EC7FB8">
              <w:rPr>
                <w:rFonts w:ascii="Times New Roman" w:hAnsi="Times New Roman" w:cs="Times New Roman"/>
                <w:color w:val="000000" w:themeColor="text1"/>
                <w:sz w:val="24"/>
                <w:szCs w:val="24"/>
              </w:rPr>
              <w:t>3. punkt</w:t>
            </w:r>
            <w:r>
              <w:rPr>
                <w:rFonts w:ascii="Times New Roman" w:hAnsi="Times New Roman" w:cs="Times New Roman"/>
                <w:color w:val="000000" w:themeColor="text1"/>
                <w:sz w:val="24"/>
                <w:szCs w:val="24"/>
              </w:rPr>
              <w:t>u</w:t>
            </w:r>
            <w:r w:rsidRPr="00EC7FB8">
              <w:rPr>
                <w:rFonts w:ascii="Times New Roman" w:hAnsi="Times New Roman" w:cs="Times New Roman"/>
                <w:color w:val="000000" w:themeColor="text1"/>
                <w:sz w:val="24"/>
                <w:szCs w:val="24"/>
              </w:rPr>
              <w:t xml:space="preserve"> Latvijas Bankas un Komisijas līdz </w:t>
            </w:r>
            <w:r>
              <w:rPr>
                <w:rFonts w:ascii="Times New Roman" w:hAnsi="Times New Roman" w:cs="Times New Roman"/>
                <w:color w:val="000000" w:themeColor="text1"/>
                <w:sz w:val="24"/>
                <w:szCs w:val="24"/>
              </w:rPr>
              <w:t xml:space="preserve">minētā </w:t>
            </w:r>
            <w:r w:rsidRPr="00EC7FB8">
              <w:rPr>
                <w:rFonts w:ascii="Times New Roman" w:hAnsi="Times New Roman" w:cs="Times New Roman"/>
                <w:color w:val="000000" w:themeColor="text1"/>
                <w:sz w:val="24"/>
                <w:szCs w:val="24"/>
              </w:rPr>
              <w:t>likuma spēkā stāšanās dienai izdotie ārējie normatīvie akti piemērojami līdz dienai, kad stājas spēkā attiecīgie Latvijas Bankas ārējie normatīvie akti, bet ne ilgāk kā līdz 2024. gada 31. decembrim.</w:t>
            </w:r>
          </w:p>
          <w:p w14:paraId="3F475C8A" w14:textId="77777777" w:rsidR="008D6B43" w:rsidRDefault="008D6B43" w:rsidP="008D6B43">
            <w:pPr>
              <w:spacing w:after="0" w:line="240" w:lineRule="auto"/>
              <w:jc w:val="both"/>
              <w:rPr>
                <w:rFonts w:ascii="Times New Roman" w:hAnsi="Times New Roman" w:cs="Times New Roman"/>
                <w:sz w:val="24"/>
                <w:szCs w:val="24"/>
              </w:rPr>
            </w:pPr>
          </w:p>
          <w:p w14:paraId="31302EB3" w14:textId="78190EEB" w:rsidR="008D6B43" w:rsidRPr="00CE38CC" w:rsidRDefault="008D6B43" w:rsidP="008D6B43">
            <w:pPr>
              <w:spacing w:after="0" w:line="240" w:lineRule="auto"/>
              <w:jc w:val="both"/>
              <w:rPr>
                <w:rFonts w:ascii="Times New Roman" w:hAnsi="Times New Roman" w:cs="Times New Roman"/>
                <w:color w:val="000000" w:themeColor="text1"/>
                <w:sz w:val="24"/>
                <w:szCs w:val="24"/>
              </w:rPr>
            </w:pPr>
            <w:r w:rsidRPr="00CE38CC">
              <w:rPr>
                <w:rFonts w:ascii="Times New Roman" w:hAnsi="Times New Roman" w:cs="Times New Roman"/>
                <w:sz w:val="24"/>
                <w:szCs w:val="24"/>
              </w:rPr>
              <w:t>Ņemot vērā minēto, ir sagatavots Latvijas Bankas noteikumu</w:t>
            </w:r>
            <w:r w:rsidR="0077518D">
              <w:rPr>
                <w:rFonts w:ascii="Times New Roman" w:hAnsi="Times New Roman" w:cs="Times New Roman"/>
                <w:sz w:val="24"/>
                <w:szCs w:val="24"/>
              </w:rPr>
              <w:t xml:space="preserve"> </w:t>
            </w:r>
            <w:r w:rsidR="00F53E74">
              <w:rPr>
                <w:rFonts w:ascii="Times New Roman" w:hAnsi="Times New Roman" w:cs="Times New Roman"/>
                <w:sz w:val="24"/>
                <w:szCs w:val="24"/>
              </w:rPr>
              <w:t xml:space="preserve">projekts </w:t>
            </w:r>
            <w:r w:rsidR="0077518D">
              <w:rPr>
                <w:rFonts w:ascii="Times New Roman" w:hAnsi="Times New Roman" w:cs="Times New Roman"/>
                <w:sz w:val="24"/>
                <w:szCs w:val="24"/>
              </w:rPr>
              <w:t>"</w:t>
            </w:r>
            <w:r w:rsidR="00A02E5E" w:rsidRPr="00CE38CC">
              <w:rPr>
                <w:rFonts w:ascii="Times New Roman" w:eastAsia="Times New Roman" w:hAnsi="Times New Roman" w:cs="Times New Roman"/>
                <w:sz w:val="24"/>
                <w:szCs w:val="24"/>
                <w:lang w:eastAsia="lv-LV"/>
              </w:rPr>
              <w:t>Noteikumi par sadarbību ar trešajām personām klientu identifikācijai un izpētei</w:t>
            </w:r>
            <w:r w:rsidR="00A51FB0">
              <w:rPr>
                <w:rFonts w:ascii="Times New Roman" w:hAnsi="Times New Roman" w:cs="Times New Roman"/>
                <w:sz w:val="24"/>
                <w:szCs w:val="24"/>
              </w:rPr>
              <w:t>"</w:t>
            </w:r>
            <w:r w:rsidR="00A51FB0" w:rsidRPr="0077518D" w:rsidDel="00A51FB0">
              <w:rPr>
                <w:rFonts w:ascii="Times New Roman" w:hAnsi="Times New Roman" w:cs="Times New Roman"/>
                <w:sz w:val="24"/>
                <w:szCs w:val="24"/>
              </w:rPr>
              <w:t xml:space="preserve"> </w:t>
            </w:r>
            <w:r w:rsidRPr="00CE38CC">
              <w:rPr>
                <w:rFonts w:ascii="Times New Roman" w:hAnsi="Times New Roman" w:cs="Times New Roman"/>
                <w:sz w:val="24"/>
                <w:szCs w:val="24"/>
              </w:rPr>
              <w:t>(turpmāk – Noteikumu projekts), kas aizstās Komisijas 202</w:t>
            </w:r>
            <w:r w:rsidR="0077518D">
              <w:rPr>
                <w:rFonts w:ascii="Times New Roman" w:hAnsi="Times New Roman" w:cs="Times New Roman"/>
                <w:sz w:val="24"/>
                <w:szCs w:val="24"/>
              </w:rPr>
              <w:t>1</w:t>
            </w:r>
            <w:r w:rsidRPr="00CE38CC">
              <w:rPr>
                <w:rFonts w:ascii="Times New Roman" w:hAnsi="Times New Roman" w:cs="Times New Roman"/>
                <w:sz w:val="24"/>
                <w:szCs w:val="24"/>
              </w:rPr>
              <w:t xml:space="preserve">. gada </w:t>
            </w:r>
            <w:r w:rsidR="0077518D">
              <w:rPr>
                <w:rFonts w:ascii="Times New Roman" w:hAnsi="Times New Roman" w:cs="Times New Roman"/>
                <w:sz w:val="24"/>
                <w:szCs w:val="24"/>
              </w:rPr>
              <w:t>5.</w:t>
            </w:r>
            <w:r w:rsidR="006B6743">
              <w:rPr>
                <w:rFonts w:ascii="Times New Roman" w:hAnsi="Times New Roman" w:cs="Times New Roman"/>
                <w:sz w:val="24"/>
                <w:szCs w:val="24"/>
              </w:rPr>
              <w:t> </w:t>
            </w:r>
            <w:r w:rsidR="0077518D">
              <w:rPr>
                <w:rFonts w:ascii="Times New Roman" w:hAnsi="Times New Roman" w:cs="Times New Roman"/>
                <w:sz w:val="24"/>
                <w:szCs w:val="24"/>
              </w:rPr>
              <w:t>janvāra</w:t>
            </w:r>
            <w:r w:rsidRPr="00CE38CC">
              <w:rPr>
                <w:rFonts w:ascii="Times New Roman" w:hAnsi="Times New Roman" w:cs="Times New Roman"/>
                <w:sz w:val="24"/>
                <w:szCs w:val="24"/>
              </w:rPr>
              <w:t xml:space="preserve"> normatīvos noteikumus </w:t>
            </w:r>
            <w:r w:rsidR="0077518D" w:rsidRPr="0077518D">
              <w:rPr>
                <w:rFonts w:ascii="Times New Roman" w:hAnsi="Times New Roman" w:cs="Times New Roman"/>
                <w:sz w:val="24"/>
                <w:szCs w:val="24"/>
              </w:rPr>
              <w:t>Nr.</w:t>
            </w:r>
            <w:r w:rsidR="006B6743">
              <w:rPr>
                <w:rFonts w:ascii="Times New Roman" w:hAnsi="Times New Roman" w:cs="Times New Roman"/>
                <w:sz w:val="24"/>
                <w:szCs w:val="24"/>
              </w:rPr>
              <w:t> </w:t>
            </w:r>
            <w:r w:rsidR="0077518D" w:rsidRPr="0077518D">
              <w:rPr>
                <w:rFonts w:ascii="Times New Roman" w:hAnsi="Times New Roman" w:cs="Times New Roman"/>
                <w:sz w:val="24"/>
                <w:szCs w:val="24"/>
              </w:rPr>
              <w:t>4 "Sadarbības ar trešajām personām un prasību darījuma attiecībām ar klientiem, kuru identifikācijā vai izpētē izmantoti trešās personas pakalpojumi, normatīvie noteikumi"</w:t>
            </w:r>
            <w:r w:rsidR="0077518D">
              <w:rPr>
                <w:rFonts w:ascii="Times New Roman" w:hAnsi="Times New Roman" w:cs="Times New Roman"/>
                <w:sz w:val="24"/>
                <w:szCs w:val="24"/>
              </w:rPr>
              <w:t xml:space="preserve"> </w:t>
            </w:r>
            <w:r w:rsidRPr="00CE38CC">
              <w:rPr>
                <w:rFonts w:ascii="Times New Roman" w:hAnsi="Times New Roman" w:cs="Times New Roman"/>
                <w:bCs/>
                <w:color w:val="000000" w:themeColor="text1"/>
                <w:sz w:val="24"/>
                <w:szCs w:val="24"/>
              </w:rPr>
              <w:t>(turpmāk – Noteikumi Nr. </w:t>
            </w:r>
            <w:r w:rsidR="0077518D">
              <w:rPr>
                <w:rFonts w:ascii="Times New Roman" w:hAnsi="Times New Roman" w:cs="Times New Roman"/>
                <w:bCs/>
                <w:color w:val="000000" w:themeColor="text1"/>
                <w:sz w:val="24"/>
                <w:szCs w:val="24"/>
              </w:rPr>
              <w:t>4</w:t>
            </w:r>
            <w:r w:rsidRPr="00CE38CC">
              <w:rPr>
                <w:rFonts w:ascii="Times New Roman" w:hAnsi="Times New Roman" w:cs="Times New Roman"/>
                <w:bCs/>
                <w:color w:val="000000" w:themeColor="text1"/>
                <w:sz w:val="24"/>
                <w:szCs w:val="24"/>
              </w:rPr>
              <w:t>).</w:t>
            </w:r>
          </w:p>
        </w:tc>
      </w:tr>
      <w:tr w:rsidR="000B4E0A" w:rsidRPr="000B4E0A" w14:paraId="75CC9CBD" w14:textId="77777777" w:rsidTr="00E253DA">
        <w:trPr>
          <w:trHeight w:val="567"/>
        </w:trPr>
        <w:tc>
          <w:tcPr>
            <w:tcW w:w="1796" w:type="pct"/>
            <w:shd w:val="clear" w:color="auto" w:fill="auto"/>
            <w:hideMark/>
          </w:tcPr>
          <w:p w14:paraId="5E1D9980"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Mērķis un būtība</w:t>
            </w:r>
          </w:p>
          <w:p w14:paraId="3096B4F1"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01CEB93C" w14:textId="62038470" w:rsidR="00C90223" w:rsidRPr="00C90223" w:rsidRDefault="00C90223" w:rsidP="007A59F5">
            <w:pPr>
              <w:tabs>
                <w:tab w:val="left" w:pos="277"/>
              </w:tabs>
              <w:spacing w:after="0" w:line="240" w:lineRule="auto"/>
              <w:jc w:val="both"/>
              <w:rPr>
                <w:rFonts w:ascii="Times New Roman" w:eastAsia="Times New Roman" w:hAnsi="Times New Roman" w:cs="Times New Roman"/>
                <w:sz w:val="24"/>
                <w:szCs w:val="24"/>
              </w:rPr>
            </w:pPr>
            <w:r w:rsidRPr="00C90223">
              <w:rPr>
                <w:rFonts w:ascii="Times New Roman" w:eastAsia="Times New Roman" w:hAnsi="Times New Roman" w:cs="Times New Roman"/>
                <w:sz w:val="24"/>
                <w:szCs w:val="24"/>
              </w:rPr>
              <w:t>Noteikumu projekt</w:t>
            </w:r>
            <w:r w:rsidR="00E1319E">
              <w:rPr>
                <w:rFonts w:ascii="Times New Roman" w:eastAsia="Times New Roman" w:hAnsi="Times New Roman" w:cs="Times New Roman"/>
                <w:sz w:val="24"/>
                <w:szCs w:val="24"/>
              </w:rPr>
              <w:t>ā noteikt</w:t>
            </w:r>
            <w:r w:rsidR="00A51FB0">
              <w:rPr>
                <w:rFonts w:ascii="Times New Roman" w:eastAsia="Times New Roman" w:hAnsi="Times New Roman" w:cs="Times New Roman"/>
                <w:sz w:val="24"/>
                <w:szCs w:val="24"/>
              </w:rPr>
              <w:t>a</w:t>
            </w:r>
            <w:r w:rsidR="00E1319E">
              <w:rPr>
                <w:rFonts w:ascii="Times New Roman" w:eastAsia="Times New Roman" w:hAnsi="Times New Roman" w:cs="Times New Roman"/>
                <w:sz w:val="24"/>
                <w:szCs w:val="24"/>
              </w:rPr>
              <w:t xml:space="preserve">s </w:t>
            </w:r>
            <w:r w:rsidR="00A51FB0" w:rsidRPr="00CE38CC">
              <w:rPr>
                <w:rFonts w:ascii="Times New Roman" w:eastAsia="Times New Roman" w:hAnsi="Times New Roman" w:cs="Times New Roman"/>
                <w:sz w:val="24"/>
                <w:szCs w:val="24"/>
              </w:rPr>
              <w:t xml:space="preserve">prasības </w:t>
            </w:r>
            <w:r w:rsidR="00F53E74">
              <w:rPr>
                <w:rFonts w:ascii="Times New Roman" w:eastAsia="Times New Roman" w:hAnsi="Times New Roman" w:cs="Times New Roman"/>
                <w:sz w:val="24"/>
                <w:szCs w:val="24"/>
              </w:rPr>
              <w:t>L</w:t>
            </w:r>
            <w:r w:rsidR="00A51FB0" w:rsidRPr="00CE38CC">
              <w:rPr>
                <w:rFonts w:ascii="Times New Roman" w:eastAsia="Times New Roman" w:hAnsi="Times New Roman" w:cs="Times New Roman"/>
                <w:sz w:val="24"/>
                <w:szCs w:val="24"/>
              </w:rPr>
              <w:t>ikuma 45. panta pirmās daļas 1. punktā minētajiem subjektiem sadarbībai ar trešajām personām, kas iestādes interesēs nodrošina klientu identifikāciju vai iegūst klientu izpētei nepieciešamo informāciju pirms darījum</w:t>
            </w:r>
            <w:r w:rsidR="00260704">
              <w:rPr>
                <w:rFonts w:ascii="Times New Roman" w:eastAsia="Times New Roman" w:hAnsi="Times New Roman" w:cs="Times New Roman"/>
                <w:sz w:val="24"/>
                <w:szCs w:val="24"/>
              </w:rPr>
              <w:t>a</w:t>
            </w:r>
            <w:r w:rsidR="00A51FB0" w:rsidRPr="00CE38CC">
              <w:rPr>
                <w:rFonts w:ascii="Times New Roman" w:eastAsia="Times New Roman" w:hAnsi="Times New Roman" w:cs="Times New Roman"/>
                <w:sz w:val="24"/>
                <w:szCs w:val="24"/>
              </w:rPr>
              <w:t xml:space="preserve"> attiecību uzsākšanas</w:t>
            </w:r>
            <w:r w:rsidR="00A51FB0">
              <w:rPr>
                <w:rFonts w:ascii="Times New Roman" w:eastAsia="Times New Roman" w:hAnsi="Times New Roman" w:cs="Times New Roman"/>
                <w:sz w:val="24"/>
                <w:szCs w:val="24"/>
              </w:rPr>
              <w:t xml:space="preserve"> (turpmāk</w:t>
            </w:r>
            <w:r w:rsidR="006B6743">
              <w:rPr>
                <w:rFonts w:ascii="Times New Roman" w:eastAsia="Times New Roman" w:hAnsi="Times New Roman" w:cs="Times New Roman"/>
                <w:sz w:val="24"/>
                <w:szCs w:val="24"/>
              </w:rPr>
              <w:t> </w:t>
            </w:r>
            <w:r w:rsidR="00A51FB0">
              <w:rPr>
                <w:rFonts w:ascii="Times New Roman" w:eastAsia="Times New Roman" w:hAnsi="Times New Roman" w:cs="Times New Roman"/>
                <w:sz w:val="24"/>
                <w:szCs w:val="24"/>
              </w:rPr>
              <w:t>– aģents)</w:t>
            </w:r>
            <w:r w:rsidR="00E22B91">
              <w:rPr>
                <w:rFonts w:ascii="Times New Roman" w:eastAsia="Times New Roman" w:hAnsi="Times New Roman" w:cs="Times New Roman"/>
                <w:sz w:val="24"/>
                <w:szCs w:val="24"/>
              </w:rPr>
              <w:t>.</w:t>
            </w:r>
          </w:p>
          <w:p w14:paraId="392AC79B" w14:textId="17CDE292" w:rsidR="00ED47F6" w:rsidRDefault="00ED47F6" w:rsidP="007A59F5">
            <w:pPr>
              <w:tabs>
                <w:tab w:val="left" w:pos="277"/>
              </w:tabs>
              <w:spacing w:after="0" w:line="240" w:lineRule="auto"/>
              <w:jc w:val="both"/>
              <w:rPr>
                <w:rFonts w:ascii="Times New Roman" w:eastAsia="Times New Roman" w:hAnsi="Times New Roman" w:cs="Times New Roman"/>
                <w:sz w:val="24"/>
                <w:szCs w:val="24"/>
              </w:rPr>
            </w:pPr>
          </w:p>
          <w:p w14:paraId="4D534877" w14:textId="5DECAF3D" w:rsidR="00E1319E" w:rsidRPr="00C90223" w:rsidRDefault="00E1319E" w:rsidP="007A59F5">
            <w:pPr>
              <w:tabs>
                <w:tab w:val="left" w:pos="277"/>
              </w:tabs>
              <w:spacing w:after="0" w:line="240" w:lineRule="auto"/>
              <w:jc w:val="both"/>
              <w:rPr>
                <w:rFonts w:ascii="Times New Roman" w:eastAsia="Times New Roman" w:hAnsi="Times New Roman" w:cs="Times New Roman"/>
                <w:sz w:val="24"/>
                <w:szCs w:val="24"/>
              </w:rPr>
            </w:pPr>
            <w:r w:rsidRPr="00E1319E">
              <w:rPr>
                <w:rFonts w:ascii="Times New Roman" w:eastAsia="Times New Roman" w:hAnsi="Times New Roman" w:cs="Times New Roman"/>
                <w:sz w:val="24"/>
                <w:szCs w:val="24"/>
              </w:rPr>
              <w:t>Noteikumu projekts saturiski ir līdzīgs Noteikumiem Nr.</w:t>
            </w:r>
            <w:r>
              <w:rPr>
                <w:rFonts w:ascii="Times New Roman" w:eastAsia="Times New Roman" w:hAnsi="Times New Roman" w:cs="Times New Roman"/>
                <w:sz w:val="24"/>
                <w:szCs w:val="24"/>
              </w:rPr>
              <w:t> 4</w:t>
            </w:r>
            <w:r w:rsidRPr="00E1319E">
              <w:rPr>
                <w:rFonts w:ascii="Times New Roman" w:eastAsia="Times New Roman" w:hAnsi="Times New Roman" w:cs="Times New Roman"/>
                <w:sz w:val="24"/>
                <w:szCs w:val="24"/>
              </w:rPr>
              <w:t xml:space="preserve">, tomēr tajā ir šādas </w:t>
            </w:r>
            <w:r w:rsidR="00976CCB">
              <w:rPr>
                <w:rFonts w:ascii="Times New Roman" w:eastAsia="Times New Roman" w:hAnsi="Times New Roman" w:cs="Times New Roman"/>
                <w:sz w:val="24"/>
                <w:szCs w:val="24"/>
              </w:rPr>
              <w:t>pār</w:t>
            </w:r>
            <w:r w:rsidRPr="00E1319E">
              <w:rPr>
                <w:rFonts w:ascii="Times New Roman" w:eastAsia="Times New Roman" w:hAnsi="Times New Roman" w:cs="Times New Roman"/>
                <w:sz w:val="24"/>
                <w:szCs w:val="24"/>
              </w:rPr>
              <w:t>maiņas</w:t>
            </w:r>
            <w:r>
              <w:rPr>
                <w:rFonts w:ascii="Times New Roman" w:eastAsia="Times New Roman" w:hAnsi="Times New Roman" w:cs="Times New Roman"/>
                <w:sz w:val="24"/>
                <w:szCs w:val="24"/>
              </w:rPr>
              <w:t>:</w:t>
            </w:r>
          </w:p>
          <w:p w14:paraId="65155B8F" w14:textId="3AB1C397" w:rsidR="00C90223" w:rsidRDefault="00E1319E" w:rsidP="007A59F5">
            <w:pPr>
              <w:pStyle w:val="ListParagraph"/>
              <w:numPr>
                <w:ilvl w:val="0"/>
                <w:numId w:val="24"/>
              </w:numPr>
              <w:tabs>
                <w:tab w:val="left" w:pos="277"/>
              </w:tabs>
              <w:spacing w:after="0" w:line="240" w:lineRule="auto"/>
              <w:ind w:left="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Noteikumu projekts </w:t>
            </w:r>
            <w:r w:rsidR="00C90223">
              <w:rPr>
                <w:rFonts w:ascii="Times New Roman" w:eastAsia="Times New Roman" w:hAnsi="Times New Roman" w:cs="Times New Roman"/>
                <w:sz w:val="24"/>
                <w:szCs w:val="24"/>
              </w:rPr>
              <w:t xml:space="preserve">tiek attiecināts uz visiem finanšu tirgus dalībniekiem, </w:t>
            </w:r>
            <w:r w:rsidR="00976CCB">
              <w:rPr>
                <w:rFonts w:ascii="Times New Roman" w:eastAsia="Times New Roman" w:hAnsi="Times New Roman" w:cs="Times New Roman"/>
                <w:sz w:val="24"/>
                <w:szCs w:val="24"/>
              </w:rPr>
              <w:t xml:space="preserve">kurus </w:t>
            </w:r>
            <w:r w:rsidR="00C90223">
              <w:rPr>
                <w:rFonts w:ascii="Times New Roman" w:eastAsia="Times New Roman" w:hAnsi="Times New Roman" w:cs="Times New Roman"/>
                <w:sz w:val="24"/>
                <w:szCs w:val="24"/>
              </w:rPr>
              <w:t xml:space="preserve">noziedzīgi iegūtu līdzekļu legalizācijas un terorisma un proliferācijas finansēšanas </w:t>
            </w:r>
            <w:r w:rsidR="00C90223">
              <w:rPr>
                <w:rFonts w:ascii="Times New Roman" w:eastAsia="Times New Roman" w:hAnsi="Times New Roman" w:cs="Times New Roman"/>
                <w:sz w:val="24"/>
                <w:szCs w:val="24"/>
              </w:rPr>
              <w:lastRenderedPageBreak/>
              <w:t xml:space="preserve">(turpmāk – NILLTPF) novēršanas jomā uzrauga un kontrolē Latvijas Banka, proti, </w:t>
            </w:r>
            <w:r>
              <w:rPr>
                <w:rFonts w:ascii="Times New Roman" w:eastAsia="Times New Roman" w:hAnsi="Times New Roman" w:cs="Times New Roman"/>
                <w:sz w:val="24"/>
                <w:szCs w:val="24"/>
              </w:rPr>
              <w:t>L</w:t>
            </w:r>
            <w:r w:rsidR="00C90223">
              <w:rPr>
                <w:rFonts w:ascii="Times New Roman" w:eastAsia="Times New Roman" w:hAnsi="Times New Roman" w:cs="Times New Roman"/>
                <w:sz w:val="24"/>
                <w:szCs w:val="24"/>
              </w:rPr>
              <w:t>ikuma 45.</w:t>
            </w:r>
            <w:r w:rsidR="006B6743">
              <w:rPr>
                <w:rFonts w:ascii="Times New Roman" w:eastAsia="Times New Roman" w:hAnsi="Times New Roman" w:cs="Times New Roman"/>
                <w:sz w:val="24"/>
                <w:szCs w:val="24"/>
              </w:rPr>
              <w:t> </w:t>
            </w:r>
            <w:r w:rsidR="00C90223">
              <w:rPr>
                <w:rFonts w:ascii="Times New Roman" w:eastAsia="Times New Roman" w:hAnsi="Times New Roman" w:cs="Times New Roman"/>
                <w:sz w:val="24"/>
                <w:szCs w:val="24"/>
              </w:rPr>
              <w:t>panta pirmās daļas 1.</w:t>
            </w:r>
            <w:r w:rsidR="00976CCB">
              <w:rPr>
                <w:rFonts w:ascii="Times New Roman" w:eastAsia="Times New Roman" w:hAnsi="Times New Roman" w:cs="Times New Roman"/>
                <w:sz w:val="24"/>
                <w:szCs w:val="24"/>
              </w:rPr>
              <w:t> </w:t>
            </w:r>
            <w:r w:rsidR="00C90223">
              <w:rPr>
                <w:rFonts w:ascii="Times New Roman" w:eastAsia="Times New Roman" w:hAnsi="Times New Roman" w:cs="Times New Roman"/>
                <w:sz w:val="24"/>
                <w:szCs w:val="24"/>
              </w:rPr>
              <w:t>punktā minētajiem subjektiem;</w:t>
            </w:r>
          </w:p>
          <w:p w14:paraId="025865DC" w14:textId="5C555C63" w:rsidR="00A51FB0" w:rsidRDefault="002E6CE7" w:rsidP="007A59F5">
            <w:pPr>
              <w:pStyle w:val="ListParagraph"/>
              <w:numPr>
                <w:ilvl w:val="0"/>
                <w:numId w:val="24"/>
              </w:numPr>
              <w:tabs>
                <w:tab w:val="left" w:pos="277"/>
              </w:tabs>
              <w:spacing w:after="0" w:line="240" w:lineRule="auto"/>
              <w:ind w:left="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veikti precizējumi</w:t>
            </w:r>
            <w:r w:rsidRPr="002E6CE7">
              <w:rPr>
                <w:rFonts w:ascii="Times New Roman" w:eastAsia="Times New Roman" w:hAnsi="Times New Roman" w:cs="Times New Roman"/>
                <w:sz w:val="24"/>
                <w:szCs w:val="24"/>
              </w:rPr>
              <w:t xml:space="preserve">, lai nodrošinātu </w:t>
            </w:r>
            <w:r w:rsidR="00E1319E">
              <w:rPr>
                <w:rFonts w:ascii="Times New Roman" w:eastAsia="Times New Roman" w:hAnsi="Times New Roman" w:cs="Times New Roman"/>
                <w:sz w:val="24"/>
                <w:szCs w:val="24"/>
              </w:rPr>
              <w:t>N</w:t>
            </w:r>
            <w:r w:rsidRPr="002E6CE7">
              <w:rPr>
                <w:rFonts w:ascii="Times New Roman" w:eastAsia="Times New Roman" w:hAnsi="Times New Roman" w:cs="Times New Roman"/>
                <w:sz w:val="24"/>
                <w:szCs w:val="24"/>
              </w:rPr>
              <w:t>oteikum</w:t>
            </w:r>
            <w:r w:rsidR="00E22B91">
              <w:rPr>
                <w:rFonts w:ascii="Times New Roman" w:eastAsia="Times New Roman" w:hAnsi="Times New Roman" w:cs="Times New Roman"/>
                <w:sz w:val="24"/>
                <w:szCs w:val="24"/>
              </w:rPr>
              <w:t>u</w:t>
            </w:r>
            <w:r w:rsidRPr="002E6CE7">
              <w:rPr>
                <w:rFonts w:ascii="Times New Roman" w:eastAsia="Times New Roman" w:hAnsi="Times New Roman" w:cs="Times New Roman"/>
                <w:sz w:val="24"/>
                <w:szCs w:val="24"/>
              </w:rPr>
              <w:t xml:space="preserve"> projekta prasību atbilstību </w:t>
            </w:r>
            <w:r w:rsidR="00E1319E">
              <w:rPr>
                <w:rFonts w:ascii="Times New Roman" w:eastAsia="Times New Roman" w:hAnsi="Times New Roman" w:cs="Times New Roman"/>
                <w:sz w:val="24"/>
                <w:szCs w:val="24"/>
              </w:rPr>
              <w:t>L</w:t>
            </w:r>
            <w:r w:rsidRPr="002E6CE7">
              <w:rPr>
                <w:rFonts w:ascii="Times New Roman" w:eastAsia="Times New Roman" w:hAnsi="Times New Roman" w:cs="Times New Roman"/>
                <w:sz w:val="24"/>
                <w:szCs w:val="24"/>
              </w:rPr>
              <w:t>ikuma prasībām (piemēram, svītrots aizliegums a</w:t>
            </w:r>
            <w:r>
              <w:rPr>
                <w:rFonts w:ascii="Times New Roman" w:eastAsia="Times New Roman" w:hAnsi="Times New Roman" w:cs="Times New Roman"/>
                <w:sz w:val="24"/>
                <w:szCs w:val="24"/>
              </w:rPr>
              <w:t>ģ</w:t>
            </w:r>
            <w:r w:rsidRPr="002E6CE7">
              <w:rPr>
                <w:rFonts w:ascii="Times New Roman" w:eastAsia="Times New Roman" w:hAnsi="Times New Roman" w:cs="Times New Roman"/>
                <w:sz w:val="24"/>
                <w:szCs w:val="24"/>
              </w:rPr>
              <w:t xml:space="preserve">entam veikt neklātienes identifikāciju, nosakot </w:t>
            </w:r>
            <w:r w:rsidR="006D5D39">
              <w:rPr>
                <w:rFonts w:ascii="Times New Roman" w:eastAsia="Times New Roman" w:hAnsi="Times New Roman" w:cs="Times New Roman"/>
                <w:sz w:val="24"/>
                <w:szCs w:val="24"/>
              </w:rPr>
              <w:t xml:space="preserve">vispārēju </w:t>
            </w:r>
            <w:r w:rsidRPr="002E6CE7">
              <w:rPr>
                <w:rFonts w:ascii="Times New Roman" w:eastAsia="Times New Roman" w:hAnsi="Times New Roman" w:cs="Times New Roman"/>
                <w:sz w:val="24"/>
                <w:szCs w:val="24"/>
              </w:rPr>
              <w:t>prasību, ka iestāde pārliecinās par aģenta veiktās identifikācijas</w:t>
            </w:r>
            <w:r w:rsidR="00025BA6">
              <w:rPr>
                <w:rFonts w:ascii="Times New Roman" w:eastAsia="Times New Roman" w:hAnsi="Times New Roman" w:cs="Times New Roman"/>
                <w:sz w:val="24"/>
                <w:szCs w:val="24"/>
              </w:rPr>
              <w:t xml:space="preserve">, tostarp neklātienes identifikācijas, </w:t>
            </w:r>
            <w:r w:rsidRPr="002E6CE7">
              <w:rPr>
                <w:rFonts w:ascii="Times New Roman" w:eastAsia="Times New Roman" w:hAnsi="Times New Roman" w:cs="Times New Roman"/>
                <w:sz w:val="24"/>
                <w:szCs w:val="24"/>
              </w:rPr>
              <w:t>atbilstību prasībām</w:t>
            </w:r>
            <w:r w:rsidR="008B4926">
              <w:rPr>
                <w:rFonts w:ascii="Times New Roman" w:eastAsia="Times New Roman" w:hAnsi="Times New Roman" w:cs="Times New Roman"/>
                <w:sz w:val="24"/>
                <w:szCs w:val="24"/>
              </w:rPr>
              <w:t>, jo Likums neliedz neklātienes identifikāciju veikt personai, kas nav iestādes darbinieks</w:t>
            </w:r>
            <w:r w:rsidRPr="002E6CE7">
              <w:rPr>
                <w:rFonts w:ascii="Times New Roman" w:eastAsia="Times New Roman" w:hAnsi="Times New Roman" w:cs="Times New Roman"/>
                <w:sz w:val="24"/>
                <w:szCs w:val="24"/>
              </w:rPr>
              <w:t>)</w:t>
            </w:r>
            <w:r w:rsidR="00B06288">
              <w:rPr>
                <w:rFonts w:ascii="Times New Roman" w:eastAsia="Times New Roman" w:hAnsi="Times New Roman" w:cs="Times New Roman"/>
                <w:sz w:val="24"/>
                <w:szCs w:val="24"/>
              </w:rPr>
              <w:t>;</w:t>
            </w:r>
          </w:p>
          <w:p w14:paraId="1DA72A83" w14:textId="700D2F75" w:rsidR="00A51FB0" w:rsidRDefault="00A51FB0" w:rsidP="007A59F5">
            <w:pPr>
              <w:pStyle w:val="ListParagraph"/>
              <w:numPr>
                <w:ilvl w:val="0"/>
                <w:numId w:val="24"/>
              </w:numPr>
              <w:tabs>
                <w:tab w:val="left" w:pos="277"/>
              </w:tabs>
              <w:spacing w:after="0" w:line="240" w:lineRule="auto"/>
              <w:ind w:left="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noteikti </w:t>
            </w:r>
            <w:r w:rsidR="00C006F3">
              <w:rPr>
                <w:rFonts w:ascii="Times New Roman" w:eastAsia="Times New Roman" w:hAnsi="Times New Roman" w:cs="Times New Roman"/>
                <w:sz w:val="24"/>
                <w:szCs w:val="24"/>
              </w:rPr>
              <w:t xml:space="preserve">izņēmumi, kad </w:t>
            </w:r>
            <w:r w:rsidR="00C006F3" w:rsidRPr="00025BA6">
              <w:rPr>
                <w:rFonts w:ascii="Times New Roman" w:eastAsia="Times New Roman" w:hAnsi="Times New Roman" w:cs="Times New Roman"/>
                <w:sz w:val="24"/>
                <w:szCs w:val="24"/>
              </w:rPr>
              <w:t>ārpakalpojum</w:t>
            </w:r>
            <w:r w:rsidR="00962539">
              <w:rPr>
                <w:rFonts w:ascii="Times New Roman" w:eastAsia="Times New Roman" w:hAnsi="Times New Roman" w:cs="Times New Roman"/>
                <w:sz w:val="24"/>
                <w:szCs w:val="24"/>
              </w:rPr>
              <w:t>u</w:t>
            </w:r>
            <w:r w:rsidR="00C006F3" w:rsidRPr="00025BA6">
              <w:rPr>
                <w:rFonts w:ascii="Times New Roman" w:eastAsia="Times New Roman" w:hAnsi="Times New Roman" w:cs="Times New Roman"/>
                <w:sz w:val="24"/>
                <w:szCs w:val="24"/>
              </w:rPr>
              <w:t xml:space="preserve"> sniedzēji netiek uzskatīti </w:t>
            </w:r>
            <w:r w:rsidR="00025BA6">
              <w:rPr>
                <w:rFonts w:ascii="Times New Roman" w:eastAsia="Times New Roman" w:hAnsi="Times New Roman" w:cs="Times New Roman"/>
                <w:sz w:val="24"/>
                <w:szCs w:val="24"/>
              </w:rPr>
              <w:t>par aģent</w:t>
            </w:r>
            <w:r w:rsidR="00C006F3">
              <w:rPr>
                <w:rFonts w:ascii="Times New Roman" w:eastAsia="Times New Roman" w:hAnsi="Times New Roman" w:cs="Times New Roman"/>
                <w:sz w:val="24"/>
                <w:szCs w:val="24"/>
              </w:rPr>
              <w:t xml:space="preserve">iem </w:t>
            </w:r>
            <w:r w:rsidR="00E22B91">
              <w:rPr>
                <w:rFonts w:ascii="Times New Roman" w:eastAsia="Times New Roman" w:hAnsi="Times New Roman" w:cs="Times New Roman"/>
                <w:sz w:val="24"/>
                <w:szCs w:val="24"/>
              </w:rPr>
              <w:t>N</w:t>
            </w:r>
            <w:r w:rsidR="00025BA6">
              <w:rPr>
                <w:rFonts w:ascii="Times New Roman" w:eastAsia="Times New Roman" w:hAnsi="Times New Roman" w:cs="Times New Roman"/>
                <w:sz w:val="24"/>
                <w:szCs w:val="24"/>
              </w:rPr>
              <w:t xml:space="preserve">oteikumu </w:t>
            </w:r>
            <w:r w:rsidR="00025BA6" w:rsidRPr="00025BA6">
              <w:rPr>
                <w:rFonts w:ascii="Times New Roman" w:eastAsia="Times New Roman" w:hAnsi="Times New Roman" w:cs="Times New Roman"/>
                <w:sz w:val="24"/>
                <w:szCs w:val="24"/>
              </w:rPr>
              <w:t xml:space="preserve">projekta </w:t>
            </w:r>
            <w:r w:rsidR="00BB0108">
              <w:rPr>
                <w:rFonts w:ascii="Times New Roman" w:eastAsia="Times New Roman" w:hAnsi="Times New Roman" w:cs="Times New Roman"/>
                <w:sz w:val="24"/>
                <w:szCs w:val="24"/>
              </w:rPr>
              <w:t>izpratnē</w:t>
            </w:r>
            <w:r w:rsidR="00025BA6">
              <w:rPr>
                <w:rFonts w:ascii="Times New Roman" w:eastAsia="Times New Roman" w:hAnsi="Times New Roman" w:cs="Times New Roman"/>
                <w:sz w:val="24"/>
                <w:szCs w:val="24"/>
              </w:rPr>
              <w:t>:</w:t>
            </w:r>
          </w:p>
          <w:p w14:paraId="5E251B44" w14:textId="3BFCB4A6" w:rsidR="00025BA6" w:rsidRDefault="008A389D" w:rsidP="007A59F5">
            <w:pPr>
              <w:pStyle w:val="ListParagraph"/>
              <w:numPr>
                <w:ilvl w:val="0"/>
                <w:numId w:val="27"/>
              </w:numPr>
              <w:tabs>
                <w:tab w:val="left" w:pos="277"/>
              </w:tabs>
              <w:spacing w:after="0" w:line="240" w:lineRule="auto"/>
              <w:ind w:left="0" w:firstLine="0"/>
              <w:jc w:val="both"/>
              <w:rPr>
                <w:rFonts w:ascii="Times New Roman" w:eastAsia="Times New Roman" w:hAnsi="Times New Roman" w:cs="Times New Roman"/>
                <w:sz w:val="24"/>
                <w:szCs w:val="24"/>
              </w:rPr>
            </w:pPr>
            <w:r w:rsidRPr="00025BA6">
              <w:rPr>
                <w:rFonts w:ascii="Times New Roman" w:eastAsia="Times New Roman" w:hAnsi="Times New Roman" w:cs="Times New Roman"/>
                <w:sz w:val="24"/>
                <w:szCs w:val="24"/>
              </w:rPr>
              <w:t>ārpakalpojum</w:t>
            </w:r>
            <w:r>
              <w:rPr>
                <w:rFonts w:ascii="Times New Roman" w:eastAsia="Times New Roman" w:hAnsi="Times New Roman" w:cs="Times New Roman"/>
                <w:sz w:val="24"/>
                <w:szCs w:val="24"/>
              </w:rPr>
              <w:t>u</w:t>
            </w:r>
            <w:r w:rsidRPr="00025BA6">
              <w:rPr>
                <w:rFonts w:ascii="Times New Roman" w:eastAsia="Times New Roman" w:hAnsi="Times New Roman" w:cs="Times New Roman"/>
                <w:sz w:val="24"/>
                <w:szCs w:val="24"/>
              </w:rPr>
              <w:t xml:space="preserve"> sniedzēj</w:t>
            </w:r>
            <w:r>
              <w:rPr>
                <w:rFonts w:ascii="Times New Roman" w:eastAsia="Times New Roman" w:hAnsi="Times New Roman" w:cs="Times New Roman"/>
                <w:sz w:val="24"/>
                <w:szCs w:val="24"/>
              </w:rPr>
              <w:t>s,</w:t>
            </w:r>
            <w:r w:rsidRPr="00025BA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kurš</w:t>
            </w:r>
            <w:r w:rsidRPr="00025BA6">
              <w:rPr>
                <w:rFonts w:ascii="Times New Roman" w:eastAsia="Times New Roman" w:hAnsi="Times New Roman" w:cs="Times New Roman"/>
                <w:sz w:val="24"/>
                <w:szCs w:val="24"/>
              </w:rPr>
              <w:t xml:space="preserve"> </w:t>
            </w:r>
            <w:r w:rsidR="00025BA6" w:rsidRPr="00025BA6">
              <w:rPr>
                <w:rFonts w:ascii="Times New Roman" w:eastAsia="Times New Roman" w:hAnsi="Times New Roman" w:cs="Times New Roman"/>
                <w:sz w:val="24"/>
                <w:szCs w:val="24"/>
              </w:rPr>
              <w:t>nodrošina tehnisko risinājumu klientu neklātienes identifikācijai un atbilst Ministru kabineta noteikumu, kas reglamentē klienta neklātienes identifikāciju, prasībā</w:t>
            </w:r>
            <w:r w:rsidR="00025BA6">
              <w:rPr>
                <w:rFonts w:ascii="Times New Roman" w:eastAsia="Times New Roman" w:hAnsi="Times New Roman" w:cs="Times New Roman"/>
                <w:sz w:val="24"/>
                <w:szCs w:val="24"/>
              </w:rPr>
              <w:t xml:space="preserve">m (proti, Ministru kabineta </w:t>
            </w:r>
            <w:r w:rsidR="00E22B91">
              <w:rPr>
                <w:rFonts w:ascii="Times New Roman" w:eastAsia="Times New Roman" w:hAnsi="Times New Roman" w:cs="Times New Roman"/>
                <w:sz w:val="24"/>
                <w:szCs w:val="24"/>
              </w:rPr>
              <w:t>2018.</w:t>
            </w:r>
            <w:r w:rsidR="006B6743">
              <w:rPr>
                <w:rFonts w:ascii="Times New Roman" w:eastAsia="Times New Roman" w:hAnsi="Times New Roman" w:cs="Times New Roman"/>
                <w:sz w:val="24"/>
                <w:szCs w:val="24"/>
              </w:rPr>
              <w:t> </w:t>
            </w:r>
            <w:r w:rsidR="00E22B91">
              <w:rPr>
                <w:rFonts w:ascii="Times New Roman" w:eastAsia="Times New Roman" w:hAnsi="Times New Roman" w:cs="Times New Roman"/>
                <w:sz w:val="24"/>
                <w:szCs w:val="24"/>
              </w:rPr>
              <w:t>gada 3.</w:t>
            </w:r>
            <w:r w:rsidR="004D270F">
              <w:rPr>
                <w:rFonts w:ascii="Times New Roman" w:eastAsia="Times New Roman" w:hAnsi="Times New Roman" w:cs="Times New Roman"/>
                <w:sz w:val="24"/>
                <w:szCs w:val="24"/>
              </w:rPr>
              <w:t> </w:t>
            </w:r>
            <w:r w:rsidR="00E22B91">
              <w:rPr>
                <w:rFonts w:ascii="Times New Roman" w:eastAsia="Times New Roman" w:hAnsi="Times New Roman" w:cs="Times New Roman"/>
                <w:sz w:val="24"/>
                <w:szCs w:val="24"/>
              </w:rPr>
              <w:t xml:space="preserve">jūlija </w:t>
            </w:r>
            <w:r w:rsidR="00025BA6">
              <w:rPr>
                <w:rFonts w:ascii="Times New Roman" w:eastAsia="Times New Roman" w:hAnsi="Times New Roman" w:cs="Times New Roman"/>
                <w:sz w:val="24"/>
                <w:szCs w:val="24"/>
              </w:rPr>
              <w:t>noteikumiem Nr.</w:t>
            </w:r>
            <w:r w:rsidR="006B6743">
              <w:rPr>
                <w:rFonts w:ascii="Times New Roman" w:eastAsia="Times New Roman" w:hAnsi="Times New Roman" w:cs="Times New Roman"/>
                <w:sz w:val="24"/>
                <w:szCs w:val="24"/>
              </w:rPr>
              <w:t> </w:t>
            </w:r>
            <w:r w:rsidR="00025BA6">
              <w:rPr>
                <w:rFonts w:ascii="Times New Roman" w:eastAsia="Times New Roman" w:hAnsi="Times New Roman" w:cs="Times New Roman"/>
                <w:sz w:val="24"/>
                <w:szCs w:val="24"/>
              </w:rPr>
              <w:t xml:space="preserve">392 </w:t>
            </w:r>
            <w:r w:rsidR="00025BA6" w:rsidRPr="00025BA6">
              <w:rPr>
                <w:rFonts w:ascii="Times New Roman" w:eastAsia="Times New Roman" w:hAnsi="Times New Roman" w:cs="Times New Roman"/>
                <w:sz w:val="24"/>
                <w:szCs w:val="24"/>
              </w:rPr>
              <w:t>"Kārtība, kādā</w:t>
            </w:r>
            <w:r w:rsidR="004D270F">
              <w:rPr>
                <w:rFonts w:ascii="Times New Roman" w:eastAsia="Times New Roman" w:hAnsi="Times New Roman" w:cs="Times New Roman"/>
                <w:sz w:val="24"/>
                <w:szCs w:val="24"/>
              </w:rPr>
              <w:t xml:space="preserve"> </w:t>
            </w:r>
            <w:hyperlink r:id="rId11" w:tgtFrame="_blank" w:history="1">
              <w:r w:rsidR="00025BA6" w:rsidRPr="00025BA6">
                <w:rPr>
                  <w:rFonts w:ascii="Times New Roman" w:eastAsia="Times New Roman" w:hAnsi="Times New Roman" w:cs="Times New Roman"/>
                  <w:sz w:val="24"/>
                  <w:szCs w:val="24"/>
                </w:rPr>
                <w:t>Noziedzīgi iegūtu līdzekļu legalizācijas un terorisma un proliferācijas finansēšanas novēršanas likuma</w:t>
              </w:r>
            </w:hyperlink>
            <w:r w:rsidR="00E22B91">
              <w:rPr>
                <w:rFonts w:ascii="Times New Roman" w:eastAsia="Times New Roman" w:hAnsi="Times New Roman" w:cs="Times New Roman"/>
                <w:sz w:val="24"/>
                <w:szCs w:val="24"/>
              </w:rPr>
              <w:t xml:space="preserve"> </w:t>
            </w:r>
            <w:r w:rsidR="00025BA6" w:rsidRPr="00025BA6">
              <w:rPr>
                <w:rFonts w:ascii="Times New Roman" w:eastAsia="Times New Roman" w:hAnsi="Times New Roman" w:cs="Times New Roman"/>
                <w:sz w:val="24"/>
                <w:szCs w:val="24"/>
              </w:rPr>
              <w:t>subjekts</w:t>
            </w:r>
            <w:r w:rsidR="00025BA6">
              <w:rPr>
                <w:rFonts w:ascii="Times New Roman" w:eastAsia="Times New Roman" w:hAnsi="Times New Roman" w:cs="Times New Roman"/>
                <w:sz w:val="24"/>
                <w:szCs w:val="24"/>
              </w:rPr>
              <w:t xml:space="preserve"> </w:t>
            </w:r>
            <w:r w:rsidR="00025BA6" w:rsidRPr="00025BA6">
              <w:rPr>
                <w:rFonts w:ascii="Times New Roman" w:eastAsia="Times New Roman" w:hAnsi="Times New Roman" w:cs="Times New Roman"/>
                <w:sz w:val="24"/>
                <w:szCs w:val="24"/>
              </w:rPr>
              <w:t>veic klienta neklātienes identifikāciju"</w:t>
            </w:r>
            <w:r w:rsidR="004D270F">
              <w:rPr>
                <w:rFonts w:ascii="Times New Roman" w:eastAsia="Times New Roman" w:hAnsi="Times New Roman" w:cs="Times New Roman"/>
                <w:sz w:val="24"/>
                <w:szCs w:val="24"/>
              </w:rPr>
              <w:t>;</w:t>
            </w:r>
            <w:r w:rsidR="00BB0108">
              <w:rPr>
                <w:rFonts w:ascii="Times New Roman" w:eastAsia="Times New Roman" w:hAnsi="Times New Roman" w:cs="Times New Roman"/>
                <w:sz w:val="24"/>
                <w:szCs w:val="24"/>
              </w:rPr>
              <w:t xml:space="preserve"> turpmāk</w:t>
            </w:r>
            <w:r w:rsidR="006B6743">
              <w:rPr>
                <w:rFonts w:ascii="Times New Roman" w:eastAsia="Times New Roman" w:hAnsi="Times New Roman" w:cs="Times New Roman"/>
                <w:sz w:val="24"/>
                <w:szCs w:val="24"/>
              </w:rPr>
              <w:t> </w:t>
            </w:r>
            <w:r w:rsidR="00BB0108">
              <w:rPr>
                <w:rFonts w:ascii="Times New Roman" w:eastAsia="Times New Roman" w:hAnsi="Times New Roman" w:cs="Times New Roman"/>
                <w:sz w:val="24"/>
                <w:szCs w:val="24"/>
              </w:rPr>
              <w:t>– MK noteikumi Nr.</w:t>
            </w:r>
            <w:r w:rsidR="006B6743">
              <w:rPr>
                <w:rFonts w:ascii="Times New Roman" w:eastAsia="Times New Roman" w:hAnsi="Times New Roman" w:cs="Times New Roman"/>
                <w:sz w:val="24"/>
                <w:szCs w:val="24"/>
              </w:rPr>
              <w:t> </w:t>
            </w:r>
            <w:r w:rsidR="00BB0108">
              <w:rPr>
                <w:rFonts w:ascii="Times New Roman" w:eastAsia="Times New Roman" w:hAnsi="Times New Roman" w:cs="Times New Roman"/>
                <w:sz w:val="24"/>
                <w:szCs w:val="24"/>
              </w:rPr>
              <w:t>392</w:t>
            </w:r>
            <w:r w:rsidR="00025BA6">
              <w:rPr>
                <w:rFonts w:ascii="Times New Roman" w:eastAsia="Times New Roman" w:hAnsi="Times New Roman" w:cs="Times New Roman"/>
                <w:sz w:val="24"/>
                <w:szCs w:val="24"/>
              </w:rPr>
              <w:t>)</w:t>
            </w:r>
            <w:r w:rsidR="002C46D6">
              <w:rPr>
                <w:rFonts w:ascii="Times New Roman" w:eastAsia="Times New Roman" w:hAnsi="Times New Roman" w:cs="Times New Roman"/>
                <w:sz w:val="24"/>
                <w:szCs w:val="24"/>
              </w:rPr>
              <w:t>.</w:t>
            </w:r>
          </w:p>
          <w:p w14:paraId="4F14B7DE" w14:textId="5F0DB63F" w:rsidR="00BB0108" w:rsidRPr="00BB0108" w:rsidRDefault="00BB0108" w:rsidP="007A59F5">
            <w:pPr>
              <w:tabs>
                <w:tab w:val="left" w:pos="277"/>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Izņēmums paredzēts</w:t>
            </w:r>
            <w:r w:rsidR="008A389D">
              <w:rPr>
                <w:rFonts w:ascii="Times New Roman" w:eastAsia="Times New Roman" w:hAnsi="Times New Roman" w:cs="Times New Roman"/>
                <w:sz w:val="24"/>
                <w:szCs w:val="24"/>
              </w:rPr>
              <w:t xml:space="preserve"> tāpēc</w:t>
            </w:r>
            <w:r>
              <w:rPr>
                <w:rFonts w:ascii="Times New Roman" w:eastAsia="Times New Roman" w:hAnsi="Times New Roman" w:cs="Times New Roman"/>
                <w:sz w:val="24"/>
                <w:szCs w:val="24"/>
              </w:rPr>
              <w:t xml:space="preserve">, </w:t>
            </w:r>
            <w:r w:rsidR="008A389D">
              <w:rPr>
                <w:rFonts w:ascii="Times New Roman" w:eastAsia="Times New Roman" w:hAnsi="Times New Roman" w:cs="Times New Roman"/>
                <w:sz w:val="24"/>
                <w:szCs w:val="24"/>
              </w:rPr>
              <w:t xml:space="preserve">ka </w:t>
            </w:r>
            <w:r>
              <w:rPr>
                <w:rFonts w:ascii="Times New Roman" w:eastAsia="Times New Roman" w:hAnsi="Times New Roman" w:cs="Times New Roman"/>
                <w:sz w:val="24"/>
                <w:szCs w:val="24"/>
              </w:rPr>
              <w:t>ārpakalpojum</w:t>
            </w:r>
            <w:r w:rsidR="00962539">
              <w:rPr>
                <w:rFonts w:ascii="Times New Roman" w:eastAsia="Times New Roman" w:hAnsi="Times New Roman" w:cs="Times New Roman"/>
                <w:sz w:val="24"/>
                <w:szCs w:val="24"/>
              </w:rPr>
              <w:t>u</w:t>
            </w:r>
            <w:r>
              <w:rPr>
                <w:rFonts w:ascii="Times New Roman" w:eastAsia="Times New Roman" w:hAnsi="Times New Roman" w:cs="Times New Roman"/>
                <w:sz w:val="24"/>
                <w:szCs w:val="24"/>
              </w:rPr>
              <w:t xml:space="preserve"> sniedzējam, </w:t>
            </w:r>
            <w:r w:rsidR="008A389D">
              <w:rPr>
                <w:rFonts w:ascii="Times New Roman" w:eastAsia="Times New Roman" w:hAnsi="Times New Roman" w:cs="Times New Roman"/>
                <w:sz w:val="24"/>
                <w:szCs w:val="24"/>
              </w:rPr>
              <w:t xml:space="preserve">kurš </w:t>
            </w:r>
            <w:r>
              <w:rPr>
                <w:rFonts w:ascii="Times New Roman" w:eastAsia="Times New Roman" w:hAnsi="Times New Roman" w:cs="Times New Roman"/>
                <w:sz w:val="24"/>
                <w:szCs w:val="24"/>
              </w:rPr>
              <w:t>nodrošina tehnisko neklātienes identifikācijas risinājumu, prasības ir noteiktas ar MK noteikum</w:t>
            </w:r>
            <w:r w:rsidR="008A389D">
              <w:rPr>
                <w:rFonts w:ascii="Times New Roman" w:eastAsia="Times New Roman" w:hAnsi="Times New Roman" w:cs="Times New Roman"/>
                <w:sz w:val="24"/>
                <w:szCs w:val="24"/>
              </w:rPr>
              <w:t>iem</w:t>
            </w:r>
            <w:r>
              <w:rPr>
                <w:rFonts w:ascii="Times New Roman" w:eastAsia="Times New Roman" w:hAnsi="Times New Roman" w:cs="Times New Roman"/>
                <w:sz w:val="24"/>
                <w:szCs w:val="24"/>
              </w:rPr>
              <w:t xml:space="preserve"> Nr.</w:t>
            </w:r>
            <w:r w:rsidR="006B6743">
              <w:rPr>
                <w:rFonts w:ascii="Times New Roman" w:eastAsia="Times New Roman" w:hAnsi="Times New Roman" w:cs="Times New Roman"/>
                <w:sz w:val="24"/>
                <w:szCs w:val="24"/>
              </w:rPr>
              <w:t> </w:t>
            </w:r>
            <w:r>
              <w:rPr>
                <w:rFonts w:ascii="Times New Roman" w:eastAsia="Times New Roman" w:hAnsi="Times New Roman" w:cs="Times New Roman"/>
                <w:sz w:val="24"/>
                <w:szCs w:val="24"/>
              </w:rPr>
              <w:t>392 un nav lietderīgi un efektīvi šād</w:t>
            </w:r>
            <w:r w:rsidR="002C46D6">
              <w:rPr>
                <w:rFonts w:ascii="Times New Roman" w:eastAsia="Times New Roman" w:hAnsi="Times New Roman" w:cs="Times New Roman"/>
                <w:sz w:val="24"/>
                <w:szCs w:val="24"/>
              </w:rPr>
              <w:t>a</w:t>
            </w:r>
            <w:r>
              <w:rPr>
                <w:rFonts w:ascii="Times New Roman" w:eastAsia="Times New Roman" w:hAnsi="Times New Roman" w:cs="Times New Roman"/>
                <w:sz w:val="24"/>
                <w:szCs w:val="24"/>
              </w:rPr>
              <w:t>m ārpakalpojum</w:t>
            </w:r>
            <w:r w:rsidR="00962539">
              <w:rPr>
                <w:rFonts w:ascii="Times New Roman" w:eastAsia="Times New Roman" w:hAnsi="Times New Roman" w:cs="Times New Roman"/>
                <w:sz w:val="24"/>
                <w:szCs w:val="24"/>
              </w:rPr>
              <w:t>u</w:t>
            </w:r>
            <w:r>
              <w:rPr>
                <w:rFonts w:ascii="Times New Roman" w:eastAsia="Times New Roman" w:hAnsi="Times New Roman" w:cs="Times New Roman"/>
                <w:sz w:val="24"/>
                <w:szCs w:val="24"/>
              </w:rPr>
              <w:t xml:space="preserve"> sniedzēj</w:t>
            </w:r>
            <w:r w:rsidR="002C46D6">
              <w:rPr>
                <w:rFonts w:ascii="Times New Roman" w:eastAsia="Times New Roman" w:hAnsi="Times New Roman" w:cs="Times New Roman"/>
                <w:sz w:val="24"/>
                <w:szCs w:val="24"/>
              </w:rPr>
              <w:t>a</w:t>
            </w:r>
            <w:r>
              <w:rPr>
                <w:rFonts w:ascii="Times New Roman" w:eastAsia="Times New Roman" w:hAnsi="Times New Roman" w:cs="Times New Roman"/>
                <w:sz w:val="24"/>
                <w:szCs w:val="24"/>
              </w:rPr>
              <w:t>m paredzēt papildu prasības, tādējādi apgrūtinot neklātienes identifikācijas izmantošanu</w:t>
            </w:r>
            <w:r w:rsidR="00F53E7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14:paraId="741DEA52" w14:textId="50870964" w:rsidR="006B6743" w:rsidRPr="00F53E74" w:rsidRDefault="008A389D" w:rsidP="007A59F5">
            <w:pPr>
              <w:pStyle w:val="ListParagraph"/>
              <w:numPr>
                <w:ilvl w:val="0"/>
                <w:numId w:val="27"/>
              </w:numPr>
              <w:tabs>
                <w:tab w:val="left" w:pos="277"/>
              </w:tabs>
              <w:spacing w:after="0" w:line="240" w:lineRule="auto"/>
              <w:ind w:left="0" w:firstLine="0"/>
              <w:jc w:val="both"/>
              <w:rPr>
                <w:rFonts w:ascii="Times New Roman" w:eastAsia="Times New Roman" w:hAnsi="Times New Roman" w:cs="Times New Roman"/>
                <w:sz w:val="24"/>
                <w:szCs w:val="24"/>
              </w:rPr>
            </w:pPr>
            <w:r w:rsidRPr="00F53E74">
              <w:rPr>
                <w:rFonts w:ascii="Times New Roman" w:eastAsia="Times New Roman" w:hAnsi="Times New Roman" w:cs="Times New Roman"/>
                <w:sz w:val="24"/>
                <w:szCs w:val="24"/>
              </w:rPr>
              <w:t xml:space="preserve">ārpakalpojumu sniedzējs, </w:t>
            </w:r>
            <w:r w:rsidR="00E22B91" w:rsidRPr="00F53E74">
              <w:rPr>
                <w:rFonts w:ascii="Times New Roman" w:eastAsia="Times New Roman" w:hAnsi="Times New Roman" w:cs="Times New Roman"/>
                <w:sz w:val="24"/>
                <w:szCs w:val="24"/>
              </w:rPr>
              <w:t xml:space="preserve">kuram </w:t>
            </w:r>
            <w:r w:rsidR="00025BA6" w:rsidRPr="00F53E74">
              <w:rPr>
                <w:rFonts w:ascii="Times New Roman" w:eastAsia="Times New Roman" w:hAnsi="Times New Roman" w:cs="Times New Roman"/>
                <w:sz w:val="24"/>
                <w:szCs w:val="24"/>
              </w:rPr>
              <w:t>kredītiestāde</w:t>
            </w:r>
            <w:r w:rsidR="00E22B91" w:rsidRPr="00F53E74">
              <w:rPr>
                <w:rFonts w:ascii="Times New Roman" w:eastAsia="Times New Roman" w:hAnsi="Times New Roman" w:cs="Times New Roman"/>
                <w:sz w:val="24"/>
                <w:szCs w:val="24"/>
              </w:rPr>
              <w:t xml:space="preserve"> deleģējusi</w:t>
            </w:r>
            <w:r w:rsidR="00025BA6" w:rsidRPr="00F53E74">
              <w:rPr>
                <w:rFonts w:ascii="Times New Roman" w:eastAsia="Times New Roman" w:hAnsi="Times New Roman" w:cs="Times New Roman"/>
                <w:sz w:val="24"/>
                <w:szCs w:val="24"/>
              </w:rPr>
              <w:t xml:space="preserve"> </w:t>
            </w:r>
            <w:r w:rsidR="00F53E74" w:rsidRPr="00F53E74">
              <w:rPr>
                <w:rFonts w:ascii="Times New Roman" w:eastAsia="Times New Roman" w:hAnsi="Times New Roman" w:cs="Times New Roman"/>
                <w:sz w:val="24"/>
                <w:szCs w:val="24"/>
              </w:rPr>
              <w:t xml:space="preserve">pienākumu </w:t>
            </w:r>
            <w:r w:rsidR="00025BA6" w:rsidRPr="00F53E74">
              <w:rPr>
                <w:rFonts w:ascii="Times New Roman" w:eastAsia="Times New Roman" w:hAnsi="Times New Roman" w:cs="Times New Roman"/>
                <w:sz w:val="24"/>
                <w:szCs w:val="24"/>
              </w:rPr>
              <w:t>nodrošin</w:t>
            </w:r>
            <w:r w:rsidR="00E22B91" w:rsidRPr="00F53E74">
              <w:rPr>
                <w:rFonts w:ascii="Times New Roman" w:eastAsia="Times New Roman" w:hAnsi="Times New Roman" w:cs="Times New Roman"/>
                <w:sz w:val="24"/>
                <w:szCs w:val="24"/>
              </w:rPr>
              <w:t>āt</w:t>
            </w:r>
            <w:r w:rsidR="00025BA6" w:rsidRPr="00F53E74">
              <w:rPr>
                <w:rFonts w:ascii="Times New Roman" w:eastAsia="Times New Roman" w:hAnsi="Times New Roman" w:cs="Times New Roman"/>
                <w:sz w:val="24"/>
                <w:szCs w:val="24"/>
              </w:rPr>
              <w:t xml:space="preserve"> Kredītiestāžu likuma 73.</w:t>
            </w:r>
            <w:r w:rsidR="00025BA6" w:rsidRPr="00F53E74">
              <w:rPr>
                <w:rFonts w:ascii="Times New Roman" w:eastAsia="Times New Roman" w:hAnsi="Times New Roman" w:cs="Times New Roman"/>
                <w:sz w:val="24"/>
                <w:szCs w:val="24"/>
                <w:vertAlign w:val="superscript"/>
              </w:rPr>
              <w:t>2</w:t>
            </w:r>
            <w:r w:rsidR="00025BA6" w:rsidRPr="00F53E74">
              <w:rPr>
                <w:rFonts w:ascii="Times New Roman" w:eastAsia="Times New Roman" w:hAnsi="Times New Roman" w:cs="Times New Roman"/>
                <w:sz w:val="24"/>
                <w:szCs w:val="24"/>
              </w:rPr>
              <w:t> panta trešajā daļā noteiktās darbības un pakalpojumus patērētājam</w:t>
            </w:r>
            <w:r w:rsidR="00E22B91" w:rsidRPr="00F53E74">
              <w:rPr>
                <w:rFonts w:ascii="Times New Roman" w:eastAsia="Times New Roman" w:hAnsi="Times New Roman" w:cs="Times New Roman"/>
                <w:sz w:val="24"/>
                <w:szCs w:val="24"/>
              </w:rPr>
              <w:t xml:space="preserve"> klātienē</w:t>
            </w:r>
            <w:r w:rsidR="00025BA6" w:rsidRPr="00F53E74">
              <w:rPr>
                <w:rFonts w:ascii="Times New Roman" w:eastAsia="Times New Roman" w:hAnsi="Times New Roman" w:cs="Times New Roman"/>
                <w:sz w:val="24"/>
                <w:szCs w:val="24"/>
              </w:rPr>
              <w:t>. Ņemot vērā, ka Kredītiestāžu likuma 73.</w:t>
            </w:r>
            <w:r w:rsidR="00025BA6" w:rsidRPr="00F53E74">
              <w:rPr>
                <w:rFonts w:ascii="Times New Roman" w:eastAsia="Times New Roman" w:hAnsi="Times New Roman" w:cs="Times New Roman"/>
                <w:sz w:val="24"/>
                <w:szCs w:val="24"/>
                <w:vertAlign w:val="superscript"/>
              </w:rPr>
              <w:t>2</w:t>
            </w:r>
            <w:r w:rsidR="006B6743" w:rsidRPr="00F53E74">
              <w:rPr>
                <w:rFonts w:ascii="Times New Roman" w:eastAsia="Times New Roman" w:hAnsi="Times New Roman" w:cs="Times New Roman"/>
                <w:sz w:val="24"/>
                <w:szCs w:val="24"/>
                <w:vertAlign w:val="superscript"/>
              </w:rPr>
              <w:t> </w:t>
            </w:r>
            <w:r w:rsidR="00025BA6" w:rsidRPr="00F53E74">
              <w:rPr>
                <w:rFonts w:ascii="Times New Roman" w:eastAsia="Times New Roman" w:hAnsi="Times New Roman" w:cs="Times New Roman"/>
                <w:sz w:val="24"/>
                <w:szCs w:val="24"/>
              </w:rPr>
              <w:t xml:space="preserve">pants ir pieņemts Saeimā trešajā lasījumā, bet vēl nav stājies spēkā un atbilstoši Kredītiestāžu likuma </w:t>
            </w:r>
            <w:r w:rsidR="00B84B94" w:rsidRPr="00F53E74">
              <w:rPr>
                <w:rFonts w:ascii="Times New Roman" w:eastAsia="Times New Roman" w:hAnsi="Times New Roman" w:cs="Times New Roman"/>
                <w:sz w:val="24"/>
                <w:szCs w:val="24"/>
              </w:rPr>
              <w:t xml:space="preserve">pārejas noteikumu </w:t>
            </w:r>
            <w:r w:rsidR="00025BA6" w:rsidRPr="00F53E74">
              <w:rPr>
                <w:rFonts w:ascii="Times New Roman" w:eastAsia="Times New Roman" w:hAnsi="Times New Roman" w:cs="Times New Roman"/>
                <w:sz w:val="24"/>
                <w:szCs w:val="24"/>
              </w:rPr>
              <w:t>122.</w:t>
            </w:r>
            <w:r w:rsidR="006B6743" w:rsidRPr="00F53E74">
              <w:rPr>
                <w:rFonts w:ascii="Times New Roman" w:eastAsia="Times New Roman" w:hAnsi="Times New Roman" w:cs="Times New Roman"/>
                <w:sz w:val="24"/>
                <w:szCs w:val="24"/>
              </w:rPr>
              <w:t> </w:t>
            </w:r>
            <w:r w:rsidR="00025BA6" w:rsidRPr="00F53E74">
              <w:rPr>
                <w:rFonts w:ascii="Times New Roman" w:eastAsia="Times New Roman" w:hAnsi="Times New Roman" w:cs="Times New Roman"/>
                <w:sz w:val="24"/>
                <w:szCs w:val="24"/>
              </w:rPr>
              <w:t>punktam stāsies spēkā 2026.</w:t>
            </w:r>
            <w:r w:rsidR="006B6743" w:rsidRPr="00F53E74">
              <w:rPr>
                <w:rFonts w:ascii="Times New Roman" w:eastAsia="Times New Roman" w:hAnsi="Times New Roman" w:cs="Times New Roman"/>
                <w:sz w:val="24"/>
                <w:szCs w:val="24"/>
              </w:rPr>
              <w:t> </w:t>
            </w:r>
            <w:r w:rsidR="00025BA6" w:rsidRPr="00F53E74">
              <w:rPr>
                <w:rFonts w:ascii="Times New Roman" w:eastAsia="Times New Roman" w:hAnsi="Times New Roman" w:cs="Times New Roman"/>
                <w:sz w:val="24"/>
                <w:szCs w:val="24"/>
              </w:rPr>
              <w:t>gada 1.</w:t>
            </w:r>
            <w:r w:rsidR="00B84B94" w:rsidRPr="00F53E74">
              <w:rPr>
                <w:rFonts w:ascii="Times New Roman" w:eastAsia="Times New Roman" w:hAnsi="Times New Roman" w:cs="Times New Roman"/>
                <w:sz w:val="24"/>
                <w:szCs w:val="24"/>
              </w:rPr>
              <w:t> </w:t>
            </w:r>
            <w:r w:rsidR="00025BA6" w:rsidRPr="00F53E74">
              <w:rPr>
                <w:rFonts w:ascii="Times New Roman" w:eastAsia="Times New Roman" w:hAnsi="Times New Roman" w:cs="Times New Roman"/>
                <w:sz w:val="24"/>
                <w:szCs w:val="24"/>
              </w:rPr>
              <w:t xml:space="preserve">janvārī, attiecībā uz šo izņēmumu </w:t>
            </w:r>
            <w:r w:rsidR="00E22B91" w:rsidRPr="00F53E74">
              <w:rPr>
                <w:rFonts w:ascii="Times New Roman" w:eastAsia="Times New Roman" w:hAnsi="Times New Roman" w:cs="Times New Roman"/>
                <w:sz w:val="24"/>
                <w:szCs w:val="24"/>
              </w:rPr>
              <w:t>N</w:t>
            </w:r>
            <w:r w:rsidR="00025BA6" w:rsidRPr="00F53E74">
              <w:rPr>
                <w:rFonts w:ascii="Times New Roman" w:eastAsia="Times New Roman" w:hAnsi="Times New Roman" w:cs="Times New Roman"/>
                <w:sz w:val="24"/>
                <w:szCs w:val="24"/>
              </w:rPr>
              <w:t>oteikumu projekta 31.</w:t>
            </w:r>
            <w:r w:rsidR="009D4839" w:rsidRPr="00F53E74">
              <w:rPr>
                <w:rFonts w:ascii="Times New Roman" w:eastAsia="Times New Roman" w:hAnsi="Times New Roman" w:cs="Times New Roman"/>
                <w:sz w:val="24"/>
                <w:szCs w:val="24"/>
              </w:rPr>
              <w:t> </w:t>
            </w:r>
            <w:r w:rsidR="00025BA6" w:rsidRPr="00F53E74">
              <w:rPr>
                <w:rFonts w:ascii="Times New Roman" w:eastAsia="Times New Roman" w:hAnsi="Times New Roman" w:cs="Times New Roman"/>
                <w:sz w:val="24"/>
                <w:szCs w:val="24"/>
              </w:rPr>
              <w:t>punktā ir noteikts pārejas periods, kas paredz, ka šis izņēmums stāsies spēkā 2026.</w:t>
            </w:r>
            <w:r w:rsidR="006B6743" w:rsidRPr="00F53E74">
              <w:rPr>
                <w:rFonts w:ascii="Times New Roman" w:eastAsia="Times New Roman" w:hAnsi="Times New Roman" w:cs="Times New Roman"/>
                <w:sz w:val="24"/>
                <w:szCs w:val="24"/>
              </w:rPr>
              <w:t> </w:t>
            </w:r>
            <w:r w:rsidR="00025BA6" w:rsidRPr="00F53E74">
              <w:rPr>
                <w:rFonts w:ascii="Times New Roman" w:eastAsia="Times New Roman" w:hAnsi="Times New Roman" w:cs="Times New Roman"/>
                <w:sz w:val="24"/>
                <w:szCs w:val="24"/>
              </w:rPr>
              <w:t>gada 1.</w:t>
            </w:r>
            <w:r w:rsidR="009D4839" w:rsidRPr="00F53E74">
              <w:rPr>
                <w:rFonts w:ascii="Times New Roman" w:eastAsia="Times New Roman" w:hAnsi="Times New Roman" w:cs="Times New Roman"/>
                <w:sz w:val="24"/>
                <w:szCs w:val="24"/>
              </w:rPr>
              <w:t> </w:t>
            </w:r>
            <w:r w:rsidR="00025BA6" w:rsidRPr="00F53E74">
              <w:rPr>
                <w:rFonts w:ascii="Times New Roman" w:eastAsia="Times New Roman" w:hAnsi="Times New Roman" w:cs="Times New Roman"/>
                <w:sz w:val="24"/>
                <w:szCs w:val="24"/>
              </w:rPr>
              <w:t xml:space="preserve">janvārī. </w:t>
            </w:r>
          </w:p>
          <w:p w14:paraId="5984FC45" w14:textId="67802475" w:rsidR="00B06288" w:rsidRDefault="00025BA6" w:rsidP="007A59F5">
            <w:pPr>
              <w:tabs>
                <w:tab w:val="left" w:pos="277"/>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Izņēmum</w:t>
            </w:r>
            <w:r w:rsidR="00BB0108">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w:t>
            </w:r>
            <w:r w:rsidR="00C006F3">
              <w:rPr>
                <w:rFonts w:ascii="Times New Roman" w:eastAsia="Times New Roman" w:hAnsi="Times New Roman" w:cs="Times New Roman"/>
                <w:sz w:val="24"/>
                <w:szCs w:val="24"/>
              </w:rPr>
              <w:t xml:space="preserve">attiecas tikai uz patērētājiem, </w:t>
            </w:r>
            <w:r w:rsidR="009D4839">
              <w:rPr>
                <w:rFonts w:ascii="Times New Roman" w:eastAsia="Times New Roman" w:hAnsi="Times New Roman" w:cs="Times New Roman"/>
                <w:sz w:val="24"/>
                <w:szCs w:val="24"/>
              </w:rPr>
              <w:t>t. i.</w:t>
            </w:r>
            <w:r w:rsidR="00C006F3">
              <w:rPr>
                <w:rFonts w:ascii="Times New Roman" w:eastAsia="Times New Roman" w:hAnsi="Times New Roman" w:cs="Times New Roman"/>
                <w:sz w:val="24"/>
                <w:szCs w:val="24"/>
              </w:rPr>
              <w:t>, fizisk</w:t>
            </w:r>
            <w:r w:rsidR="009D4839">
              <w:rPr>
                <w:rFonts w:ascii="Times New Roman" w:eastAsia="Times New Roman" w:hAnsi="Times New Roman" w:cs="Times New Roman"/>
                <w:sz w:val="24"/>
                <w:szCs w:val="24"/>
              </w:rPr>
              <w:t>aj</w:t>
            </w:r>
            <w:r w:rsidR="00C006F3">
              <w:rPr>
                <w:rFonts w:ascii="Times New Roman" w:eastAsia="Times New Roman" w:hAnsi="Times New Roman" w:cs="Times New Roman"/>
                <w:sz w:val="24"/>
                <w:szCs w:val="24"/>
              </w:rPr>
              <w:t xml:space="preserve">ām personām, </w:t>
            </w:r>
            <w:r w:rsidR="0099016C">
              <w:rPr>
                <w:rFonts w:ascii="Times New Roman" w:eastAsia="Times New Roman" w:hAnsi="Times New Roman" w:cs="Times New Roman"/>
                <w:sz w:val="24"/>
                <w:szCs w:val="24"/>
              </w:rPr>
              <w:t>klātienē</w:t>
            </w:r>
            <w:r w:rsidR="00C006F3">
              <w:rPr>
                <w:rFonts w:ascii="Times New Roman" w:eastAsia="Times New Roman" w:hAnsi="Times New Roman" w:cs="Times New Roman"/>
                <w:sz w:val="24"/>
                <w:szCs w:val="24"/>
              </w:rPr>
              <w:t xml:space="preserve"> sniedzamiem finanšu pakalpojumiem, kas ietver nepieciešamību klientu identificēt vai iegūt klient</w:t>
            </w:r>
            <w:r w:rsidR="002C46D6">
              <w:rPr>
                <w:rFonts w:ascii="Times New Roman" w:eastAsia="Times New Roman" w:hAnsi="Times New Roman" w:cs="Times New Roman"/>
                <w:sz w:val="24"/>
                <w:szCs w:val="24"/>
              </w:rPr>
              <w:t>a</w:t>
            </w:r>
            <w:r w:rsidR="00C006F3">
              <w:rPr>
                <w:rFonts w:ascii="Times New Roman" w:eastAsia="Times New Roman" w:hAnsi="Times New Roman" w:cs="Times New Roman"/>
                <w:sz w:val="24"/>
                <w:szCs w:val="24"/>
              </w:rPr>
              <w:t xml:space="preserve"> izpētei nepieciešamo informāciju, un </w:t>
            </w:r>
            <w:r>
              <w:rPr>
                <w:rFonts w:ascii="Times New Roman" w:eastAsia="Times New Roman" w:hAnsi="Times New Roman" w:cs="Times New Roman"/>
                <w:sz w:val="24"/>
                <w:szCs w:val="24"/>
              </w:rPr>
              <w:t>noteikt</w:t>
            </w:r>
            <w:r w:rsidR="00BB0108">
              <w:rPr>
                <w:rFonts w:ascii="Times New Roman" w:eastAsia="Times New Roman" w:hAnsi="Times New Roman" w:cs="Times New Roman"/>
                <w:sz w:val="24"/>
                <w:szCs w:val="24"/>
              </w:rPr>
              <w:t>s</w:t>
            </w:r>
            <w:r w:rsidR="009D4839">
              <w:rPr>
                <w:rFonts w:ascii="Times New Roman" w:eastAsia="Times New Roman" w:hAnsi="Times New Roman" w:cs="Times New Roman"/>
                <w:sz w:val="24"/>
                <w:szCs w:val="24"/>
              </w:rPr>
              <w:t xml:space="preserve"> tāpēc</w:t>
            </w:r>
            <w:r w:rsidR="00BB0108">
              <w:rPr>
                <w:rFonts w:ascii="Times New Roman" w:eastAsia="Times New Roman" w:hAnsi="Times New Roman" w:cs="Times New Roman"/>
                <w:sz w:val="24"/>
                <w:szCs w:val="24"/>
              </w:rPr>
              <w:t xml:space="preserve">, </w:t>
            </w:r>
            <w:r w:rsidR="009D4839">
              <w:rPr>
                <w:rFonts w:ascii="Times New Roman" w:eastAsia="Times New Roman" w:hAnsi="Times New Roman" w:cs="Times New Roman"/>
                <w:sz w:val="24"/>
                <w:szCs w:val="24"/>
              </w:rPr>
              <w:t xml:space="preserve">ka </w:t>
            </w:r>
            <w:r w:rsidR="00BB0108">
              <w:rPr>
                <w:rFonts w:ascii="Times New Roman" w:eastAsia="Times New Roman" w:hAnsi="Times New Roman" w:cs="Times New Roman"/>
                <w:sz w:val="24"/>
                <w:szCs w:val="24"/>
              </w:rPr>
              <w:t>prasības ārpakalpojum</w:t>
            </w:r>
            <w:r w:rsidR="00962539">
              <w:rPr>
                <w:rFonts w:ascii="Times New Roman" w:eastAsia="Times New Roman" w:hAnsi="Times New Roman" w:cs="Times New Roman"/>
                <w:sz w:val="24"/>
                <w:szCs w:val="24"/>
              </w:rPr>
              <w:t>u</w:t>
            </w:r>
            <w:r w:rsidR="00BB0108">
              <w:rPr>
                <w:rFonts w:ascii="Times New Roman" w:eastAsia="Times New Roman" w:hAnsi="Times New Roman" w:cs="Times New Roman"/>
                <w:sz w:val="24"/>
                <w:szCs w:val="24"/>
              </w:rPr>
              <w:t xml:space="preserve"> sniedzējam paredz jau citi normatīvie akti (Kredītiestāžu likums</w:t>
            </w:r>
            <w:r w:rsidR="007B744F">
              <w:rPr>
                <w:rFonts w:ascii="Times New Roman" w:eastAsia="Times New Roman" w:hAnsi="Times New Roman" w:cs="Times New Roman"/>
                <w:sz w:val="24"/>
                <w:szCs w:val="24"/>
              </w:rPr>
              <w:t xml:space="preserve"> un</w:t>
            </w:r>
            <w:r w:rsidR="00BB0108">
              <w:rPr>
                <w:rFonts w:ascii="Times New Roman" w:eastAsia="Times New Roman" w:hAnsi="Times New Roman" w:cs="Times New Roman"/>
                <w:sz w:val="24"/>
                <w:szCs w:val="24"/>
              </w:rPr>
              <w:t xml:space="preserve"> Finanšu un kapitāla tirgus komisijas 2021.</w:t>
            </w:r>
            <w:r w:rsidR="006B6743">
              <w:rPr>
                <w:rFonts w:ascii="Times New Roman" w:eastAsia="Times New Roman" w:hAnsi="Times New Roman" w:cs="Times New Roman"/>
                <w:sz w:val="24"/>
                <w:szCs w:val="24"/>
              </w:rPr>
              <w:t> </w:t>
            </w:r>
            <w:r w:rsidR="007B744F">
              <w:rPr>
                <w:rFonts w:ascii="Times New Roman" w:eastAsia="Times New Roman" w:hAnsi="Times New Roman" w:cs="Times New Roman"/>
                <w:sz w:val="24"/>
                <w:szCs w:val="24"/>
              </w:rPr>
              <w:t>gada 6.</w:t>
            </w:r>
            <w:r w:rsidR="006B6743">
              <w:rPr>
                <w:rFonts w:ascii="Times New Roman" w:eastAsia="Times New Roman" w:hAnsi="Times New Roman" w:cs="Times New Roman"/>
                <w:sz w:val="24"/>
                <w:szCs w:val="24"/>
              </w:rPr>
              <w:t> </w:t>
            </w:r>
            <w:r w:rsidR="007B744F">
              <w:rPr>
                <w:rFonts w:ascii="Times New Roman" w:eastAsia="Times New Roman" w:hAnsi="Times New Roman" w:cs="Times New Roman"/>
                <w:sz w:val="24"/>
                <w:szCs w:val="24"/>
              </w:rPr>
              <w:t>jūlija</w:t>
            </w:r>
            <w:r w:rsidR="00BB0108">
              <w:rPr>
                <w:rFonts w:ascii="Times New Roman" w:eastAsia="Times New Roman" w:hAnsi="Times New Roman" w:cs="Times New Roman"/>
                <w:sz w:val="24"/>
                <w:szCs w:val="24"/>
              </w:rPr>
              <w:t xml:space="preserve"> </w:t>
            </w:r>
            <w:r w:rsidR="006B6743">
              <w:rPr>
                <w:rFonts w:ascii="Times New Roman" w:eastAsia="Times New Roman" w:hAnsi="Times New Roman" w:cs="Times New Roman"/>
                <w:sz w:val="24"/>
                <w:szCs w:val="24"/>
              </w:rPr>
              <w:t xml:space="preserve">normatīvie </w:t>
            </w:r>
            <w:r w:rsidR="00BB0108">
              <w:rPr>
                <w:rFonts w:ascii="Times New Roman" w:eastAsia="Times New Roman" w:hAnsi="Times New Roman" w:cs="Times New Roman"/>
                <w:sz w:val="24"/>
                <w:szCs w:val="24"/>
              </w:rPr>
              <w:t>noteikumi Nr.</w:t>
            </w:r>
            <w:r w:rsidR="004D270F">
              <w:rPr>
                <w:rFonts w:ascii="Times New Roman" w:eastAsia="Times New Roman" w:hAnsi="Times New Roman" w:cs="Times New Roman"/>
                <w:sz w:val="24"/>
                <w:szCs w:val="24"/>
              </w:rPr>
              <w:t> </w:t>
            </w:r>
            <w:r w:rsidR="00BB0108">
              <w:rPr>
                <w:rFonts w:ascii="Times New Roman" w:eastAsia="Times New Roman" w:hAnsi="Times New Roman" w:cs="Times New Roman"/>
                <w:sz w:val="24"/>
                <w:szCs w:val="24"/>
              </w:rPr>
              <w:t xml:space="preserve">84 </w:t>
            </w:r>
            <w:r w:rsidR="00BB0108" w:rsidRPr="00025BA6">
              <w:rPr>
                <w:rFonts w:ascii="Times New Roman" w:eastAsia="Times New Roman" w:hAnsi="Times New Roman" w:cs="Times New Roman"/>
                <w:sz w:val="24"/>
                <w:szCs w:val="24"/>
              </w:rPr>
              <w:t>"</w:t>
            </w:r>
            <w:r w:rsidR="00BB0108" w:rsidRPr="00BB0108">
              <w:rPr>
                <w:rFonts w:ascii="Times New Roman" w:eastAsia="Times New Roman" w:hAnsi="Times New Roman" w:cs="Times New Roman"/>
                <w:sz w:val="24"/>
                <w:szCs w:val="24"/>
              </w:rPr>
              <w:t>Normatīvie noteikumi par ārpakalpojumu izmantošanu</w:t>
            </w:r>
            <w:r w:rsidR="00986CDA" w:rsidRPr="00025BA6">
              <w:rPr>
                <w:rFonts w:ascii="Times New Roman" w:eastAsia="Times New Roman" w:hAnsi="Times New Roman" w:cs="Times New Roman"/>
                <w:sz w:val="24"/>
                <w:szCs w:val="24"/>
              </w:rPr>
              <w:t>"</w:t>
            </w:r>
            <w:r w:rsidR="004D270F">
              <w:rPr>
                <w:rFonts w:ascii="Times New Roman" w:eastAsia="Times New Roman" w:hAnsi="Times New Roman" w:cs="Times New Roman"/>
                <w:sz w:val="24"/>
                <w:szCs w:val="24"/>
              </w:rPr>
              <w:t>;</w:t>
            </w:r>
            <w:r w:rsidR="00986CDA">
              <w:rPr>
                <w:rFonts w:ascii="Times New Roman" w:eastAsia="Times New Roman" w:hAnsi="Times New Roman" w:cs="Times New Roman"/>
                <w:sz w:val="24"/>
                <w:szCs w:val="24"/>
              </w:rPr>
              <w:t xml:space="preserve"> turpmāk</w:t>
            </w:r>
            <w:r w:rsidR="006B6743">
              <w:rPr>
                <w:rFonts w:ascii="Times New Roman" w:eastAsia="Times New Roman" w:hAnsi="Times New Roman" w:cs="Times New Roman"/>
                <w:sz w:val="24"/>
                <w:szCs w:val="24"/>
              </w:rPr>
              <w:t> </w:t>
            </w:r>
            <w:r w:rsidR="007B744F">
              <w:rPr>
                <w:rFonts w:ascii="Times New Roman" w:eastAsia="Times New Roman" w:hAnsi="Times New Roman" w:cs="Times New Roman"/>
                <w:sz w:val="24"/>
                <w:szCs w:val="24"/>
              </w:rPr>
              <w:t>–</w:t>
            </w:r>
            <w:r w:rsidR="00986CDA">
              <w:rPr>
                <w:rFonts w:ascii="Times New Roman" w:eastAsia="Times New Roman" w:hAnsi="Times New Roman" w:cs="Times New Roman"/>
                <w:sz w:val="24"/>
                <w:szCs w:val="24"/>
              </w:rPr>
              <w:t xml:space="preserve"> Noteikumi Nr.</w:t>
            </w:r>
            <w:r w:rsidR="006B6743">
              <w:rPr>
                <w:rFonts w:ascii="Times New Roman" w:eastAsia="Times New Roman" w:hAnsi="Times New Roman" w:cs="Times New Roman"/>
                <w:sz w:val="24"/>
                <w:szCs w:val="24"/>
              </w:rPr>
              <w:t> </w:t>
            </w:r>
            <w:r w:rsidR="00986CDA">
              <w:rPr>
                <w:rFonts w:ascii="Times New Roman" w:eastAsia="Times New Roman" w:hAnsi="Times New Roman" w:cs="Times New Roman"/>
                <w:sz w:val="24"/>
                <w:szCs w:val="24"/>
              </w:rPr>
              <w:t>84</w:t>
            </w:r>
            <w:r w:rsidR="00BB0108">
              <w:rPr>
                <w:rFonts w:ascii="Times New Roman" w:eastAsia="Times New Roman" w:hAnsi="Times New Roman" w:cs="Times New Roman"/>
                <w:sz w:val="24"/>
                <w:szCs w:val="24"/>
              </w:rPr>
              <w:t>) un kredītiestāde saglabā atbildību par ārpakalpojumā nodotās funkcijas atbilstību normatīvo aktu prasībām</w:t>
            </w:r>
            <w:r w:rsidR="00B06288">
              <w:rPr>
                <w:rFonts w:ascii="Times New Roman" w:eastAsia="Times New Roman" w:hAnsi="Times New Roman" w:cs="Times New Roman"/>
                <w:sz w:val="24"/>
                <w:szCs w:val="24"/>
              </w:rPr>
              <w:t>;</w:t>
            </w:r>
          </w:p>
          <w:p w14:paraId="5D77ACBD" w14:textId="05387740" w:rsidR="00B06288" w:rsidRDefault="00B06288" w:rsidP="007A59F5">
            <w:pPr>
              <w:tabs>
                <w:tab w:val="left" w:pos="277"/>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w:t>
            </w:r>
            <w:r w:rsidR="00C006F3" w:rsidRPr="00C006F3">
              <w:rPr>
                <w:rFonts w:ascii="Times New Roman" w:eastAsia="Times New Roman" w:hAnsi="Times New Roman" w:cs="Times New Roman"/>
                <w:sz w:val="24"/>
                <w:szCs w:val="24"/>
              </w:rPr>
              <w:t>noteikti gadījum</w:t>
            </w:r>
            <w:r w:rsidR="0099016C">
              <w:rPr>
                <w:rFonts w:ascii="Times New Roman" w:eastAsia="Times New Roman" w:hAnsi="Times New Roman" w:cs="Times New Roman"/>
                <w:sz w:val="24"/>
                <w:szCs w:val="24"/>
              </w:rPr>
              <w:t>i</w:t>
            </w:r>
            <w:r w:rsidR="00C006F3" w:rsidRPr="00C006F3">
              <w:rPr>
                <w:rFonts w:ascii="Times New Roman" w:eastAsia="Times New Roman" w:hAnsi="Times New Roman" w:cs="Times New Roman"/>
                <w:sz w:val="24"/>
                <w:szCs w:val="24"/>
              </w:rPr>
              <w:t xml:space="preserve">, kad </w:t>
            </w:r>
            <w:r w:rsidR="007B744F">
              <w:rPr>
                <w:rFonts w:ascii="Times New Roman" w:eastAsia="Times New Roman" w:hAnsi="Times New Roman" w:cs="Times New Roman"/>
                <w:sz w:val="24"/>
                <w:szCs w:val="24"/>
              </w:rPr>
              <w:t>N</w:t>
            </w:r>
            <w:r w:rsidR="00C006F3" w:rsidRPr="00C006F3">
              <w:rPr>
                <w:rFonts w:ascii="Times New Roman" w:eastAsia="Times New Roman" w:hAnsi="Times New Roman" w:cs="Times New Roman"/>
                <w:sz w:val="24"/>
                <w:szCs w:val="24"/>
              </w:rPr>
              <w:t>oteikumu projekta prasības nav piemērojamas</w:t>
            </w:r>
            <w:r w:rsidR="00F53E74">
              <w:rPr>
                <w:rFonts w:ascii="Times New Roman" w:eastAsia="Times New Roman" w:hAnsi="Times New Roman" w:cs="Times New Roman"/>
                <w:sz w:val="24"/>
                <w:szCs w:val="24"/>
              </w:rPr>
              <w:t>, proti</w:t>
            </w:r>
            <w:r w:rsidR="00C006F3" w:rsidRPr="00C006F3">
              <w:rPr>
                <w:rFonts w:ascii="Times New Roman" w:eastAsia="Times New Roman" w:hAnsi="Times New Roman" w:cs="Times New Roman"/>
                <w:sz w:val="24"/>
                <w:szCs w:val="24"/>
              </w:rPr>
              <w:t>:</w:t>
            </w:r>
          </w:p>
          <w:p w14:paraId="16EB4049" w14:textId="3A038242" w:rsidR="006B6743" w:rsidRDefault="00C006F3" w:rsidP="007A59F5">
            <w:pPr>
              <w:tabs>
                <w:tab w:val="left" w:pos="277"/>
              </w:tabs>
              <w:spacing w:after="0" w:line="240" w:lineRule="auto"/>
              <w:jc w:val="both"/>
              <w:rPr>
                <w:rFonts w:ascii="Times New Roman" w:eastAsia="Times New Roman" w:hAnsi="Times New Roman" w:cs="Times New Roman"/>
                <w:sz w:val="24"/>
                <w:szCs w:val="24"/>
              </w:rPr>
            </w:pPr>
            <w:r>
              <w:rPr>
                <w:rFonts w:ascii="Calibri Light" w:eastAsia="Times New Roman" w:hAnsi="Calibri Light" w:cs="Calibri Light"/>
                <w:sz w:val="24"/>
                <w:szCs w:val="24"/>
              </w:rPr>
              <w:lastRenderedPageBreak/>
              <w:t>●</w:t>
            </w:r>
            <w:r>
              <w:rPr>
                <w:rFonts w:ascii="Times New Roman" w:eastAsia="Times New Roman" w:hAnsi="Times New Roman" w:cs="Times New Roman"/>
                <w:sz w:val="24"/>
                <w:szCs w:val="24"/>
              </w:rPr>
              <w:t xml:space="preserve"> </w:t>
            </w:r>
            <w:r w:rsidRPr="00C006F3">
              <w:rPr>
                <w:rFonts w:ascii="Times New Roman" w:eastAsia="Times New Roman" w:hAnsi="Times New Roman" w:cs="Times New Roman"/>
                <w:sz w:val="24"/>
                <w:szCs w:val="24"/>
              </w:rPr>
              <w:t xml:space="preserve">gadījumos, kad klientu identifikāciju vai klientu izpētei nepieciešamās informācijas iegūšanu nodrošina grupas ietvaros, </w:t>
            </w:r>
            <w:bookmarkStart w:id="0" w:name="_Hlk178066476"/>
            <w:r w:rsidRPr="00C006F3">
              <w:rPr>
                <w:rFonts w:ascii="Times New Roman" w:eastAsia="Times New Roman" w:hAnsi="Times New Roman" w:cs="Times New Roman"/>
                <w:sz w:val="24"/>
                <w:szCs w:val="24"/>
              </w:rPr>
              <w:t xml:space="preserve">ja prasības klientu identifikācijai grupā nav zemākas par </w:t>
            </w:r>
            <w:r w:rsidR="00F53E74">
              <w:rPr>
                <w:rFonts w:ascii="Times New Roman" w:eastAsia="Times New Roman" w:hAnsi="Times New Roman" w:cs="Times New Roman"/>
                <w:sz w:val="24"/>
                <w:szCs w:val="24"/>
              </w:rPr>
              <w:t>L</w:t>
            </w:r>
            <w:r w:rsidRPr="00C006F3">
              <w:rPr>
                <w:rFonts w:ascii="Times New Roman" w:eastAsia="Times New Roman" w:hAnsi="Times New Roman" w:cs="Times New Roman"/>
                <w:sz w:val="24"/>
                <w:szCs w:val="24"/>
              </w:rPr>
              <w:t>ikuma</w:t>
            </w:r>
            <w:bookmarkEnd w:id="0"/>
            <w:r w:rsidRPr="00C006F3">
              <w:rPr>
                <w:rFonts w:ascii="Times New Roman" w:eastAsia="Times New Roman" w:hAnsi="Times New Roman" w:cs="Times New Roman"/>
                <w:sz w:val="24"/>
                <w:szCs w:val="24"/>
              </w:rPr>
              <w:t xml:space="preserve"> un tam pakārtoto normatīvo aktu prasībām</w:t>
            </w:r>
            <w:r>
              <w:rPr>
                <w:rFonts w:ascii="Times New Roman" w:eastAsia="Times New Roman" w:hAnsi="Times New Roman" w:cs="Times New Roman"/>
                <w:sz w:val="24"/>
                <w:szCs w:val="24"/>
              </w:rPr>
              <w:t>.</w:t>
            </w:r>
          </w:p>
          <w:p w14:paraId="40FC8D73" w14:textId="6E34B022" w:rsidR="006B6743" w:rsidRDefault="00C006F3" w:rsidP="007A59F5">
            <w:pPr>
              <w:tabs>
                <w:tab w:val="left" w:pos="277"/>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Lai piemērotu šo izņēmumu, </w:t>
            </w:r>
            <w:r w:rsidR="009D4839">
              <w:rPr>
                <w:rFonts w:ascii="Times New Roman" w:eastAsia="Times New Roman" w:hAnsi="Times New Roman" w:cs="Times New Roman"/>
                <w:sz w:val="24"/>
                <w:szCs w:val="24"/>
              </w:rPr>
              <w:t xml:space="preserve">jābūt izpildītam </w:t>
            </w:r>
            <w:r>
              <w:rPr>
                <w:rFonts w:ascii="Times New Roman" w:eastAsia="Times New Roman" w:hAnsi="Times New Roman" w:cs="Times New Roman"/>
                <w:sz w:val="24"/>
                <w:szCs w:val="24"/>
              </w:rPr>
              <w:t>kritērij</w:t>
            </w:r>
            <w:r w:rsidR="00B06288">
              <w:rPr>
                <w:rFonts w:ascii="Times New Roman" w:eastAsia="Times New Roman" w:hAnsi="Times New Roman" w:cs="Times New Roman"/>
                <w:sz w:val="24"/>
                <w:szCs w:val="24"/>
              </w:rPr>
              <w:t>am par</w:t>
            </w:r>
            <w:r>
              <w:rPr>
                <w:rFonts w:ascii="Times New Roman" w:eastAsia="Times New Roman" w:hAnsi="Times New Roman" w:cs="Times New Roman"/>
                <w:sz w:val="24"/>
                <w:szCs w:val="24"/>
              </w:rPr>
              <w:t xml:space="preserve"> grupas politiku un proc</w:t>
            </w:r>
            <w:r w:rsidR="00B06288">
              <w:rPr>
                <w:rFonts w:ascii="Times New Roman" w:eastAsia="Times New Roman" w:hAnsi="Times New Roman" w:cs="Times New Roman"/>
                <w:sz w:val="24"/>
                <w:szCs w:val="24"/>
              </w:rPr>
              <w:t>ed</w:t>
            </w:r>
            <w:r>
              <w:rPr>
                <w:rFonts w:ascii="Times New Roman" w:eastAsia="Times New Roman" w:hAnsi="Times New Roman" w:cs="Times New Roman"/>
                <w:sz w:val="24"/>
                <w:szCs w:val="24"/>
              </w:rPr>
              <w:t>ūr</w:t>
            </w:r>
            <w:r w:rsidR="00B06288">
              <w:rPr>
                <w:rFonts w:ascii="Times New Roman" w:eastAsia="Times New Roman" w:hAnsi="Times New Roman" w:cs="Times New Roman"/>
                <w:sz w:val="24"/>
                <w:szCs w:val="24"/>
              </w:rPr>
              <w:t>u</w:t>
            </w:r>
            <w:r>
              <w:rPr>
                <w:rFonts w:ascii="Times New Roman" w:eastAsia="Times New Roman" w:hAnsi="Times New Roman" w:cs="Times New Roman"/>
                <w:sz w:val="24"/>
                <w:szCs w:val="24"/>
              </w:rPr>
              <w:t xml:space="preserve"> prasību atbilstīb</w:t>
            </w:r>
            <w:r w:rsidR="00B06288">
              <w:rPr>
                <w:rFonts w:ascii="Times New Roman" w:eastAsia="Times New Roman" w:hAnsi="Times New Roman" w:cs="Times New Roman"/>
                <w:sz w:val="24"/>
                <w:szCs w:val="24"/>
              </w:rPr>
              <w:t>u</w:t>
            </w:r>
            <w:r>
              <w:rPr>
                <w:rFonts w:ascii="Times New Roman" w:eastAsia="Times New Roman" w:hAnsi="Times New Roman" w:cs="Times New Roman"/>
                <w:sz w:val="24"/>
                <w:szCs w:val="24"/>
              </w:rPr>
              <w:t xml:space="preserve"> Latvijas normatīvo aktu</w:t>
            </w:r>
            <w:r w:rsidR="00B06288">
              <w:rPr>
                <w:rFonts w:ascii="Times New Roman" w:eastAsia="Times New Roman" w:hAnsi="Times New Roman" w:cs="Times New Roman"/>
                <w:sz w:val="24"/>
                <w:szCs w:val="24"/>
              </w:rPr>
              <w:t xml:space="preserve"> prasībām (tās nevar būt zemākas).</w:t>
            </w:r>
            <w:r>
              <w:rPr>
                <w:rFonts w:ascii="Times New Roman" w:eastAsia="Times New Roman" w:hAnsi="Times New Roman" w:cs="Times New Roman"/>
                <w:sz w:val="24"/>
                <w:szCs w:val="24"/>
              </w:rPr>
              <w:t xml:space="preserve"> Piemēram, ja grupas ietvaros ir noteiktas prasības, ka klienta – fiziskās personas</w:t>
            </w:r>
            <w:r w:rsidR="00F53E74">
              <w:rPr>
                <w:rFonts w:ascii="Times New Roman" w:eastAsia="Times New Roman" w:hAnsi="Times New Roman" w:cs="Times New Roman"/>
                <w:sz w:val="24"/>
                <w:szCs w:val="24"/>
              </w:rPr>
              <w:t> –</w:t>
            </w:r>
            <w:r>
              <w:rPr>
                <w:rFonts w:ascii="Times New Roman" w:eastAsia="Times New Roman" w:hAnsi="Times New Roman" w:cs="Times New Roman"/>
                <w:sz w:val="24"/>
                <w:szCs w:val="24"/>
              </w:rPr>
              <w:t xml:space="preserve"> identifikāciju var veikt, iegūstot tāda paša apjoma ziņas no tāda paša identifikācijas dokumenta, ko paredz Latvijas normatīvo aktu prasības (person</w:t>
            </w:r>
            <w:r w:rsidR="009D4839">
              <w:rPr>
                <w:rFonts w:ascii="Times New Roman" w:eastAsia="Times New Roman" w:hAnsi="Times New Roman" w:cs="Times New Roman"/>
                <w:sz w:val="24"/>
                <w:szCs w:val="24"/>
              </w:rPr>
              <w:t>as</w:t>
            </w:r>
            <w:r>
              <w:rPr>
                <w:rFonts w:ascii="Times New Roman" w:eastAsia="Times New Roman" w:hAnsi="Times New Roman" w:cs="Times New Roman"/>
                <w:sz w:val="24"/>
                <w:szCs w:val="24"/>
              </w:rPr>
              <w:t xml:space="preserve"> apliecības vai pases), </w:t>
            </w:r>
            <w:r w:rsidR="00B06288">
              <w:rPr>
                <w:rFonts w:ascii="Times New Roman" w:eastAsia="Times New Roman" w:hAnsi="Times New Roman" w:cs="Times New Roman"/>
                <w:sz w:val="24"/>
                <w:szCs w:val="24"/>
              </w:rPr>
              <w:t>šāda grupas uzņēmuma veikta identifikācija nav atzīstama par aģenta veiktu. Savukārt, ja</w:t>
            </w:r>
            <w:r w:rsidR="009D4839">
              <w:rPr>
                <w:rFonts w:ascii="Times New Roman" w:eastAsia="Times New Roman" w:hAnsi="Times New Roman" w:cs="Times New Roman"/>
                <w:sz w:val="24"/>
                <w:szCs w:val="24"/>
              </w:rPr>
              <w:t>,</w:t>
            </w:r>
            <w:r w:rsidR="00B06288">
              <w:rPr>
                <w:rFonts w:ascii="Times New Roman" w:eastAsia="Times New Roman" w:hAnsi="Times New Roman" w:cs="Times New Roman"/>
                <w:sz w:val="24"/>
                <w:szCs w:val="24"/>
              </w:rPr>
              <w:t xml:space="preserve"> piemēram, grupas politikas un procedūras paredz, ka klienta</w:t>
            </w:r>
            <w:r w:rsidR="006B6743">
              <w:rPr>
                <w:rFonts w:ascii="Times New Roman" w:eastAsia="Times New Roman" w:hAnsi="Times New Roman" w:cs="Times New Roman"/>
                <w:sz w:val="24"/>
                <w:szCs w:val="24"/>
              </w:rPr>
              <w:t> </w:t>
            </w:r>
            <w:r w:rsidR="00B06288">
              <w:rPr>
                <w:rFonts w:ascii="Times New Roman" w:eastAsia="Times New Roman" w:hAnsi="Times New Roman" w:cs="Times New Roman"/>
                <w:sz w:val="24"/>
                <w:szCs w:val="24"/>
              </w:rPr>
              <w:t>– fizisk</w:t>
            </w:r>
            <w:r w:rsidR="009D4839">
              <w:rPr>
                <w:rFonts w:ascii="Times New Roman" w:eastAsia="Times New Roman" w:hAnsi="Times New Roman" w:cs="Times New Roman"/>
                <w:sz w:val="24"/>
                <w:szCs w:val="24"/>
              </w:rPr>
              <w:t>ās</w:t>
            </w:r>
            <w:r w:rsidR="00B06288">
              <w:rPr>
                <w:rFonts w:ascii="Times New Roman" w:eastAsia="Times New Roman" w:hAnsi="Times New Roman" w:cs="Times New Roman"/>
                <w:sz w:val="24"/>
                <w:szCs w:val="24"/>
              </w:rPr>
              <w:t xml:space="preserve"> person</w:t>
            </w:r>
            <w:r w:rsidR="009D4839">
              <w:rPr>
                <w:rFonts w:ascii="Times New Roman" w:eastAsia="Times New Roman" w:hAnsi="Times New Roman" w:cs="Times New Roman"/>
                <w:sz w:val="24"/>
                <w:szCs w:val="24"/>
              </w:rPr>
              <w:t>as</w:t>
            </w:r>
            <w:r w:rsidR="006B6743">
              <w:rPr>
                <w:rFonts w:ascii="Times New Roman" w:eastAsia="Times New Roman" w:hAnsi="Times New Roman" w:cs="Times New Roman"/>
                <w:sz w:val="24"/>
                <w:szCs w:val="24"/>
              </w:rPr>
              <w:t xml:space="preserve"> – </w:t>
            </w:r>
            <w:r w:rsidR="00B06288">
              <w:rPr>
                <w:rFonts w:ascii="Times New Roman" w:eastAsia="Times New Roman" w:hAnsi="Times New Roman" w:cs="Times New Roman"/>
                <w:sz w:val="24"/>
                <w:szCs w:val="24"/>
              </w:rPr>
              <w:t xml:space="preserve">identifikācijai </w:t>
            </w:r>
            <w:r w:rsidR="009D4839">
              <w:rPr>
                <w:rFonts w:ascii="Times New Roman" w:eastAsia="Times New Roman" w:hAnsi="Times New Roman" w:cs="Times New Roman"/>
                <w:sz w:val="24"/>
                <w:szCs w:val="24"/>
              </w:rPr>
              <w:t xml:space="preserve">ir </w:t>
            </w:r>
            <w:r w:rsidR="00B06288">
              <w:rPr>
                <w:rFonts w:ascii="Times New Roman" w:eastAsia="Times New Roman" w:hAnsi="Times New Roman" w:cs="Times New Roman"/>
                <w:sz w:val="24"/>
                <w:szCs w:val="24"/>
              </w:rPr>
              <w:t xml:space="preserve">derīga vadītāja apliecība, šāda identifikācija neatbilst noteiktajam izņēmuma gadījumam un būtu piemērojamas </w:t>
            </w:r>
            <w:r w:rsidR="007B744F">
              <w:rPr>
                <w:rFonts w:ascii="Times New Roman" w:eastAsia="Times New Roman" w:hAnsi="Times New Roman" w:cs="Times New Roman"/>
                <w:sz w:val="24"/>
                <w:szCs w:val="24"/>
              </w:rPr>
              <w:t>N</w:t>
            </w:r>
            <w:r w:rsidR="00B06288">
              <w:rPr>
                <w:rFonts w:ascii="Times New Roman" w:eastAsia="Times New Roman" w:hAnsi="Times New Roman" w:cs="Times New Roman"/>
                <w:sz w:val="24"/>
                <w:szCs w:val="24"/>
              </w:rPr>
              <w:t>oteikum</w:t>
            </w:r>
            <w:r w:rsidR="007B744F">
              <w:rPr>
                <w:rFonts w:ascii="Times New Roman" w:eastAsia="Times New Roman" w:hAnsi="Times New Roman" w:cs="Times New Roman"/>
                <w:sz w:val="24"/>
                <w:szCs w:val="24"/>
              </w:rPr>
              <w:t>u</w:t>
            </w:r>
            <w:r w:rsidR="00B06288">
              <w:rPr>
                <w:rFonts w:ascii="Times New Roman" w:eastAsia="Times New Roman" w:hAnsi="Times New Roman" w:cs="Times New Roman"/>
                <w:sz w:val="24"/>
                <w:szCs w:val="24"/>
              </w:rPr>
              <w:t xml:space="preserve"> projekta prasības</w:t>
            </w:r>
            <w:r w:rsidR="006B6743">
              <w:rPr>
                <w:rFonts w:ascii="Times New Roman" w:eastAsia="Times New Roman" w:hAnsi="Times New Roman" w:cs="Times New Roman"/>
                <w:sz w:val="24"/>
                <w:szCs w:val="24"/>
              </w:rPr>
              <w:t>;</w:t>
            </w:r>
          </w:p>
          <w:p w14:paraId="4A9FCC1D" w14:textId="36AB184A" w:rsidR="006B6743" w:rsidRDefault="00B06288" w:rsidP="007A59F5">
            <w:pPr>
              <w:tabs>
                <w:tab w:val="left" w:pos="277"/>
              </w:tabs>
              <w:spacing w:after="0" w:line="240" w:lineRule="auto"/>
              <w:jc w:val="both"/>
              <w:rPr>
                <w:rFonts w:ascii="Times New Roman" w:eastAsia="Times New Roman" w:hAnsi="Times New Roman" w:cs="Times New Roman"/>
                <w:sz w:val="24"/>
                <w:szCs w:val="24"/>
              </w:rPr>
            </w:pPr>
            <w:r>
              <w:rPr>
                <w:rFonts w:ascii="Calibri Light" w:eastAsia="Times New Roman" w:hAnsi="Calibri Light" w:cs="Calibri Light"/>
                <w:sz w:val="24"/>
                <w:szCs w:val="24"/>
              </w:rPr>
              <w:t>●</w:t>
            </w:r>
            <w:r w:rsidR="00C006F3">
              <w:rPr>
                <w:rFonts w:ascii="Times New Roman" w:eastAsia="Times New Roman" w:hAnsi="Times New Roman" w:cs="Times New Roman"/>
                <w:sz w:val="24"/>
                <w:szCs w:val="24"/>
              </w:rPr>
              <w:t xml:space="preserve"> </w:t>
            </w:r>
            <w:r w:rsidR="00F53E74">
              <w:rPr>
                <w:rFonts w:ascii="Times New Roman" w:eastAsia="Times New Roman" w:hAnsi="Times New Roman" w:cs="Times New Roman"/>
                <w:sz w:val="24"/>
                <w:szCs w:val="24"/>
              </w:rPr>
              <w:t>gadījumos, kad</w:t>
            </w:r>
            <w:r w:rsidR="00C006F3" w:rsidRPr="00C006F3">
              <w:rPr>
                <w:rFonts w:ascii="Times New Roman" w:eastAsia="Times New Roman" w:hAnsi="Times New Roman" w:cs="Times New Roman"/>
                <w:sz w:val="24"/>
                <w:szCs w:val="24"/>
              </w:rPr>
              <w:t>, pamatojoties uz iestādes pieteikumu, ir pieņemts Latvijas Bankas lēmums par noteikumu prasību nepiemērošanu noteiktā apjomā.</w:t>
            </w:r>
          </w:p>
          <w:p w14:paraId="20A85B8B" w14:textId="5CCF9277" w:rsidR="00C006F3" w:rsidRPr="00C006F3" w:rsidRDefault="00B06288" w:rsidP="007A59F5">
            <w:pPr>
              <w:tabs>
                <w:tab w:val="left" w:pos="277"/>
              </w:tabs>
              <w:spacing w:after="0" w:line="240" w:lineRule="auto"/>
              <w:jc w:val="both"/>
              <w:rPr>
                <w:rFonts w:ascii="Times New Roman" w:eastAsia="Times New Roman" w:hAnsi="Times New Roman" w:cs="Times New Roman"/>
                <w:sz w:val="24"/>
                <w:szCs w:val="24"/>
              </w:rPr>
            </w:pPr>
            <w:r w:rsidRPr="00B06288">
              <w:rPr>
                <w:rFonts w:ascii="Times New Roman" w:eastAsia="Times New Roman" w:hAnsi="Times New Roman" w:cs="Times New Roman"/>
                <w:sz w:val="24"/>
                <w:szCs w:val="24"/>
              </w:rPr>
              <w:t xml:space="preserve">Var būt gadījumi, kad nav lietderīgi un samērīgi piemērot visas </w:t>
            </w:r>
            <w:r w:rsidR="007B744F">
              <w:rPr>
                <w:rFonts w:ascii="Times New Roman" w:eastAsia="Times New Roman" w:hAnsi="Times New Roman" w:cs="Times New Roman"/>
                <w:sz w:val="24"/>
                <w:szCs w:val="24"/>
              </w:rPr>
              <w:t>N</w:t>
            </w:r>
            <w:r w:rsidRPr="00B06288">
              <w:rPr>
                <w:rFonts w:ascii="Times New Roman" w:eastAsia="Times New Roman" w:hAnsi="Times New Roman" w:cs="Times New Roman"/>
                <w:sz w:val="24"/>
                <w:szCs w:val="24"/>
              </w:rPr>
              <w:t>oteikum</w:t>
            </w:r>
            <w:r w:rsidR="007B744F">
              <w:rPr>
                <w:rFonts w:ascii="Times New Roman" w:eastAsia="Times New Roman" w:hAnsi="Times New Roman" w:cs="Times New Roman"/>
                <w:sz w:val="24"/>
                <w:szCs w:val="24"/>
              </w:rPr>
              <w:t>u</w:t>
            </w:r>
            <w:r w:rsidRPr="00B06288">
              <w:rPr>
                <w:rFonts w:ascii="Times New Roman" w:eastAsia="Times New Roman" w:hAnsi="Times New Roman" w:cs="Times New Roman"/>
                <w:sz w:val="24"/>
                <w:szCs w:val="24"/>
              </w:rPr>
              <w:t xml:space="preserve"> projekta prasības attiecībā uz aģenta pakalpojumu izmantošanu. Šādos gadījumos iestāde var iesniegt Latvijas Bankai pamatotu situācijas aprakstu, </w:t>
            </w:r>
            <w:r w:rsidR="009D4839">
              <w:rPr>
                <w:rFonts w:ascii="Times New Roman" w:eastAsia="Times New Roman" w:hAnsi="Times New Roman" w:cs="Times New Roman"/>
                <w:sz w:val="24"/>
                <w:szCs w:val="24"/>
              </w:rPr>
              <w:t xml:space="preserve">citstarp </w:t>
            </w:r>
            <w:r w:rsidRPr="00B06288">
              <w:rPr>
                <w:rFonts w:ascii="Times New Roman" w:eastAsia="Times New Roman" w:hAnsi="Times New Roman" w:cs="Times New Roman"/>
                <w:sz w:val="24"/>
                <w:szCs w:val="24"/>
              </w:rPr>
              <w:t xml:space="preserve">norādot, kādi kompensējošie risku mazinošie pasākumi tiek nodrošināti, un lūgt saskaņot, ka tā nepiemēro visas vai atsevišķas </w:t>
            </w:r>
            <w:r w:rsidR="007B744F">
              <w:rPr>
                <w:rFonts w:ascii="Times New Roman" w:eastAsia="Times New Roman" w:hAnsi="Times New Roman" w:cs="Times New Roman"/>
                <w:sz w:val="24"/>
                <w:szCs w:val="24"/>
              </w:rPr>
              <w:t>N</w:t>
            </w:r>
            <w:r w:rsidRPr="00B06288">
              <w:rPr>
                <w:rFonts w:ascii="Times New Roman" w:eastAsia="Times New Roman" w:hAnsi="Times New Roman" w:cs="Times New Roman"/>
                <w:sz w:val="24"/>
                <w:szCs w:val="24"/>
              </w:rPr>
              <w:t>oteikum</w:t>
            </w:r>
            <w:r w:rsidR="007B744F">
              <w:rPr>
                <w:rFonts w:ascii="Times New Roman" w:eastAsia="Times New Roman" w:hAnsi="Times New Roman" w:cs="Times New Roman"/>
                <w:sz w:val="24"/>
                <w:szCs w:val="24"/>
              </w:rPr>
              <w:t>u</w:t>
            </w:r>
            <w:r w:rsidRPr="00B06288">
              <w:rPr>
                <w:rFonts w:ascii="Times New Roman" w:eastAsia="Times New Roman" w:hAnsi="Times New Roman" w:cs="Times New Roman"/>
                <w:sz w:val="24"/>
                <w:szCs w:val="24"/>
              </w:rPr>
              <w:t xml:space="preserve"> projekta prasības. Latvijas </w:t>
            </w:r>
            <w:r>
              <w:rPr>
                <w:rFonts w:ascii="Times New Roman" w:eastAsia="Times New Roman" w:hAnsi="Times New Roman" w:cs="Times New Roman"/>
                <w:sz w:val="24"/>
                <w:szCs w:val="24"/>
              </w:rPr>
              <w:t>B</w:t>
            </w:r>
            <w:r w:rsidRPr="00B06288">
              <w:rPr>
                <w:rFonts w:ascii="Times New Roman" w:eastAsia="Times New Roman" w:hAnsi="Times New Roman" w:cs="Times New Roman"/>
                <w:sz w:val="24"/>
                <w:szCs w:val="24"/>
              </w:rPr>
              <w:t>anka</w:t>
            </w:r>
            <w:r>
              <w:rPr>
                <w:rFonts w:ascii="Times New Roman" w:eastAsia="Times New Roman" w:hAnsi="Times New Roman" w:cs="Times New Roman"/>
                <w:sz w:val="24"/>
                <w:szCs w:val="24"/>
              </w:rPr>
              <w:t>,</w:t>
            </w:r>
            <w:r w:rsidRPr="00B06288">
              <w:rPr>
                <w:rFonts w:ascii="Times New Roman" w:eastAsia="Times New Roman" w:hAnsi="Times New Roman" w:cs="Times New Roman"/>
                <w:sz w:val="24"/>
                <w:szCs w:val="24"/>
              </w:rPr>
              <w:t xml:space="preserve"> izvērtējot</w:t>
            </w:r>
            <w:r>
              <w:rPr>
                <w:rFonts w:ascii="Times New Roman" w:eastAsia="Times New Roman" w:hAnsi="Times New Roman" w:cs="Times New Roman"/>
                <w:sz w:val="24"/>
                <w:szCs w:val="24"/>
              </w:rPr>
              <w:t xml:space="preserve"> iestādes pieteikumu un </w:t>
            </w:r>
            <w:r w:rsidRPr="00B06288">
              <w:rPr>
                <w:rFonts w:ascii="Times New Roman" w:eastAsia="Times New Roman" w:hAnsi="Times New Roman" w:cs="Times New Roman"/>
                <w:sz w:val="24"/>
                <w:szCs w:val="24"/>
              </w:rPr>
              <w:t>faktisko situāciju</w:t>
            </w:r>
            <w:r>
              <w:rPr>
                <w:rFonts w:ascii="Times New Roman" w:eastAsia="Times New Roman" w:hAnsi="Times New Roman" w:cs="Times New Roman"/>
                <w:sz w:val="24"/>
                <w:szCs w:val="24"/>
              </w:rPr>
              <w:t xml:space="preserve">, tostarp </w:t>
            </w:r>
            <w:r w:rsidRPr="00B06288">
              <w:rPr>
                <w:rFonts w:ascii="Times New Roman" w:eastAsia="Times New Roman" w:hAnsi="Times New Roman" w:cs="Times New Roman"/>
                <w:sz w:val="24"/>
                <w:szCs w:val="24"/>
              </w:rPr>
              <w:t>citus alternatīvos risku pārvaldīšanas pasākumus</w:t>
            </w:r>
            <w:r>
              <w:rPr>
                <w:rFonts w:ascii="Times New Roman" w:eastAsia="Times New Roman" w:hAnsi="Times New Roman" w:cs="Times New Roman"/>
                <w:sz w:val="24"/>
                <w:szCs w:val="24"/>
              </w:rPr>
              <w:t>, ko iestāde nodrošina</w:t>
            </w:r>
            <w:r w:rsidRPr="00B06288">
              <w:rPr>
                <w:rFonts w:ascii="Times New Roman" w:eastAsia="Times New Roman" w:hAnsi="Times New Roman" w:cs="Times New Roman"/>
                <w:sz w:val="24"/>
                <w:szCs w:val="24"/>
              </w:rPr>
              <w:t xml:space="preserve">, lemj par izņēmuma </w:t>
            </w:r>
            <w:r w:rsidR="00F53E74" w:rsidRPr="00B06288">
              <w:rPr>
                <w:rFonts w:ascii="Times New Roman" w:eastAsia="Times New Roman" w:hAnsi="Times New Roman" w:cs="Times New Roman"/>
                <w:sz w:val="24"/>
                <w:szCs w:val="24"/>
              </w:rPr>
              <w:t xml:space="preserve">piemērošanu </w:t>
            </w:r>
            <w:r w:rsidRPr="00B06288">
              <w:rPr>
                <w:rFonts w:ascii="Times New Roman" w:eastAsia="Times New Roman" w:hAnsi="Times New Roman" w:cs="Times New Roman"/>
                <w:sz w:val="24"/>
                <w:szCs w:val="24"/>
              </w:rPr>
              <w:t>un tā apjom</w:t>
            </w:r>
            <w:r w:rsidR="00F53E74">
              <w:rPr>
                <w:rFonts w:ascii="Times New Roman" w:eastAsia="Times New Roman" w:hAnsi="Times New Roman" w:cs="Times New Roman"/>
                <w:sz w:val="24"/>
                <w:szCs w:val="24"/>
              </w:rPr>
              <w:t>u</w:t>
            </w:r>
            <w:r w:rsidRPr="00B06288">
              <w:rPr>
                <w:rFonts w:ascii="Times New Roman" w:eastAsia="Times New Roman" w:hAnsi="Times New Roman" w:cs="Times New Roman"/>
                <w:sz w:val="24"/>
                <w:szCs w:val="24"/>
              </w:rPr>
              <w:t xml:space="preserve">. </w:t>
            </w:r>
          </w:p>
        </w:tc>
      </w:tr>
      <w:tr w:rsidR="000B4E0A" w:rsidRPr="000B4E0A" w14:paraId="3D60F049" w14:textId="77777777" w:rsidTr="00E253DA">
        <w:trPr>
          <w:trHeight w:val="567"/>
        </w:trPr>
        <w:tc>
          <w:tcPr>
            <w:tcW w:w="1796" w:type="pct"/>
            <w:shd w:val="clear" w:color="auto" w:fill="auto"/>
            <w:hideMark/>
          </w:tcPr>
          <w:p w14:paraId="45A5F62C" w14:textId="77777777" w:rsidR="00A42788" w:rsidRPr="001656A7" w:rsidRDefault="00A42788" w:rsidP="000B4E0A">
            <w:pPr>
              <w:spacing w:after="0" w:line="240" w:lineRule="auto"/>
              <w:rPr>
                <w:rFonts w:ascii="Times New Roman" w:eastAsia="Times New Roman" w:hAnsi="Times New Roman" w:cs="Times New Roman"/>
                <w:b/>
                <w:bCs/>
                <w:sz w:val="24"/>
                <w:szCs w:val="24"/>
              </w:rPr>
            </w:pPr>
            <w:r w:rsidRPr="001656A7">
              <w:rPr>
                <w:rFonts w:ascii="Times New Roman" w:eastAsia="Times New Roman" w:hAnsi="Times New Roman" w:cs="Times New Roman"/>
                <w:b/>
                <w:bCs/>
                <w:sz w:val="24"/>
                <w:szCs w:val="24"/>
              </w:rPr>
              <w:lastRenderedPageBreak/>
              <w:t>Leģitīmais mērķis</w:t>
            </w:r>
          </w:p>
          <w:p w14:paraId="0AE1C50A" w14:textId="77777777" w:rsidR="00CA28AB" w:rsidRPr="001469BC" w:rsidRDefault="00CA28AB" w:rsidP="000B4E0A">
            <w:pPr>
              <w:spacing w:after="0" w:line="240" w:lineRule="auto"/>
              <w:rPr>
                <w:rFonts w:ascii="Times New Roman" w:eastAsia="Times New Roman" w:hAnsi="Times New Roman" w:cs="Times New Roman"/>
                <w:sz w:val="24"/>
                <w:szCs w:val="24"/>
              </w:rPr>
            </w:pPr>
          </w:p>
        </w:tc>
        <w:tc>
          <w:tcPr>
            <w:tcW w:w="3204" w:type="pct"/>
            <w:shd w:val="clear" w:color="auto" w:fill="auto"/>
          </w:tcPr>
          <w:p w14:paraId="3DBE3498" w14:textId="0BEEEA80" w:rsidR="00672745" w:rsidRDefault="00672745" w:rsidP="00587053">
            <w:pPr>
              <w:pStyle w:val="ListParagraph"/>
              <w:shd w:val="clear" w:color="auto" w:fill="FFFFFF"/>
              <w:tabs>
                <w:tab w:val="left" w:pos="284"/>
                <w:tab w:val="left" w:pos="426"/>
              </w:tabs>
              <w:spacing w:line="240" w:lineRule="auto"/>
              <w:ind w:left="0"/>
              <w:jc w:val="both"/>
              <w:rPr>
                <w:rFonts w:ascii="Times New Roman" w:hAnsi="Times New Roman" w:cs="Times New Roman"/>
                <w:sz w:val="24"/>
                <w:szCs w:val="24"/>
              </w:rPr>
            </w:pPr>
            <w:r w:rsidRPr="00F96501">
              <w:rPr>
                <w:rFonts w:ascii="Times New Roman" w:hAnsi="Times New Roman" w:cs="Times New Roman"/>
                <w:sz w:val="24"/>
                <w:szCs w:val="24"/>
              </w:rPr>
              <w:t>Noteikumu projekta leģitīmais mērķis ir citu personu tiesību aizsardzība un sabiedrības labklājības nodrošināšana.</w:t>
            </w:r>
          </w:p>
          <w:p w14:paraId="4440DA62" w14:textId="77777777" w:rsidR="006B6743" w:rsidRPr="00F96501" w:rsidRDefault="006B6743" w:rsidP="00587053">
            <w:pPr>
              <w:pStyle w:val="ListParagraph"/>
              <w:shd w:val="clear" w:color="auto" w:fill="FFFFFF"/>
              <w:tabs>
                <w:tab w:val="left" w:pos="284"/>
                <w:tab w:val="left" w:pos="426"/>
              </w:tabs>
              <w:spacing w:line="240" w:lineRule="auto"/>
              <w:ind w:left="0"/>
              <w:jc w:val="both"/>
              <w:rPr>
                <w:rFonts w:ascii="Times New Roman" w:hAnsi="Times New Roman" w:cs="Times New Roman"/>
                <w:sz w:val="24"/>
                <w:szCs w:val="24"/>
              </w:rPr>
            </w:pPr>
          </w:p>
          <w:p w14:paraId="1250B5F3" w14:textId="13C6C19B" w:rsidR="004F57E2" w:rsidRPr="004F57E2" w:rsidRDefault="00D65AF5" w:rsidP="007A59F5">
            <w:pPr>
              <w:pStyle w:val="ListParagraph"/>
              <w:shd w:val="clear" w:color="auto" w:fill="FFFFFF"/>
              <w:tabs>
                <w:tab w:val="left" w:pos="284"/>
                <w:tab w:val="left" w:pos="426"/>
              </w:tabs>
              <w:spacing w:before="240" w:after="0" w:line="240" w:lineRule="auto"/>
              <w:ind w:left="0"/>
              <w:jc w:val="both"/>
              <w:rPr>
                <w:rFonts w:ascii="Times New Roman" w:eastAsia="Times New Roman" w:hAnsi="Times New Roman" w:cs="Times New Roman"/>
                <w:sz w:val="24"/>
                <w:szCs w:val="24"/>
              </w:rPr>
            </w:pPr>
            <w:r w:rsidRPr="00F96501">
              <w:rPr>
                <w:rFonts w:ascii="Times New Roman" w:hAnsi="Times New Roman" w:cs="Times New Roman"/>
                <w:sz w:val="24"/>
                <w:szCs w:val="24"/>
              </w:rPr>
              <w:t xml:space="preserve">Noteikumu projekts nepieciešams, lai Latvijas Banka atbilstoši Latvijas Bankas </w:t>
            </w:r>
            <w:r w:rsidR="00A012E4">
              <w:rPr>
                <w:rFonts w:ascii="Times New Roman" w:hAnsi="Times New Roman" w:cs="Times New Roman"/>
                <w:sz w:val="24"/>
                <w:szCs w:val="24"/>
              </w:rPr>
              <w:t xml:space="preserve">likuma </w:t>
            </w:r>
            <w:r w:rsidRPr="00F96501">
              <w:rPr>
                <w:rFonts w:ascii="Times New Roman" w:hAnsi="Times New Roman" w:cs="Times New Roman"/>
                <w:sz w:val="24"/>
                <w:szCs w:val="24"/>
              </w:rPr>
              <w:t>48.</w:t>
            </w:r>
            <w:r w:rsidR="00F96501" w:rsidRPr="00F96501">
              <w:rPr>
                <w:rFonts w:ascii="Times New Roman" w:hAnsi="Times New Roman" w:cs="Times New Roman"/>
                <w:sz w:val="24"/>
                <w:szCs w:val="24"/>
              </w:rPr>
              <w:t> </w:t>
            </w:r>
            <w:r w:rsidRPr="00F96501">
              <w:rPr>
                <w:rFonts w:ascii="Times New Roman" w:hAnsi="Times New Roman" w:cs="Times New Roman"/>
                <w:sz w:val="24"/>
                <w:szCs w:val="24"/>
              </w:rPr>
              <w:t xml:space="preserve">panta pirmajai daļai </w:t>
            </w:r>
            <w:r w:rsidR="00F83096" w:rsidRPr="00F96501">
              <w:rPr>
                <w:rFonts w:ascii="Times New Roman" w:hAnsi="Times New Roman" w:cs="Times New Roman"/>
                <w:sz w:val="24"/>
                <w:szCs w:val="24"/>
              </w:rPr>
              <w:t>īstenotu</w:t>
            </w:r>
            <w:r w:rsidR="00246178" w:rsidRPr="00F96501">
              <w:rPr>
                <w:rFonts w:ascii="Times New Roman" w:hAnsi="Times New Roman" w:cs="Times New Roman"/>
                <w:sz w:val="24"/>
                <w:szCs w:val="24"/>
              </w:rPr>
              <w:t xml:space="preserve"> </w:t>
            </w:r>
            <w:r w:rsidR="00672745" w:rsidRPr="00F96501">
              <w:rPr>
                <w:rFonts w:ascii="Times New Roman" w:hAnsi="Times New Roman" w:cs="Times New Roman"/>
                <w:sz w:val="24"/>
                <w:szCs w:val="24"/>
              </w:rPr>
              <w:t xml:space="preserve">finanšu tirgus dalībnieku </w:t>
            </w:r>
            <w:r w:rsidR="00246178" w:rsidRPr="00F96501">
              <w:rPr>
                <w:rFonts w:ascii="Times New Roman" w:hAnsi="Times New Roman" w:cs="Times New Roman"/>
                <w:sz w:val="24"/>
                <w:szCs w:val="24"/>
              </w:rPr>
              <w:t xml:space="preserve">uzraudzību </w:t>
            </w:r>
            <w:r w:rsidR="00F53E74">
              <w:rPr>
                <w:rFonts w:ascii="Times New Roman" w:hAnsi="Times New Roman" w:cs="Times New Roman"/>
                <w:sz w:val="24"/>
                <w:szCs w:val="24"/>
              </w:rPr>
              <w:t>NILLTPF</w:t>
            </w:r>
            <w:r w:rsidRPr="00F96501">
              <w:rPr>
                <w:rFonts w:ascii="Times New Roman" w:hAnsi="Times New Roman" w:cs="Times New Roman"/>
                <w:sz w:val="24"/>
                <w:szCs w:val="24"/>
              </w:rPr>
              <w:t xml:space="preserve"> novēršanas </w:t>
            </w:r>
            <w:r w:rsidR="00246178" w:rsidRPr="00F96501">
              <w:rPr>
                <w:rFonts w:ascii="Times New Roman" w:hAnsi="Times New Roman" w:cs="Times New Roman"/>
                <w:sz w:val="24"/>
                <w:szCs w:val="24"/>
              </w:rPr>
              <w:t xml:space="preserve">jomā. Nosakot </w:t>
            </w:r>
            <w:r w:rsidR="00F83096" w:rsidRPr="00F96501">
              <w:rPr>
                <w:rFonts w:ascii="Times New Roman" w:hAnsi="Times New Roman" w:cs="Times New Roman"/>
                <w:sz w:val="24"/>
                <w:szCs w:val="24"/>
              </w:rPr>
              <w:t xml:space="preserve">finanšu </w:t>
            </w:r>
            <w:r w:rsidR="00246178" w:rsidRPr="00F96501">
              <w:rPr>
                <w:rFonts w:ascii="Times New Roman" w:hAnsi="Times New Roman" w:cs="Times New Roman"/>
                <w:sz w:val="24"/>
                <w:szCs w:val="24"/>
              </w:rPr>
              <w:t xml:space="preserve">tirgus dalībniekiem prasības un veicot </w:t>
            </w:r>
            <w:r w:rsidR="00F83096" w:rsidRPr="00F96501">
              <w:rPr>
                <w:rFonts w:ascii="Times New Roman" w:hAnsi="Times New Roman" w:cs="Times New Roman"/>
                <w:sz w:val="24"/>
                <w:szCs w:val="24"/>
              </w:rPr>
              <w:t xml:space="preserve">pārbaudes, vai un kā </w:t>
            </w:r>
            <w:r w:rsidR="00246178" w:rsidRPr="00F96501">
              <w:rPr>
                <w:rFonts w:ascii="Times New Roman" w:hAnsi="Times New Roman" w:cs="Times New Roman"/>
                <w:sz w:val="24"/>
                <w:szCs w:val="24"/>
              </w:rPr>
              <w:t>prasīb</w:t>
            </w:r>
            <w:r w:rsidR="00F83096" w:rsidRPr="00F96501">
              <w:rPr>
                <w:rFonts w:ascii="Times New Roman" w:hAnsi="Times New Roman" w:cs="Times New Roman"/>
                <w:sz w:val="24"/>
                <w:szCs w:val="24"/>
              </w:rPr>
              <w:t>as tiek ievērotas, L</w:t>
            </w:r>
            <w:r w:rsidR="00246178" w:rsidRPr="00F96501">
              <w:rPr>
                <w:rFonts w:ascii="Times New Roman" w:hAnsi="Times New Roman" w:cs="Times New Roman"/>
                <w:sz w:val="24"/>
                <w:szCs w:val="24"/>
              </w:rPr>
              <w:t>atvijas Banka nodrošina tai Latvijas Bankas likumā noteikto pienākumu</w:t>
            </w:r>
            <w:r w:rsidR="00F96501" w:rsidRPr="00F96501">
              <w:rPr>
                <w:rFonts w:ascii="Times New Roman" w:hAnsi="Times New Roman" w:cs="Times New Roman"/>
                <w:sz w:val="24"/>
                <w:szCs w:val="24"/>
              </w:rPr>
              <w:t> </w:t>
            </w:r>
            <w:r w:rsidR="00246178" w:rsidRPr="00F96501">
              <w:rPr>
                <w:rFonts w:ascii="Times New Roman" w:hAnsi="Times New Roman" w:cs="Times New Roman"/>
                <w:sz w:val="24"/>
                <w:szCs w:val="24"/>
              </w:rPr>
              <w:t>– veicināt ieguldītāju un noguldītāju interešu aizsardzību un finanšu tirgus ilgtspējīgu attīstību un stabilitāti</w:t>
            </w:r>
            <w:r w:rsidR="00F96501" w:rsidRPr="00F96501">
              <w:rPr>
                <w:rFonts w:ascii="Times New Roman" w:hAnsi="Times New Roman" w:cs="Times New Roman"/>
                <w:sz w:val="24"/>
                <w:szCs w:val="24"/>
              </w:rPr>
              <w:t> </w:t>
            </w:r>
            <w:r w:rsidR="00246178" w:rsidRPr="00F96501">
              <w:rPr>
                <w:rFonts w:ascii="Times New Roman" w:hAnsi="Times New Roman" w:cs="Times New Roman"/>
                <w:sz w:val="24"/>
                <w:szCs w:val="24"/>
              </w:rPr>
              <w:t>– izpildi.</w:t>
            </w:r>
          </w:p>
        </w:tc>
      </w:tr>
      <w:tr w:rsidR="004C0AF2" w:rsidRPr="000B4E0A" w14:paraId="15AEAD9D" w14:textId="77777777" w:rsidTr="006B6743">
        <w:trPr>
          <w:trHeight w:val="454"/>
        </w:trPr>
        <w:tc>
          <w:tcPr>
            <w:tcW w:w="1796" w:type="pct"/>
            <w:shd w:val="clear" w:color="auto" w:fill="auto"/>
            <w:hideMark/>
          </w:tcPr>
          <w:p w14:paraId="4AEF0586" w14:textId="77777777" w:rsidR="004C0AF2" w:rsidRPr="00E253DA" w:rsidRDefault="004C0AF2" w:rsidP="004C0AF2">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Samērīgums</w:t>
            </w:r>
          </w:p>
          <w:p w14:paraId="4EB3B9D3" w14:textId="77777777" w:rsidR="004C0AF2" w:rsidRPr="00E253DA" w:rsidRDefault="004C0AF2" w:rsidP="004C0AF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48DEF2FF" w14:textId="77777777" w:rsidR="00A51FB0" w:rsidRDefault="00A51FB0" w:rsidP="00A51FB0">
            <w:pPr>
              <w:spacing w:after="0" w:line="240" w:lineRule="auto"/>
              <w:jc w:val="both"/>
              <w:rPr>
                <w:rFonts w:ascii="Times New Roman" w:hAnsi="Times New Roman" w:cs="Times New Roman"/>
                <w:color w:val="000000" w:themeColor="text1"/>
                <w:sz w:val="24"/>
                <w:szCs w:val="24"/>
              </w:rPr>
            </w:pPr>
            <w:r w:rsidRPr="00EC7FB8">
              <w:rPr>
                <w:rFonts w:ascii="Times New Roman" w:hAnsi="Times New Roman" w:cs="Times New Roman"/>
                <w:color w:val="000000" w:themeColor="text1"/>
                <w:sz w:val="24"/>
                <w:szCs w:val="24"/>
              </w:rPr>
              <w:t xml:space="preserve">Izvērtējot, vai pamattiesību ierobežojums ir samērīgs, jāpārliecinās, vai apstrīdētā norma ir piemērota leģitīmā mērķa sasniegšanai. </w:t>
            </w:r>
            <w:r>
              <w:rPr>
                <w:rFonts w:ascii="Times New Roman" w:hAnsi="Times New Roman" w:cs="Times New Roman"/>
                <w:color w:val="000000" w:themeColor="text1"/>
                <w:sz w:val="24"/>
                <w:szCs w:val="24"/>
              </w:rPr>
              <w:t>Lai izvērtētu, vai regulējums ir samērīgs, nepieciešams atbildēt uz šādiem jautājumiem.</w:t>
            </w:r>
          </w:p>
          <w:p w14:paraId="2C1CF049" w14:textId="77777777" w:rsidR="00A51FB0" w:rsidRDefault="00A51FB0" w:rsidP="00A51FB0">
            <w:pPr>
              <w:spacing w:after="0" w:line="240" w:lineRule="auto"/>
              <w:jc w:val="both"/>
              <w:rPr>
                <w:rFonts w:ascii="Times New Roman" w:hAnsi="Times New Roman" w:cs="Times New Roman"/>
                <w:color w:val="000000" w:themeColor="text1"/>
                <w:sz w:val="24"/>
                <w:szCs w:val="24"/>
              </w:rPr>
            </w:pPr>
          </w:p>
          <w:p w14:paraId="6D3AFD94" w14:textId="77777777" w:rsidR="00A51FB0" w:rsidRPr="0013619F" w:rsidRDefault="00A51FB0" w:rsidP="00A51FB0">
            <w:pPr>
              <w:pStyle w:val="ListParagraph"/>
              <w:numPr>
                <w:ilvl w:val="0"/>
                <w:numId w:val="7"/>
              </w:numPr>
              <w:tabs>
                <w:tab w:val="left" w:pos="174"/>
                <w:tab w:val="left" w:pos="318"/>
              </w:tabs>
              <w:spacing w:after="0" w:line="240" w:lineRule="auto"/>
              <w:ind w:left="0" w:firstLine="0"/>
              <w:jc w:val="both"/>
              <w:rPr>
                <w:rFonts w:ascii="Times New Roman" w:hAnsi="Times New Roman" w:cs="Times New Roman"/>
                <w:color w:val="000000" w:themeColor="text1"/>
                <w:sz w:val="24"/>
                <w:szCs w:val="24"/>
              </w:rPr>
            </w:pPr>
            <w:r w:rsidRPr="0013619F">
              <w:rPr>
                <w:rFonts w:ascii="Times New Roman" w:hAnsi="Times New Roman" w:cs="Times New Roman"/>
                <w:color w:val="000000" w:themeColor="text1"/>
                <w:sz w:val="24"/>
                <w:szCs w:val="24"/>
              </w:rPr>
              <w:lastRenderedPageBreak/>
              <w:t xml:space="preserve">Vai regulējuma prasības ir </w:t>
            </w:r>
            <w:r w:rsidRPr="0013619F">
              <w:rPr>
                <w:rStyle w:val="cf01"/>
                <w:rFonts w:ascii="Times New Roman" w:hAnsi="Times New Roman" w:cs="Times New Roman"/>
                <w:sz w:val="24"/>
                <w:szCs w:val="24"/>
              </w:rPr>
              <w:t>piemērotas leģitīm</w:t>
            </w:r>
            <w:r>
              <w:rPr>
                <w:rStyle w:val="cf01"/>
                <w:rFonts w:ascii="Times New Roman" w:hAnsi="Times New Roman" w:cs="Times New Roman"/>
                <w:sz w:val="24"/>
                <w:szCs w:val="24"/>
              </w:rPr>
              <w:t>ā</w:t>
            </w:r>
            <w:r w:rsidRPr="0013619F">
              <w:rPr>
                <w:rStyle w:val="cf01"/>
                <w:rFonts w:ascii="Times New Roman" w:hAnsi="Times New Roman" w:cs="Times New Roman"/>
                <w:sz w:val="24"/>
                <w:szCs w:val="24"/>
              </w:rPr>
              <w:t xml:space="preserve"> mērķa sasniegšanai</w:t>
            </w:r>
            <w:r>
              <w:rPr>
                <w:rStyle w:val="cf01"/>
                <w:rFonts w:ascii="Times New Roman" w:hAnsi="Times New Roman" w:cs="Times New Roman"/>
                <w:sz w:val="24"/>
                <w:szCs w:val="24"/>
              </w:rPr>
              <w:t>?</w:t>
            </w:r>
          </w:p>
          <w:p w14:paraId="0B1F0789" w14:textId="77777777" w:rsidR="00A51FB0" w:rsidRPr="00EC7FB8" w:rsidRDefault="00A51FB0" w:rsidP="00A51FB0">
            <w:pPr>
              <w:spacing w:after="0" w:line="240" w:lineRule="auto"/>
              <w:jc w:val="both"/>
              <w:rPr>
                <w:rFonts w:ascii="Times New Roman" w:hAnsi="Times New Roman" w:cs="Times New Roman"/>
                <w:color w:val="000000" w:themeColor="text1"/>
                <w:sz w:val="24"/>
                <w:szCs w:val="24"/>
              </w:rPr>
            </w:pPr>
          </w:p>
          <w:p w14:paraId="4070D47B" w14:textId="3E3AE470" w:rsidR="00A51FB0" w:rsidRPr="002C25D6" w:rsidRDefault="00A51FB0" w:rsidP="00A51FB0">
            <w:pPr>
              <w:spacing w:after="0" w:line="240" w:lineRule="auto"/>
              <w:jc w:val="both"/>
              <w:rPr>
                <w:rFonts w:ascii="Times New Roman" w:eastAsia="Times New Roman" w:hAnsi="Times New Roman" w:cs="Times New Roman"/>
                <w:color w:val="000000" w:themeColor="text1"/>
                <w:sz w:val="24"/>
                <w:szCs w:val="24"/>
                <w:lang w:eastAsia="lv-LV"/>
              </w:rPr>
            </w:pPr>
            <w:r w:rsidRPr="00EC7FB8">
              <w:rPr>
                <w:rFonts w:ascii="Times New Roman" w:eastAsia="Times New Roman" w:hAnsi="Times New Roman" w:cs="Times New Roman"/>
                <w:color w:val="000000" w:themeColor="text1"/>
                <w:sz w:val="24"/>
                <w:szCs w:val="24"/>
                <w:lang w:eastAsia="lv-LV"/>
              </w:rPr>
              <w:t xml:space="preserve">Noteikumu </w:t>
            </w:r>
            <w:r>
              <w:rPr>
                <w:rFonts w:ascii="Times New Roman" w:eastAsia="Times New Roman" w:hAnsi="Times New Roman" w:cs="Times New Roman"/>
                <w:color w:val="000000" w:themeColor="text1"/>
                <w:sz w:val="24"/>
                <w:szCs w:val="24"/>
                <w:lang w:eastAsia="lv-LV"/>
              </w:rPr>
              <w:t xml:space="preserve">projektā paredzēto prasību </w:t>
            </w:r>
            <w:r w:rsidRPr="00EC7FB8">
              <w:rPr>
                <w:rFonts w:ascii="Times New Roman" w:eastAsia="Times New Roman" w:hAnsi="Times New Roman" w:cs="Times New Roman"/>
                <w:color w:val="000000" w:themeColor="text1"/>
                <w:sz w:val="24"/>
                <w:szCs w:val="24"/>
                <w:lang w:eastAsia="lv-LV"/>
              </w:rPr>
              <w:t>leģitīmais mērķis ir</w:t>
            </w:r>
            <w:r w:rsidRPr="00EC7FB8">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aizsargāt </w:t>
            </w:r>
            <w:r w:rsidRPr="002C25D6">
              <w:rPr>
                <w:rFonts w:ascii="Times New Roman" w:eastAsia="Times New Roman" w:hAnsi="Times New Roman" w:cs="Times New Roman"/>
                <w:color w:val="000000" w:themeColor="text1"/>
                <w:sz w:val="24"/>
                <w:szCs w:val="24"/>
                <w:lang w:eastAsia="lv-LV"/>
              </w:rPr>
              <w:t>demokrātisk</w:t>
            </w:r>
            <w:r>
              <w:rPr>
                <w:rFonts w:ascii="Times New Roman" w:eastAsia="Times New Roman" w:hAnsi="Times New Roman" w:cs="Times New Roman"/>
                <w:color w:val="000000" w:themeColor="text1"/>
                <w:sz w:val="24"/>
                <w:szCs w:val="24"/>
                <w:lang w:eastAsia="lv-LV"/>
              </w:rPr>
              <w:t>o</w:t>
            </w:r>
            <w:r w:rsidRPr="002C25D6">
              <w:rPr>
                <w:rFonts w:ascii="Times New Roman" w:eastAsia="Times New Roman" w:hAnsi="Times New Roman" w:cs="Times New Roman"/>
                <w:color w:val="000000" w:themeColor="text1"/>
                <w:sz w:val="24"/>
                <w:szCs w:val="24"/>
                <w:lang w:eastAsia="lv-LV"/>
              </w:rPr>
              <w:t xml:space="preserve"> valsts iekārt</w:t>
            </w:r>
            <w:r>
              <w:rPr>
                <w:rFonts w:ascii="Times New Roman" w:eastAsia="Times New Roman" w:hAnsi="Times New Roman" w:cs="Times New Roman"/>
                <w:color w:val="000000" w:themeColor="text1"/>
                <w:sz w:val="24"/>
                <w:szCs w:val="24"/>
                <w:lang w:eastAsia="lv-LV"/>
              </w:rPr>
              <w:t>u</w:t>
            </w:r>
            <w:r w:rsidRPr="002C25D6">
              <w:rPr>
                <w:rFonts w:ascii="Times New Roman" w:eastAsia="Times New Roman" w:hAnsi="Times New Roman" w:cs="Times New Roman"/>
                <w:color w:val="000000" w:themeColor="text1"/>
                <w:sz w:val="24"/>
                <w:szCs w:val="24"/>
                <w:lang w:eastAsia="lv-LV"/>
              </w:rPr>
              <w:t>, sabiedrības drošīb</w:t>
            </w:r>
            <w:r>
              <w:rPr>
                <w:rFonts w:ascii="Times New Roman" w:eastAsia="Times New Roman" w:hAnsi="Times New Roman" w:cs="Times New Roman"/>
                <w:color w:val="000000" w:themeColor="text1"/>
                <w:sz w:val="24"/>
                <w:szCs w:val="24"/>
                <w:lang w:eastAsia="lv-LV"/>
              </w:rPr>
              <w:t>u un</w:t>
            </w:r>
            <w:r w:rsidRPr="002C25D6">
              <w:rPr>
                <w:rFonts w:ascii="Times New Roman" w:eastAsia="Times New Roman" w:hAnsi="Times New Roman" w:cs="Times New Roman"/>
                <w:color w:val="000000" w:themeColor="text1"/>
                <w:sz w:val="24"/>
                <w:szCs w:val="24"/>
                <w:lang w:eastAsia="lv-LV"/>
              </w:rPr>
              <w:t xml:space="preserve"> labklājīb</w:t>
            </w:r>
            <w:r>
              <w:rPr>
                <w:rFonts w:ascii="Times New Roman" w:eastAsia="Times New Roman" w:hAnsi="Times New Roman" w:cs="Times New Roman"/>
                <w:color w:val="000000" w:themeColor="text1"/>
                <w:sz w:val="24"/>
                <w:szCs w:val="24"/>
                <w:lang w:eastAsia="lv-LV"/>
              </w:rPr>
              <w:t xml:space="preserve">u, veicot </w:t>
            </w:r>
            <w:r w:rsidRPr="006E32DF">
              <w:rPr>
                <w:rFonts w:ascii="Times New Roman" w:hAnsi="Times New Roman" w:cs="Times New Roman"/>
                <w:color w:val="000000" w:themeColor="text1"/>
                <w:sz w:val="24"/>
                <w:szCs w:val="24"/>
              </w:rPr>
              <w:t>iestāžu darbības uzraudzīb</w:t>
            </w:r>
            <w:r>
              <w:rPr>
                <w:rFonts w:ascii="Times New Roman" w:hAnsi="Times New Roman" w:cs="Times New Roman"/>
                <w:color w:val="000000" w:themeColor="text1"/>
                <w:sz w:val="24"/>
                <w:szCs w:val="24"/>
              </w:rPr>
              <w:t xml:space="preserve">u, lai </w:t>
            </w:r>
            <w:r w:rsidRPr="006C5D1B">
              <w:rPr>
                <w:rFonts w:ascii="Times New Roman" w:hAnsi="Times New Roman" w:cs="Times New Roman"/>
                <w:sz w:val="24"/>
                <w:szCs w:val="24"/>
                <w:shd w:val="clear" w:color="auto" w:fill="FFFFFF"/>
              </w:rPr>
              <w:t>novērst</w:t>
            </w:r>
            <w:r>
              <w:rPr>
                <w:rFonts w:ascii="Times New Roman" w:hAnsi="Times New Roman" w:cs="Times New Roman"/>
                <w:sz w:val="24"/>
                <w:szCs w:val="24"/>
                <w:shd w:val="clear" w:color="auto" w:fill="FFFFFF"/>
              </w:rPr>
              <w:t>u</w:t>
            </w:r>
            <w:r w:rsidRPr="006C5D1B">
              <w:rPr>
                <w:rFonts w:ascii="Times New Roman" w:hAnsi="Times New Roman" w:cs="Times New Roman"/>
                <w:sz w:val="24"/>
                <w:szCs w:val="24"/>
                <w:shd w:val="clear" w:color="auto" w:fill="FFFFFF"/>
              </w:rPr>
              <w:t xml:space="preserve"> </w:t>
            </w:r>
            <w:r w:rsidR="00F53E74">
              <w:rPr>
                <w:rFonts w:ascii="Times New Roman" w:hAnsi="Times New Roman" w:cs="Times New Roman"/>
                <w:sz w:val="24"/>
                <w:szCs w:val="24"/>
                <w:shd w:val="clear" w:color="auto" w:fill="FFFFFF"/>
              </w:rPr>
              <w:t>NILLTPF</w:t>
            </w:r>
            <w:r w:rsidRPr="006C5D1B">
              <w:rPr>
                <w:rFonts w:ascii="Times New Roman" w:hAnsi="Times New Roman" w:cs="Times New Roman"/>
                <w:sz w:val="24"/>
                <w:szCs w:val="24"/>
                <w:shd w:val="clear" w:color="auto" w:fill="FFFFFF"/>
              </w:rPr>
              <w:t>.</w:t>
            </w:r>
          </w:p>
          <w:p w14:paraId="439457FD" w14:textId="77777777" w:rsidR="00A51FB0" w:rsidRPr="00EC7FB8" w:rsidRDefault="00A51FB0" w:rsidP="00A51FB0">
            <w:pPr>
              <w:spacing w:after="0" w:line="240" w:lineRule="auto"/>
              <w:jc w:val="both"/>
              <w:rPr>
                <w:rFonts w:ascii="Times New Roman" w:eastAsia="Times New Roman" w:hAnsi="Times New Roman" w:cs="Times New Roman"/>
                <w:color w:val="000000" w:themeColor="text1"/>
                <w:sz w:val="24"/>
                <w:szCs w:val="24"/>
                <w:lang w:eastAsia="lv-LV"/>
              </w:rPr>
            </w:pPr>
          </w:p>
          <w:p w14:paraId="2D004E91" w14:textId="2D6455F6" w:rsidR="00A51FB0" w:rsidRDefault="00A51FB0" w:rsidP="00A51FB0">
            <w:pPr>
              <w:spacing w:after="0" w:line="240" w:lineRule="auto"/>
              <w:jc w:val="both"/>
              <w:rPr>
                <w:rFonts w:ascii="Times New Roman" w:eastAsia="Times New Roman" w:hAnsi="Times New Roman" w:cs="Times New Roman"/>
                <w:color w:val="000000" w:themeColor="text1"/>
                <w:sz w:val="24"/>
                <w:szCs w:val="24"/>
                <w:lang w:eastAsia="lv-LV"/>
              </w:rPr>
            </w:pPr>
            <w:r w:rsidRPr="00EC7FB8">
              <w:rPr>
                <w:rFonts w:ascii="Times New Roman" w:eastAsia="Times New Roman" w:hAnsi="Times New Roman" w:cs="Times New Roman"/>
                <w:color w:val="000000" w:themeColor="text1"/>
                <w:sz w:val="24"/>
                <w:szCs w:val="24"/>
                <w:lang w:eastAsia="lv-LV"/>
              </w:rPr>
              <w:t xml:space="preserve">Lai varētu sasniegt minēto mērķi, nepieciešams </w:t>
            </w:r>
            <w:r>
              <w:rPr>
                <w:rFonts w:ascii="Times New Roman" w:eastAsia="Times New Roman" w:hAnsi="Times New Roman" w:cs="Times New Roman"/>
                <w:color w:val="000000" w:themeColor="text1"/>
                <w:sz w:val="24"/>
                <w:szCs w:val="24"/>
                <w:lang w:eastAsia="lv-LV"/>
              </w:rPr>
              <w:t>i</w:t>
            </w:r>
            <w:r w:rsidRPr="00EC7FB8">
              <w:rPr>
                <w:rFonts w:ascii="Times New Roman" w:eastAsia="Times New Roman" w:hAnsi="Times New Roman" w:cs="Times New Roman"/>
                <w:color w:val="000000" w:themeColor="text1"/>
                <w:sz w:val="24"/>
                <w:szCs w:val="24"/>
                <w:lang w:eastAsia="lv-LV"/>
              </w:rPr>
              <w:t xml:space="preserve">estādēm </w:t>
            </w:r>
            <w:r>
              <w:rPr>
                <w:rFonts w:ascii="Times New Roman" w:eastAsia="Times New Roman" w:hAnsi="Times New Roman" w:cs="Times New Roman"/>
                <w:color w:val="000000" w:themeColor="text1"/>
                <w:sz w:val="24"/>
                <w:szCs w:val="24"/>
                <w:lang w:eastAsia="lv-LV"/>
              </w:rPr>
              <w:t>noteikt prasības, ja tās klientu identifikācijai vai klientu izpētei nepieciešamo informāciju iegūst, izmantojot aģenta pakalpojumus</w:t>
            </w:r>
            <w:r w:rsidRPr="00EC7FB8">
              <w:rPr>
                <w:rFonts w:ascii="Times New Roman" w:eastAsia="Times New Roman" w:hAnsi="Times New Roman" w:cs="Times New Roman"/>
                <w:color w:val="000000" w:themeColor="text1"/>
                <w:sz w:val="24"/>
                <w:szCs w:val="24"/>
                <w:lang w:eastAsia="lv-LV"/>
              </w:rPr>
              <w:t xml:space="preserve">. </w:t>
            </w:r>
            <w:r>
              <w:rPr>
                <w:rFonts w:ascii="Times New Roman" w:eastAsia="Times New Roman" w:hAnsi="Times New Roman" w:cs="Times New Roman"/>
                <w:color w:val="000000" w:themeColor="text1"/>
                <w:sz w:val="24"/>
                <w:szCs w:val="24"/>
                <w:lang w:eastAsia="lv-LV"/>
              </w:rPr>
              <w:t xml:space="preserve">Nosakot iestādēm vienotas prasības aģentu pakalpojumu izmantošanai un veicot pārbaudes, lai pārliecinātos, kā prasības tiek īstenotas, </w:t>
            </w:r>
            <w:r w:rsidR="00E152B7">
              <w:rPr>
                <w:rFonts w:ascii="Times New Roman" w:eastAsia="Times New Roman" w:hAnsi="Times New Roman" w:cs="Times New Roman"/>
                <w:color w:val="000000" w:themeColor="text1"/>
                <w:sz w:val="24"/>
                <w:szCs w:val="24"/>
                <w:lang w:eastAsia="lv-LV"/>
              </w:rPr>
              <w:t>ir</w:t>
            </w:r>
            <w:r>
              <w:rPr>
                <w:rFonts w:ascii="Times New Roman" w:eastAsia="Times New Roman" w:hAnsi="Times New Roman" w:cs="Times New Roman"/>
                <w:color w:val="000000" w:themeColor="text1"/>
                <w:sz w:val="24"/>
                <w:szCs w:val="24"/>
                <w:lang w:eastAsia="lv-LV"/>
              </w:rPr>
              <w:t xml:space="preserve"> iespējams gūt pārliecību, ka iestāžu darbība netiek izmantota </w:t>
            </w:r>
            <w:r w:rsidR="00F53E74">
              <w:rPr>
                <w:rFonts w:ascii="Times New Roman" w:hAnsi="Times New Roman" w:cs="Times New Roman"/>
                <w:color w:val="000000" w:themeColor="text1"/>
                <w:sz w:val="24"/>
                <w:szCs w:val="24"/>
              </w:rPr>
              <w:t>NILLTPF mērķiem</w:t>
            </w:r>
            <w:r>
              <w:rPr>
                <w:rFonts w:ascii="Times New Roman" w:eastAsia="Times New Roman" w:hAnsi="Times New Roman" w:cs="Times New Roman"/>
                <w:color w:val="000000" w:themeColor="text1"/>
                <w:sz w:val="24"/>
                <w:szCs w:val="24"/>
                <w:lang w:eastAsia="lv-LV"/>
              </w:rPr>
              <w:t>.</w:t>
            </w:r>
          </w:p>
          <w:p w14:paraId="7FD2D95A" w14:textId="77777777" w:rsidR="00A51FB0" w:rsidRDefault="00A51FB0" w:rsidP="00A51FB0">
            <w:pPr>
              <w:spacing w:after="0" w:line="240" w:lineRule="auto"/>
              <w:jc w:val="both"/>
              <w:rPr>
                <w:rFonts w:ascii="Times New Roman" w:eastAsia="Times New Roman" w:hAnsi="Times New Roman" w:cs="Times New Roman"/>
                <w:color w:val="000000" w:themeColor="text1"/>
                <w:sz w:val="24"/>
                <w:szCs w:val="24"/>
                <w:lang w:eastAsia="lv-LV"/>
              </w:rPr>
            </w:pPr>
          </w:p>
          <w:p w14:paraId="0A72A866" w14:textId="0CB50F7B" w:rsidR="00B84B94" w:rsidRPr="00B84B94" w:rsidRDefault="00A51FB0" w:rsidP="00B84B94">
            <w:pPr>
              <w:pStyle w:val="ListParagraph"/>
              <w:numPr>
                <w:ilvl w:val="0"/>
                <w:numId w:val="7"/>
              </w:numPr>
              <w:tabs>
                <w:tab w:val="left" w:pos="174"/>
                <w:tab w:val="left" w:pos="316"/>
              </w:tabs>
              <w:spacing w:after="0" w:line="240" w:lineRule="auto"/>
              <w:ind w:left="0" w:firstLine="0"/>
              <w:jc w:val="both"/>
              <w:rPr>
                <w:rFonts w:ascii="Times New Roman" w:eastAsia="Times New Roman" w:hAnsi="Times New Roman" w:cs="Times New Roman"/>
                <w:color w:val="000000" w:themeColor="text1"/>
                <w:sz w:val="24"/>
                <w:szCs w:val="24"/>
                <w:lang w:eastAsia="lv-LV"/>
              </w:rPr>
            </w:pPr>
            <w:r>
              <w:rPr>
                <w:rFonts w:ascii="Times New Roman" w:hAnsi="Times New Roman" w:cs="Times New Roman"/>
                <w:sz w:val="24"/>
                <w:szCs w:val="24"/>
              </w:rPr>
              <w:t>Vai leģitīmo mērķi nevar sasniegt kā citādi, neparedzot šīs prasības?</w:t>
            </w:r>
          </w:p>
          <w:p w14:paraId="03FCF5B0" w14:textId="77777777" w:rsidR="00B84B94" w:rsidRDefault="00B84B94" w:rsidP="004C0AF2">
            <w:pPr>
              <w:autoSpaceDE w:val="0"/>
              <w:autoSpaceDN w:val="0"/>
              <w:adjustRightInd w:val="0"/>
              <w:spacing w:after="120" w:line="240" w:lineRule="auto"/>
              <w:jc w:val="both"/>
              <w:rPr>
                <w:rFonts w:ascii="Times New Roman" w:hAnsi="Times New Roman" w:cs="Times New Roman"/>
                <w:sz w:val="24"/>
                <w:szCs w:val="24"/>
              </w:rPr>
            </w:pPr>
          </w:p>
          <w:p w14:paraId="6F1EE5A5" w14:textId="66417FDB" w:rsidR="004C0AF2" w:rsidRDefault="004C0AF2" w:rsidP="00F53E74">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lv-LV"/>
              </w:rPr>
            </w:pPr>
            <w:r w:rsidRPr="004E3F4A">
              <w:rPr>
                <w:rFonts w:ascii="Times New Roman" w:hAnsi="Times New Roman" w:cs="Times New Roman"/>
                <w:sz w:val="24"/>
                <w:szCs w:val="24"/>
              </w:rPr>
              <w:t>Atbilstošākais veids, kā noteikt vienotas prasības, kuras nodrošina</w:t>
            </w:r>
            <w:r>
              <w:rPr>
                <w:rFonts w:ascii="Times New Roman" w:hAnsi="Times New Roman" w:cs="Times New Roman"/>
                <w:sz w:val="24"/>
                <w:szCs w:val="24"/>
              </w:rPr>
              <w:t xml:space="preserve"> </w:t>
            </w:r>
            <w:r w:rsidR="00DB272A">
              <w:rPr>
                <w:rFonts w:ascii="Times New Roman" w:hAnsi="Times New Roman" w:cs="Times New Roman"/>
                <w:sz w:val="24"/>
                <w:szCs w:val="24"/>
              </w:rPr>
              <w:t>L</w:t>
            </w:r>
            <w:r>
              <w:rPr>
                <w:rFonts w:ascii="Times New Roman" w:hAnsi="Times New Roman" w:cs="Times New Roman"/>
                <w:sz w:val="24"/>
                <w:szCs w:val="24"/>
              </w:rPr>
              <w:t xml:space="preserve">ikumā </w:t>
            </w:r>
            <w:r w:rsidRPr="004E3F4A">
              <w:rPr>
                <w:rFonts w:ascii="Times New Roman" w:hAnsi="Times New Roman" w:cs="Times New Roman"/>
                <w:sz w:val="24"/>
                <w:szCs w:val="24"/>
              </w:rPr>
              <w:t>noteikto prasību izpildi</w:t>
            </w:r>
            <w:r w:rsidR="00B84B94">
              <w:rPr>
                <w:rFonts w:ascii="Times New Roman" w:hAnsi="Times New Roman" w:cs="Times New Roman"/>
                <w:sz w:val="24"/>
                <w:szCs w:val="24"/>
              </w:rPr>
              <w:t>,</w:t>
            </w:r>
            <w:r w:rsidR="008E12F2">
              <w:rPr>
                <w:rFonts w:ascii="Times New Roman" w:hAnsi="Times New Roman" w:cs="Times New Roman"/>
                <w:sz w:val="24"/>
                <w:szCs w:val="24"/>
              </w:rPr>
              <w:t xml:space="preserve"> i</w:t>
            </w:r>
            <w:r w:rsidRPr="004E3F4A">
              <w:rPr>
                <w:rFonts w:ascii="Times New Roman" w:hAnsi="Times New Roman" w:cs="Times New Roman"/>
                <w:sz w:val="24"/>
                <w:szCs w:val="24"/>
              </w:rPr>
              <w:t xml:space="preserve">r izdot </w:t>
            </w:r>
            <w:r>
              <w:rPr>
                <w:rFonts w:ascii="Times New Roman" w:hAnsi="Times New Roman" w:cs="Times New Roman"/>
                <w:sz w:val="24"/>
                <w:szCs w:val="24"/>
              </w:rPr>
              <w:t xml:space="preserve">visiem Latvijas Bankas uzraugāmajiem </w:t>
            </w:r>
            <w:r w:rsidR="00E457C1">
              <w:rPr>
                <w:rFonts w:ascii="Times New Roman" w:hAnsi="Times New Roman" w:cs="Times New Roman"/>
                <w:sz w:val="24"/>
                <w:szCs w:val="24"/>
              </w:rPr>
              <w:t>finanšu tirgus dalībniekiem</w:t>
            </w:r>
            <w:r>
              <w:rPr>
                <w:rFonts w:ascii="Times New Roman" w:hAnsi="Times New Roman" w:cs="Times New Roman"/>
                <w:sz w:val="24"/>
                <w:szCs w:val="24"/>
              </w:rPr>
              <w:t xml:space="preserve"> </w:t>
            </w:r>
            <w:r w:rsidR="00ED47F6" w:rsidRPr="004E3F4A">
              <w:rPr>
                <w:rFonts w:ascii="Times New Roman" w:hAnsi="Times New Roman" w:cs="Times New Roman"/>
                <w:sz w:val="24"/>
                <w:szCs w:val="24"/>
              </w:rPr>
              <w:t xml:space="preserve">saistošus </w:t>
            </w:r>
            <w:r w:rsidR="002C46D6">
              <w:rPr>
                <w:rFonts w:ascii="Times New Roman" w:hAnsi="Times New Roman" w:cs="Times New Roman"/>
                <w:sz w:val="24"/>
                <w:szCs w:val="24"/>
              </w:rPr>
              <w:t xml:space="preserve">noteikumus </w:t>
            </w:r>
            <w:r w:rsidR="00F53E74">
              <w:rPr>
                <w:rFonts w:ascii="Times New Roman" w:hAnsi="Times New Roman" w:cs="Times New Roman"/>
                <w:sz w:val="24"/>
                <w:szCs w:val="24"/>
              </w:rPr>
              <w:t>NILLTPF</w:t>
            </w:r>
            <w:r>
              <w:rPr>
                <w:rFonts w:ascii="Times New Roman" w:hAnsi="Times New Roman" w:cs="Times New Roman"/>
                <w:sz w:val="24"/>
                <w:szCs w:val="24"/>
              </w:rPr>
              <w:t xml:space="preserve"> novēršanas jomā</w:t>
            </w:r>
            <w:r w:rsidRPr="004E3F4A">
              <w:rPr>
                <w:rFonts w:ascii="Times New Roman" w:hAnsi="Times New Roman" w:cs="Times New Roman"/>
                <w:sz w:val="24"/>
                <w:szCs w:val="24"/>
              </w:rPr>
              <w:t xml:space="preserve">, </w:t>
            </w:r>
            <w:r>
              <w:rPr>
                <w:rFonts w:ascii="Times New Roman" w:hAnsi="Times New Roman" w:cs="Times New Roman"/>
                <w:sz w:val="24"/>
                <w:szCs w:val="24"/>
              </w:rPr>
              <w:t>nosa</w:t>
            </w:r>
            <w:r w:rsidR="00ED47F6">
              <w:rPr>
                <w:rFonts w:ascii="Times New Roman" w:hAnsi="Times New Roman" w:cs="Times New Roman"/>
                <w:sz w:val="24"/>
                <w:szCs w:val="24"/>
              </w:rPr>
              <w:t>kot</w:t>
            </w:r>
            <w:r>
              <w:rPr>
                <w:rFonts w:ascii="Times New Roman" w:hAnsi="Times New Roman" w:cs="Times New Roman"/>
                <w:sz w:val="24"/>
                <w:szCs w:val="24"/>
              </w:rPr>
              <w:t xml:space="preserve"> vienotas prasības </w:t>
            </w:r>
            <w:r w:rsidR="008E12F2">
              <w:rPr>
                <w:rFonts w:ascii="Times New Roman" w:hAnsi="Times New Roman" w:cs="Times New Roman"/>
                <w:sz w:val="24"/>
                <w:szCs w:val="24"/>
              </w:rPr>
              <w:t xml:space="preserve">sadarbībai ar aģentiem. </w:t>
            </w:r>
            <w:r w:rsidR="00DB272A" w:rsidRPr="007E4315">
              <w:rPr>
                <w:rFonts w:ascii="Times New Roman" w:hAnsi="Times New Roman" w:cs="Times New Roman"/>
                <w:sz w:val="24"/>
                <w:szCs w:val="24"/>
              </w:rPr>
              <w:t xml:space="preserve">Citas alternatīvas jautājuma noregulēšanai un vienotu prasību noteikšanai nebūtu efektīvas un nesasniegtu izvirzīto </w:t>
            </w:r>
            <w:r w:rsidR="00DB272A" w:rsidRPr="00235C65">
              <w:rPr>
                <w:rFonts w:ascii="Times New Roman" w:hAnsi="Times New Roman" w:cs="Times New Roman"/>
                <w:sz w:val="24"/>
                <w:szCs w:val="24"/>
              </w:rPr>
              <w:t>mērķi</w:t>
            </w:r>
            <w:r w:rsidR="00DB272A">
              <w:rPr>
                <w:rFonts w:ascii="Times New Roman" w:hAnsi="Times New Roman" w:cs="Times New Roman"/>
                <w:sz w:val="24"/>
                <w:szCs w:val="24"/>
              </w:rPr>
              <w:t xml:space="preserve"> pilnībā</w:t>
            </w:r>
            <w:r w:rsidR="00DB272A" w:rsidRPr="00235C65">
              <w:rPr>
                <w:rFonts w:ascii="Times New Roman" w:hAnsi="Times New Roman" w:cs="Times New Roman"/>
                <w:sz w:val="24"/>
                <w:szCs w:val="24"/>
              </w:rPr>
              <w:t xml:space="preserve">, jo nenodrošinātu minēto prasību vienveidīgu piemērošanu. </w:t>
            </w:r>
            <w:r w:rsidR="00DB272A" w:rsidRPr="00EC7FB8">
              <w:rPr>
                <w:rFonts w:ascii="Times New Roman" w:eastAsia="Times New Roman" w:hAnsi="Times New Roman" w:cs="Times New Roman"/>
                <w:color w:val="000000" w:themeColor="text1"/>
                <w:sz w:val="24"/>
                <w:szCs w:val="24"/>
                <w:lang w:eastAsia="lv-LV"/>
              </w:rPr>
              <w:t>Ņemot vērā minēto, Noteikum</w:t>
            </w:r>
            <w:r w:rsidR="00DB272A">
              <w:rPr>
                <w:rFonts w:ascii="Times New Roman" w:eastAsia="Times New Roman" w:hAnsi="Times New Roman" w:cs="Times New Roman"/>
                <w:color w:val="000000" w:themeColor="text1"/>
                <w:sz w:val="24"/>
                <w:szCs w:val="24"/>
                <w:lang w:eastAsia="lv-LV"/>
              </w:rPr>
              <w:t>u projektā</w:t>
            </w:r>
            <w:r w:rsidR="00DB272A" w:rsidRPr="00EC7FB8">
              <w:rPr>
                <w:rFonts w:ascii="Times New Roman" w:eastAsia="Times New Roman" w:hAnsi="Times New Roman" w:cs="Times New Roman"/>
                <w:color w:val="000000" w:themeColor="text1"/>
                <w:sz w:val="24"/>
                <w:szCs w:val="24"/>
                <w:lang w:eastAsia="lv-LV"/>
              </w:rPr>
              <w:t xml:space="preserve"> paredzētais regulējums ir samērīgs un regulējuma leģitīmo mērķi nebūtu iespējams sasniegt ar citiem līdzekļiem.</w:t>
            </w:r>
          </w:p>
          <w:p w14:paraId="2A359EC0" w14:textId="77777777" w:rsidR="00F53E74" w:rsidRDefault="00F53E74" w:rsidP="007A59F5">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lv-LV"/>
              </w:rPr>
            </w:pPr>
          </w:p>
          <w:p w14:paraId="73BF00BE" w14:textId="77777777" w:rsidR="00DB272A" w:rsidRPr="00235C65" w:rsidRDefault="00DB272A" w:rsidP="006B6743">
            <w:pPr>
              <w:pStyle w:val="ListParagraph"/>
              <w:numPr>
                <w:ilvl w:val="0"/>
                <w:numId w:val="7"/>
              </w:numPr>
              <w:tabs>
                <w:tab w:val="left" w:pos="174"/>
                <w:tab w:val="left" w:pos="360"/>
              </w:tabs>
              <w:spacing w:after="0" w:line="240" w:lineRule="auto"/>
              <w:ind w:left="0" w:firstLine="0"/>
              <w:jc w:val="both"/>
              <w:rPr>
                <w:rStyle w:val="cf01"/>
                <w:rFonts w:ascii="Times New Roman" w:hAnsi="Times New Roman" w:cs="Times New Roman"/>
                <w:sz w:val="24"/>
                <w:szCs w:val="24"/>
              </w:rPr>
            </w:pPr>
            <w:r w:rsidRPr="00235C65">
              <w:rPr>
                <w:rStyle w:val="cf01"/>
                <w:rFonts w:ascii="Times New Roman" w:hAnsi="Times New Roman" w:cs="Times New Roman"/>
                <w:sz w:val="24"/>
                <w:szCs w:val="24"/>
              </w:rPr>
              <w:t xml:space="preserve">Vai regulējumā paredzētie ierobežojumi ir proporcionāli, proti, vai labums, ko iegūs sabiedrība, </w:t>
            </w:r>
            <w:r>
              <w:rPr>
                <w:rStyle w:val="cf01"/>
                <w:rFonts w:ascii="Times New Roman" w:hAnsi="Times New Roman" w:cs="Times New Roman"/>
                <w:sz w:val="24"/>
                <w:szCs w:val="24"/>
              </w:rPr>
              <w:t>būs</w:t>
            </w:r>
            <w:r w:rsidRPr="00235C65">
              <w:rPr>
                <w:rStyle w:val="cf01"/>
                <w:rFonts w:ascii="Times New Roman" w:hAnsi="Times New Roman" w:cs="Times New Roman"/>
                <w:sz w:val="24"/>
                <w:szCs w:val="24"/>
              </w:rPr>
              <w:t xml:space="preserve"> lielāks par prasību/ierobežojumu radītajām negatīvajām sekām</w:t>
            </w:r>
            <w:r>
              <w:rPr>
                <w:rStyle w:val="cf01"/>
                <w:rFonts w:ascii="Times New Roman" w:hAnsi="Times New Roman" w:cs="Times New Roman"/>
                <w:sz w:val="24"/>
                <w:szCs w:val="24"/>
              </w:rPr>
              <w:t>?</w:t>
            </w:r>
          </w:p>
          <w:p w14:paraId="018C7988" w14:textId="77777777" w:rsidR="00DB272A" w:rsidRPr="00235C65" w:rsidRDefault="00DB272A" w:rsidP="00DB272A">
            <w:pPr>
              <w:pStyle w:val="ListParagraph"/>
              <w:tabs>
                <w:tab w:val="left" w:pos="174"/>
              </w:tabs>
              <w:spacing w:after="0" w:line="240" w:lineRule="auto"/>
              <w:ind w:left="0"/>
              <w:jc w:val="both"/>
              <w:rPr>
                <w:rFonts w:ascii="Times New Roman" w:hAnsi="Times New Roman" w:cs="Times New Roman"/>
                <w:sz w:val="24"/>
                <w:szCs w:val="24"/>
              </w:rPr>
            </w:pPr>
          </w:p>
          <w:p w14:paraId="051EF74E" w14:textId="79D2E852" w:rsidR="00DB272A" w:rsidRPr="00491095" w:rsidRDefault="00DB272A" w:rsidP="00DB272A">
            <w:pPr>
              <w:pStyle w:val="ListParagraph"/>
              <w:tabs>
                <w:tab w:val="left" w:pos="174"/>
              </w:tabs>
              <w:spacing w:after="0" w:line="240" w:lineRule="auto"/>
              <w:ind w:left="0"/>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 xml:space="preserve">Latvijas Banka, ņemot vērā normatīvajos aktos tai noteikto deleģējumu un ar Likumu noteiktos pienākumus </w:t>
            </w:r>
            <w:r w:rsidRPr="00D16F1D">
              <w:rPr>
                <w:rFonts w:ascii="Times New Roman" w:hAnsi="Times New Roman" w:cs="Times New Roman"/>
                <w:sz w:val="24"/>
                <w:szCs w:val="24"/>
              </w:rPr>
              <w:t>finanšu tirgus un tā dalībnieku darbīb</w:t>
            </w:r>
            <w:r w:rsidR="002C46D6">
              <w:rPr>
                <w:rFonts w:ascii="Times New Roman" w:hAnsi="Times New Roman" w:cs="Times New Roman"/>
                <w:sz w:val="24"/>
                <w:szCs w:val="24"/>
              </w:rPr>
              <w:t>as</w:t>
            </w:r>
            <w:r>
              <w:rPr>
                <w:rFonts w:ascii="Times New Roman" w:hAnsi="Times New Roman" w:cs="Times New Roman"/>
                <w:sz w:val="24"/>
                <w:szCs w:val="24"/>
              </w:rPr>
              <w:t xml:space="preserve"> uzraudzības jomā</w:t>
            </w:r>
            <w:r>
              <w:rPr>
                <w:rFonts w:ascii="Times New Roman" w:eastAsia="Times New Roman" w:hAnsi="Times New Roman" w:cs="Times New Roman"/>
                <w:color w:val="000000" w:themeColor="text1"/>
                <w:sz w:val="24"/>
                <w:szCs w:val="24"/>
                <w:lang w:eastAsia="lv-LV"/>
              </w:rPr>
              <w:t xml:space="preserve">, ir tiesīga noteikt prasības sadarbībai ar aģentiem. </w:t>
            </w:r>
          </w:p>
          <w:p w14:paraId="100214DA" w14:textId="77777777" w:rsidR="00DB272A" w:rsidRDefault="00DB272A" w:rsidP="00DB272A">
            <w:pPr>
              <w:spacing w:after="0" w:line="240" w:lineRule="auto"/>
              <w:jc w:val="both"/>
              <w:rPr>
                <w:rFonts w:ascii="Times New Roman" w:eastAsia="Times New Roman" w:hAnsi="Times New Roman" w:cs="Times New Roman"/>
                <w:color w:val="000000" w:themeColor="text1"/>
                <w:sz w:val="24"/>
                <w:szCs w:val="24"/>
                <w:lang w:eastAsia="lv-LV"/>
              </w:rPr>
            </w:pPr>
          </w:p>
          <w:p w14:paraId="5FECACD1" w14:textId="2B2783FB" w:rsidR="004C0AF2" w:rsidRPr="009B27BE" w:rsidRDefault="00CE7A52" w:rsidP="006B6743">
            <w:pPr>
              <w:pStyle w:val="NApunkts2"/>
              <w:numPr>
                <w:ilvl w:val="0"/>
                <w:numId w:val="0"/>
              </w:numPr>
              <w:rPr>
                <w:i/>
                <w:iCs/>
              </w:rPr>
            </w:pPr>
            <w:r w:rsidRPr="00942B9E">
              <w:t>Latvijas Banka</w:t>
            </w:r>
            <w:r w:rsidR="00F83096" w:rsidRPr="00942B9E">
              <w:t>i ir pienākums</w:t>
            </w:r>
            <w:r w:rsidRPr="00942B9E">
              <w:t xml:space="preserve">, ņemot vērā </w:t>
            </w:r>
            <w:r w:rsidR="00E152B7">
              <w:t>L</w:t>
            </w:r>
            <w:r w:rsidR="00F83096" w:rsidRPr="00942B9E">
              <w:t xml:space="preserve">ikumā </w:t>
            </w:r>
            <w:r w:rsidRPr="00942B9E">
              <w:t>noteikto deleģējumu, noteikt pienākumus finanšu tirgus dalībniek</w:t>
            </w:r>
            <w:r w:rsidR="00942B9E" w:rsidRPr="00942B9E">
              <w:t xml:space="preserve">iem. </w:t>
            </w:r>
            <w:r w:rsidRPr="00942B9E">
              <w:t>Noteikumu projektā paredzētā regulējuma leģitīmais mērķis ir novērst</w:t>
            </w:r>
            <w:r w:rsidR="002C46D6">
              <w:t xml:space="preserve"> </w:t>
            </w:r>
            <w:r w:rsidR="00F53E74">
              <w:t>NILLTPF</w:t>
            </w:r>
            <w:r w:rsidRPr="00942B9E">
              <w:t xml:space="preserve">, izmantojot </w:t>
            </w:r>
            <w:r w:rsidR="00942B9E" w:rsidRPr="00942B9E">
              <w:t>finanšu tirgus dalībnieku</w:t>
            </w:r>
            <w:r w:rsidRPr="00942B9E">
              <w:t xml:space="preserve"> darbību. Ņemot vērā minēto, Noteikumu projektā paredzētais regulējums ir samērīgs, un regulējuma leģitīmo mērķi nebūtu iespējams sasniegt ar citiem līdzekļiem. </w:t>
            </w:r>
          </w:p>
        </w:tc>
      </w:tr>
      <w:tr w:rsidR="004C0AF2" w:rsidRPr="000B4E0A" w14:paraId="58ECC07E" w14:textId="77777777" w:rsidTr="00E253DA">
        <w:trPr>
          <w:trHeight w:val="567"/>
        </w:trPr>
        <w:tc>
          <w:tcPr>
            <w:tcW w:w="1796" w:type="pct"/>
            <w:shd w:val="clear" w:color="auto" w:fill="auto"/>
            <w:hideMark/>
          </w:tcPr>
          <w:p w14:paraId="694711C9" w14:textId="77777777" w:rsidR="004C0AF2" w:rsidRPr="00E253DA" w:rsidRDefault="004C0AF2" w:rsidP="004C0AF2">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Spēkā stāšanās</w:t>
            </w:r>
          </w:p>
          <w:p w14:paraId="66823D3C" w14:textId="77777777" w:rsidR="004C0AF2" w:rsidRPr="00E253DA" w:rsidRDefault="004C0AF2" w:rsidP="004C0AF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604FF183" w14:textId="77777777" w:rsidR="006B6743" w:rsidRDefault="002E6CE7" w:rsidP="00F96501">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2025.</w:t>
            </w:r>
            <w:r w:rsidR="006B6743">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gada 1.</w:t>
            </w:r>
            <w:r w:rsidR="006B6743">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 xml:space="preserve">janvārī, lai dotu samērīgu termiņu iestādēm veikt nepieciešamās </w:t>
            </w:r>
            <w:r w:rsidR="004D270F">
              <w:rPr>
                <w:rFonts w:ascii="Times New Roman" w:eastAsia="Times New Roman" w:hAnsi="Times New Roman" w:cs="Times New Roman"/>
                <w:sz w:val="24"/>
                <w:szCs w:val="24"/>
                <w:lang w:eastAsia="lv-LV"/>
              </w:rPr>
              <w:t>pār</w:t>
            </w:r>
            <w:r>
              <w:rPr>
                <w:rFonts w:ascii="Times New Roman" w:eastAsia="Times New Roman" w:hAnsi="Times New Roman" w:cs="Times New Roman"/>
                <w:sz w:val="24"/>
                <w:szCs w:val="24"/>
                <w:lang w:eastAsia="lv-LV"/>
              </w:rPr>
              <w:t>maiņas iekšējos normatīv</w:t>
            </w:r>
            <w:r w:rsidR="004D270F">
              <w:rPr>
                <w:rFonts w:ascii="Times New Roman" w:eastAsia="Times New Roman" w:hAnsi="Times New Roman" w:cs="Times New Roman"/>
                <w:sz w:val="24"/>
                <w:szCs w:val="24"/>
                <w:lang w:eastAsia="lv-LV"/>
              </w:rPr>
              <w:t>aj</w:t>
            </w:r>
            <w:r>
              <w:rPr>
                <w:rFonts w:ascii="Times New Roman" w:eastAsia="Times New Roman" w:hAnsi="Times New Roman" w:cs="Times New Roman"/>
                <w:sz w:val="24"/>
                <w:szCs w:val="24"/>
                <w:lang w:eastAsia="lv-LV"/>
              </w:rPr>
              <w:t>os</w:t>
            </w:r>
            <w:r w:rsidR="004D270F">
              <w:rPr>
                <w:rFonts w:ascii="Times New Roman" w:eastAsia="Times New Roman" w:hAnsi="Times New Roman" w:cs="Times New Roman"/>
                <w:sz w:val="24"/>
                <w:szCs w:val="24"/>
                <w:lang w:eastAsia="lv-LV"/>
              </w:rPr>
              <w:t xml:space="preserve"> aktos</w:t>
            </w:r>
            <w:r>
              <w:rPr>
                <w:rFonts w:ascii="Times New Roman" w:eastAsia="Times New Roman" w:hAnsi="Times New Roman" w:cs="Times New Roman"/>
                <w:sz w:val="24"/>
                <w:szCs w:val="24"/>
                <w:lang w:eastAsia="lv-LV"/>
              </w:rPr>
              <w:t>.</w:t>
            </w:r>
          </w:p>
          <w:p w14:paraId="3965D52F" w14:textId="4C3D220C" w:rsidR="00777D12" w:rsidRDefault="002E6CE7" w:rsidP="00F96501">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 </w:t>
            </w:r>
          </w:p>
          <w:p w14:paraId="2D74123F" w14:textId="4F3B1756" w:rsidR="004C0AF2" w:rsidRPr="009B27BE" w:rsidRDefault="00E152B7" w:rsidP="006B6743">
            <w:pPr>
              <w:spacing w:after="0" w:line="240" w:lineRule="auto"/>
              <w:jc w:val="both"/>
              <w:rPr>
                <w:rFonts w:ascii="Times New Roman" w:eastAsia="Times New Roman" w:hAnsi="Times New Roman" w:cs="Times New Roman"/>
                <w:i/>
                <w:iCs/>
                <w:sz w:val="24"/>
                <w:szCs w:val="24"/>
                <w:lang w:eastAsia="lv-LV"/>
              </w:rPr>
            </w:pPr>
            <w:r>
              <w:rPr>
                <w:rFonts w:ascii="Times New Roman" w:eastAsia="Times New Roman" w:hAnsi="Times New Roman" w:cs="Times New Roman"/>
                <w:sz w:val="24"/>
                <w:szCs w:val="24"/>
                <w:lang w:eastAsia="lv-LV"/>
              </w:rPr>
              <w:t>Vienlaikus attiecībā uz izņēmumu, kas paredz, ka par aģentu netiek uzskatīts ārpakalpojum</w:t>
            </w:r>
            <w:r w:rsidR="00962539">
              <w:rPr>
                <w:rFonts w:ascii="Times New Roman" w:eastAsia="Times New Roman" w:hAnsi="Times New Roman" w:cs="Times New Roman"/>
                <w:sz w:val="24"/>
                <w:szCs w:val="24"/>
                <w:lang w:eastAsia="lv-LV"/>
              </w:rPr>
              <w:t>u</w:t>
            </w:r>
            <w:r>
              <w:rPr>
                <w:rFonts w:ascii="Times New Roman" w:eastAsia="Times New Roman" w:hAnsi="Times New Roman" w:cs="Times New Roman"/>
                <w:sz w:val="24"/>
                <w:szCs w:val="24"/>
                <w:lang w:eastAsia="lv-LV"/>
              </w:rPr>
              <w:t xml:space="preserve"> sniedzējs</w:t>
            </w:r>
            <w:r w:rsidR="00B84B94">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xml:space="preserve"> </w:t>
            </w:r>
            <w:r w:rsidRPr="00E152B7">
              <w:rPr>
                <w:rFonts w:ascii="Times New Roman" w:eastAsia="Times New Roman" w:hAnsi="Times New Roman" w:cs="Times New Roman"/>
                <w:sz w:val="24"/>
                <w:szCs w:val="24"/>
                <w:lang w:eastAsia="lv-LV"/>
              </w:rPr>
              <w:t>kredītiestādei, kas nodrošina Kredītiestāžu likuma 73.</w:t>
            </w:r>
            <w:r w:rsidRPr="00E152B7">
              <w:rPr>
                <w:rFonts w:ascii="Times New Roman" w:eastAsia="Times New Roman" w:hAnsi="Times New Roman" w:cs="Times New Roman"/>
                <w:sz w:val="24"/>
                <w:szCs w:val="24"/>
                <w:vertAlign w:val="superscript"/>
                <w:lang w:eastAsia="lv-LV"/>
              </w:rPr>
              <w:t>2</w:t>
            </w:r>
            <w:r w:rsidRPr="00E152B7">
              <w:rPr>
                <w:rFonts w:ascii="Times New Roman" w:eastAsia="Times New Roman" w:hAnsi="Times New Roman" w:cs="Times New Roman"/>
                <w:sz w:val="24"/>
                <w:szCs w:val="24"/>
                <w:lang w:eastAsia="lv-LV"/>
              </w:rPr>
              <w:t> panta trešajā daļā noteiktās darbības un pakalpojumus patērētājam</w:t>
            </w:r>
            <w:r>
              <w:rPr>
                <w:rFonts w:ascii="Times New Roman" w:eastAsia="Times New Roman" w:hAnsi="Times New Roman" w:cs="Times New Roman"/>
                <w:sz w:val="24"/>
                <w:szCs w:val="24"/>
                <w:lang w:eastAsia="lv-LV"/>
              </w:rPr>
              <w:t xml:space="preserve"> (</w:t>
            </w:r>
            <w:r w:rsidR="0099016C">
              <w:rPr>
                <w:rFonts w:ascii="Times New Roman" w:eastAsia="Times New Roman" w:hAnsi="Times New Roman" w:cs="Times New Roman"/>
                <w:sz w:val="24"/>
                <w:szCs w:val="24"/>
                <w:lang w:eastAsia="lv-LV"/>
              </w:rPr>
              <w:t xml:space="preserve">Noteikumu projekta </w:t>
            </w:r>
            <w:r w:rsidR="00CB4B12">
              <w:rPr>
                <w:rFonts w:ascii="Times New Roman" w:eastAsia="Times New Roman" w:hAnsi="Times New Roman" w:cs="Times New Roman"/>
                <w:sz w:val="24"/>
                <w:szCs w:val="24"/>
                <w:lang w:eastAsia="lv-LV"/>
              </w:rPr>
              <w:t>2</w:t>
            </w:r>
            <w:r>
              <w:rPr>
                <w:rFonts w:ascii="Times New Roman" w:eastAsia="Times New Roman" w:hAnsi="Times New Roman" w:cs="Times New Roman"/>
                <w:sz w:val="24"/>
                <w:szCs w:val="24"/>
                <w:lang w:eastAsia="lv-LV"/>
              </w:rPr>
              <w:t>.1.</w:t>
            </w:r>
            <w:r w:rsidR="006B6743">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 xml:space="preserve">apakšpunkts), </w:t>
            </w:r>
            <w:r w:rsidR="007B744F">
              <w:rPr>
                <w:rFonts w:ascii="Times New Roman" w:eastAsia="Times New Roman" w:hAnsi="Times New Roman" w:cs="Times New Roman"/>
                <w:sz w:val="24"/>
                <w:szCs w:val="24"/>
                <w:lang w:eastAsia="lv-LV"/>
              </w:rPr>
              <w:t>N</w:t>
            </w:r>
            <w:r>
              <w:rPr>
                <w:rFonts w:ascii="Times New Roman" w:eastAsia="Times New Roman" w:hAnsi="Times New Roman" w:cs="Times New Roman"/>
                <w:sz w:val="24"/>
                <w:szCs w:val="24"/>
                <w:lang w:eastAsia="lv-LV"/>
              </w:rPr>
              <w:t xml:space="preserve">oteikumu projektā tiek noteikts pārejas periods, paredzot, ka </w:t>
            </w:r>
            <w:r w:rsidR="00CB4B12">
              <w:rPr>
                <w:rFonts w:ascii="Times New Roman" w:eastAsia="Times New Roman" w:hAnsi="Times New Roman" w:cs="Times New Roman"/>
                <w:sz w:val="24"/>
                <w:szCs w:val="24"/>
                <w:lang w:eastAsia="lv-LV"/>
              </w:rPr>
              <w:t>2</w:t>
            </w:r>
            <w:r>
              <w:rPr>
                <w:rFonts w:ascii="Times New Roman" w:eastAsia="Times New Roman" w:hAnsi="Times New Roman" w:cs="Times New Roman"/>
                <w:sz w:val="24"/>
                <w:szCs w:val="24"/>
                <w:lang w:eastAsia="lv-LV"/>
              </w:rPr>
              <w:t>.1.</w:t>
            </w:r>
            <w:r w:rsidR="006B6743">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apakšpunktu piemēro ar 2026.</w:t>
            </w:r>
            <w:r w:rsidR="006B6743">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gada 1.</w:t>
            </w:r>
            <w:r w:rsidR="006B6743">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janvāri</w:t>
            </w:r>
            <w:r w:rsidR="007616AC">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 xml:space="preserve"> datumu, kad atbilstoši </w:t>
            </w:r>
            <w:r w:rsidR="007B744F">
              <w:rPr>
                <w:rFonts w:ascii="Times New Roman" w:eastAsia="Times New Roman" w:hAnsi="Times New Roman" w:cs="Times New Roman"/>
                <w:sz w:val="24"/>
                <w:szCs w:val="24"/>
                <w:lang w:eastAsia="lv-LV"/>
              </w:rPr>
              <w:t>K</w:t>
            </w:r>
            <w:r>
              <w:rPr>
                <w:rFonts w:ascii="Times New Roman" w:eastAsia="Times New Roman" w:hAnsi="Times New Roman" w:cs="Times New Roman"/>
                <w:sz w:val="24"/>
                <w:szCs w:val="24"/>
                <w:lang w:eastAsia="lv-LV"/>
              </w:rPr>
              <w:t>redītiestāžu likuma pārejas noteikumu 122.</w:t>
            </w:r>
            <w:r w:rsidR="006B6743">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 xml:space="preserve">punktam stājas </w:t>
            </w:r>
            <w:r w:rsidR="004D270F">
              <w:rPr>
                <w:rFonts w:ascii="Times New Roman" w:eastAsia="Times New Roman" w:hAnsi="Times New Roman" w:cs="Times New Roman"/>
                <w:sz w:val="24"/>
                <w:szCs w:val="24"/>
                <w:lang w:eastAsia="lv-LV"/>
              </w:rPr>
              <w:t xml:space="preserve">spēkā </w:t>
            </w:r>
            <w:r w:rsidR="007B744F">
              <w:rPr>
                <w:rFonts w:ascii="Times New Roman" w:eastAsia="Times New Roman" w:hAnsi="Times New Roman" w:cs="Times New Roman"/>
                <w:sz w:val="24"/>
                <w:szCs w:val="24"/>
                <w:lang w:eastAsia="lv-LV"/>
              </w:rPr>
              <w:t xml:space="preserve">minētā likuma </w:t>
            </w:r>
            <w:r>
              <w:rPr>
                <w:rFonts w:ascii="Times New Roman" w:eastAsia="Times New Roman" w:hAnsi="Times New Roman" w:cs="Times New Roman"/>
                <w:sz w:val="24"/>
                <w:szCs w:val="24"/>
                <w:lang w:eastAsia="lv-LV"/>
              </w:rPr>
              <w:t>73.</w:t>
            </w:r>
            <w:r w:rsidRPr="00E152B7">
              <w:rPr>
                <w:rFonts w:ascii="Times New Roman" w:eastAsia="Times New Roman" w:hAnsi="Times New Roman" w:cs="Times New Roman"/>
                <w:sz w:val="24"/>
                <w:szCs w:val="24"/>
                <w:vertAlign w:val="superscript"/>
                <w:lang w:eastAsia="lv-LV"/>
              </w:rPr>
              <w:t>2</w:t>
            </w:r>
            <w:r w:rsidR="007616AC">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 xml:space="preserve">pants. </w:t>
            </w:r>
          </w:p>
        </w:tc>
      </w:tr>
      <w:tr w:rsidR="004C0AF2" w:rsidRPr="000B4E0A" w14:paraId="69E1AAEB" w14:textId="77777777" w:rsidTr="00E253DA">
        <w:trPr>
          <w:trHeight w:val="567"/>
        </w:trPr>
        <w:tc>
          <w:tcPr>
            <w:tcW w:w="1796" w:type="pct"/>
            <w:shd w:val="clear" w:color="auto" w:fill="auto"/>
            <w:hideMark/>
          </w:tcPr>
          <w:p w14:paraId="0B573670" w14:textId="0A32FA25" w:rsidR="004C0AF2" w:rsidRPr="00E253DA" w:rsidRDefault="004C0AF2" w:rsidP="006B6743">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Ietekme uz Latvijas Bankas budžetu</w:t>
            </w:r>
          </w:p>
        </w:tc>
        <w:tc>
          <w:tcPr>
            <w:tcW w:w="3204" w:type="pct"/>
            <w:shd w:val="clear" w:color="auto" w:fill="auto"/>
          </w:tcPr>
          <w:p w14:paraId="2BD01C7D" w14:textId="680F90EB" w:rsidR="004C0AF2" w:rsidRPr="00E7790B" w:rsidRDefault="004C0AF2" w:rsidP="003C0AD7">
            <w:pPr>
              <w:spacing w:after="0" w:line="240" w:lineRule="auto"/>
              <w:jc w:val="both"/>
              <w:rPr>
                <w:rFonts w:ascii="Times New Roman" w:eastAsia="Times New Roman" w:hAnsi="Times New Roman" w:cs="Times New Roman"/>
                <w:i/>
                <w:iCs/>
                <w:sz w:val="24"/>
                <w:szCs w:val="24"/>
                <w:lang w:eastAsia="lv-LV"/>
              </w:rPr>
            </w:pPr>
            <w:r w:rsidRPr="00E7790B">
              <w:rPr>
                <w:rFonts w:ascii="Times New Roman" w:eastAsia="Times New Roman" w:hAnsi="Times New Roman" w:cs="Times New Roman"/>
                <w:sz w:val="24"/>
                <w:szCs w:val="24"/>
              </w:rPr>
              <w:t>Noteikumu projekts neietekmē Latvijas Bankas budžeta ieņēmumus un izdevumus.</w:t>
            </w:r>
          </w:p>
        </w:tc>
      </w:tr>
      <w:tr w:rsidR="004C0AF2" w:rsidRPr="000B4E0A" w14:paraId="77291FFC" w14:textId="77777777" w:rsidTr="00E253DA">
        <w:trPr>
          <w:trHeight w:val="567"/>
        </w:trPr>
        <w:tc>
          <w:tcPr>
            <w:tcW w:w="1796" w:type="pct"/>
            <w:shd w:val="clear" w:color="auto" w:fill="auto"/>
            <w:hideMark/>
          </w:tcPr>
          <w:p w14:paraId="1166EC77" w14:textId="77777777" w:rsidR="004C0AF2" w:rsidRPr="00E253DA" w:rsidRDefault="004C0AF2" w:rsidP="004C0AF2">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Administratīvā sloga un izmaksu novērtējums (tirgus dalībniekiem)</w:t>
            </w:r>
          </w:p>
          <w:p w14:paraId="348A44B5" w14:textId="77777777" w:rsidR="004C0AF2" w:rsidRPr="00E253DA" w:rsidRDefault="004C0AF2" w:rsidP="004C0AF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377AA56D" w14:textId="43C159C0" w:rsidR="004C0AF2" w:rsidRPr="009B27BE" w:rsidRDefault="00514772" w:rsidP="006B6743">
            <w:pPr>
              <w:pStyle w:val="Default"/>
              <w:jc w:val="both"/>
              <w:rPr>
                <w:rFonts w:eastAsia="Times New Roman"/>
                <w:i/>
                <w:iCs/>
                <w:lang w:eastAsia="lv-LV"/>
              </w:rPr>
            </w:pPr>
            <w:r w:rsidRPr="00A71226">
              <w:t xml:space="preserve">Noteikumu projektā paredzētās prasības nerada būtisku papildu administratīvo slogu </w:t>
            </w:r>
            <w:r w:rsidR="001357A3" w:rsidRPr="00A71226">
              <w:t>finanšu tirgus dalībniekiem</w:t>
            </w:r>
            <w:r w:rsidRPr="00A71226">
              <w:t xml:space="preserve">, jo </w:t>
            </w:r>
            <w:r w:rsidR="001357A3" w:rsidRPr="00A71226">
              <w:t>ietver jau šobrīd spēkā esošas prasības</w:t>
            </w:r>
            <w:r w:rsidR="00E152B7">
              <w:t xml:space="preserve">. Papildus </w:t>
            </w:r>
            <w:r w:rsidR="007B744F">
              <w:t>N</w:t>
            </w:r>
            <w:r w:rsidR="00E152B7">
              <w:t xml:space="preserve">oteikumu projekts paredz izņēmumus, kad </w:t>
            </w:r>
            <w:r w:rsidR="007B744F">
              <w:t>N</w:t>
            </w:r>
            <w:r w:rsidR="00E152B7">
              <w:t xml:space="preserve">oteikumu projekta prasības nav piemērojamas. </w:t>
            </w:r>
            <w:r w:rsidR="002E6CE7">
              <w:t>Iestādēm, k</w:t>
            </w:r>
            <w:r w:rsidR="007616AC">
              <w:t>ur</w:t>
            </w:r>
            <w:r w:rsidR="002E6CE7">
              <w:t xml:space="preserve">as iepriekš </w:t>
            </w:r>
            <w:r w:rsidR="006A056E">
              <w:t>neietilpa N</w:t>
            </w:r>
            <w:r w:rsidR="002E6CE7">
              <w:t>oteikumu Nr.</w:t>
            </w:r>
            <w:r w:rsidR="006B6743">
              <w:t> </w:t>
            </w:r>
            <w:r w:rsidR="002E6CE7">
              <w:t>4 subjektu tvērumā, ja tās izmantos aģenta pakalpojumus, nepieciešams izstrādāt iekšējos normatīv</w:t>
            </w:r>
            <w:r w:rsidR="004D270F">
              <w:t>o</w:t>
            </w:r>
            <w:r w:rsidR="002E6CE7">
              <w:t>s</w:t>
            </w:r>
            <w:r w:rsidR="004D270F">
              <w:t xml:space="preserve"> aktus</w:t>
            </w:r>
            <w:r w:rsidR="002E6CE7">
              <w:t xml:space="preserve">. </w:t>
            </w:r>
            <w:r w:rsidR="00E152B7">
              <w:t xml:space="preserve">Kredītiestādēm, kas jau iepriekš bija </w:t>
            </w:r>
            <w:r w:rsidR="0099016C">
              <w:t>N</w:t>
            </w:r>
            <w:r w:rsidR="00E152B7">
              <w:t>oteikumu Nr.</w:t>
            </w:r>
            <w:r w:rsidR="006B6743">
              <w:t> </w:t>
            </w:r>
            <w:r w:rsidR="00E152B7">
              <w:t>4 subjekti</w:t>
            </w:r>
            <w:r w:rsidR="0099016C">
              <w:t>,</w:t>
            </w:r>
            <w:r w:rsidR="00E152B7">
              <w:t xml:space="preserve"> nepieciešams precizēt iekšējos normatīvos aktus attiecībā uz aģenta pakalpojumu izmantošanu.</w:t>
            </w:r>
          </w:p>
        </w:tc>
      </w:tr>
      <w:tr w:rsidR="004C0AF2" w:rsidRPr="000B4E0A" w14:paraId="1332ADCC" w14:textId="77777777" w:rsidTr="00E253DA">
        <w:trPr>
          <w:trHeight w:val="567"/>
        </w:trPr>
        <w:tc>
          <w:tcPr>
            <w:tcW w:w="1796" w:type="pct"/>
            <w:shd w:val="clear" w:color="auto" w:fill="auto"/>
            <w:hideMark/>
          </w:tcPr>
          <w:p w14:paraId="7FBCFB22" w14:textId="77777777" w:rsidR="004C0AF2" w:rsidRPr="00E253DA" w:rsidRDefault="004C0AF2" w:rsidP="004C0AF2">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Saistītie dokumenti</w:t>
            </w:r>
          </w:p>
          <w:p w14:paraId="0FFB3978" w14:textId="77777777" w:rsidR="004C0AF2" w:rsidRPr="00E253DA" w:rsidRDefault="004C0AF2" w:rsidP="004C0AF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0805F3AA" w14:textId="4A2E9310" w:rsidR="004C0AF2" w:rsidRPr="00E152B7" w:rsidRDefault="002F7EC3" w:rsidP="006B6743">
            <w:pPr>
              <w:pStyle w:val="ListParagraph"/>
              <w:numPr>
                <w:ilvl w:val="0"/>
                <w:numId w:val="28"/>
              </w:numPr>
              <w:tabs>
                <w:tab w:val="left" w:pos="270"/>
              </w:tabs>
              <w:spacing w:after="0" w:line="240" w:lineRule="auto"/>
              <w:ind w:left="0" w:firstLine="0"/>
              <w:jc w:val="both"/>
              <w:rPr>
                <w:rFonts w:ascii="Times New Roman" w:eastAsia="Times New Roman" w:hAnsi="Times New Roman" w:cs="Times New Roman"/>
                <w:sz w:val="24"/>
                <w:szCs w:val="24"/>
                <w:lang w:eastAsia="lv-LV"/>
              </w:rPr>
            </w:pPr>
            <w:hyperlink r:id="rId12" w:history="1">
              <w:r w:rsidRPr="00E152B7">
                <w:rPr>
                  <w:rStyle w:val="Hyperlink"/>
                  <w:rFonts w:ascii="Times New Roman" w:eastAsia="Times New Roman" w:hAnsi="Times New Roman" w:cs="Times New Roman"/>
                  <w:sz w:val="24"/>
                  <w:szCs w:val="24"/>
                  <w:lang w:eastAsia="lv-LV"/>
                </w:rPr>
                <w:t>Likums</w:t>
              </w:r>
            </w:hyperlink>
            <w:r w:rsidR="006B6743">
              <w:rPr>
                <w:rStyle w:val="Hyperlink"/>
                <w:rFonts w:ascii="Times New Roman" w:eastAsia="Times New Roman" w:hAnsi="Times New Roman" w:cs="Times New Roman"/>
                <w:sz w:val="24"/>
                <w:szCs w:val="24"/>
                <w:lang w:eastAsia="lv-LV"/>
              </w:rPr>
              <w:t>.</w:t>
            </w:r>
          </w:p>
          <w:p w14:paraId="17E005C7" w14:textId="61D01CE2" w:rsidR="00E152B7" w:rsidRDefault="00E152B7" w:rsidP="006B6743">
            <w:pPr>
              <w:pStyle w:val="ListParagraph"/>
              <w:numPr>
                <w:ilvl w:val="0"/>
                <w:numId w:val="28"/>
              </w:numPr>
              <w:tabs>
                <w:tab w:val="left" w:pos="270"/>
              </w:tabs>
              <w:spacing w:after="0" w:line="240" w:lineRule="auto"/>
              <w:ind w:left="0" w:firstLine="0"/>
              <w:jc w:val="both"/>
              <w:rPr>
                <w:rFonts w:ascii="Times New Roman" w:eastAsia="Times New Roman" w:hAnsi="Times New Roman" w:cs="Times New Roman"/>
                <w:sz w:val="24"/>
                <w:szCs w:val="24"/>
                <w:lang w:eastAsia="lv-LV"/>
              </w:rPr>
            </w:pPr>
            <w:hyperlink r:id="rId13" w:history="1">
              <w:r w:rsidRPr="00E152B7">
                <w:rPr>
                  <w:rStyle w:val="Hyperlink"/>
                  <w:rFonts w:ascii="Times New Roman" w:eastAsia="Times New Roman" w:hAnsi="Times New Roman" w:cs="Times New Roman"/>
                  <w:sz w:val="24"/>
                  <w:szCs w:val="24"/>
                  <w:lang w:eastAsia="lv-LV"/>
                </w:rPr>
                <w:t>Noteikumi Nr.</w:t>
              </w:r>
              <w:r w:rsidR="006B6743">
                <w:rPr>
                  <w:rStyle w:val="Hyperlink"/>
                  <w:rFonts w:ascii="Times New Roman" w:eastAsia="Times New Roman" w:hAnsi="Times New Roman" w:cs="Times New Roman"/>
                  <w:sz w:val="24"/>
                  <w:szCs w:val="24"/>
                  <w:lang w:eastAsia="lv-LV"/>
                </w:rPr>
                <w:t> </w:t>
              </w:r>
              <w:r w:rsidRPr="00E152B7">
                <w:rPr>
                  <w:rStyle w:val="Hyperlink"/>
                  <w:rFonts w:ascii="Times New Roman" w:eastAsia="Times New Roman" w:hAnsi="Times New Roman" w:cs="Times New Roman"/>
                  <w:sz w:val="24"/>
                  <w:szCs w:val="24"/>
                  <w:lang w:eastAsia="lv-LV"/>
                </w:rPr>
                <w:t>4</w:t>
              </w:r>
            </w:hyperlink>
            <w:r w:rsidRPr="00E152B7">
              <w:rPr>
                <w:rFonts w:ascii="Times New Roman" w:eastAsia="Times New Roman" w:hAnsi="Times New Roman" w:cs="Times New Roman"/>
                <w:sz w:val="24"/>
                <w:szCs w:val="24"/>
                <w:lang w:eastAsia="lv-LV"/>
              </w:rPr>
              <w:t>.</w:t>
            </w:r>
          </w:p>
          <w:p w14:paraId="59C6E866" w14:textId="6EA68295" w:rsidR="00E152B7" w:rsidRDefault="00E152B7" w:rsidP="006B6743">
            <w:pPr>
              <w:pStyle w:val="ListParagraph"/>
              <w:numPr>
                <w:ilvl w:val="0"/>
                <w:numId w:val="28"/>
              </w:numPr>
              <w:tabs>
                <w:tab w:val="left" w:pos="270"/>
              </w:tabs>
              <w:spacing w:after="0" w:line="240" w:lineRule="auto"/>
              <w:ind w:left="0" w:firstLine="0"/>
              <w:jc w:val="both"/>
              <w:rPr>
                <w:rFonts w:ascii="Times New Roman" w:eastAsia="Times New Roman" w:hAnsi="Times New Roman" w:cs="Times New Roman"/>
                <w:sz w:val="24"/>
                <w:szCs w:val="24"/>
                <w:lang w:eastAsia="lv-LV"/>
              </w:rPr>
            </w:pPr>
            <w:hyperlink r:id="rId14" w:history="1">
              <w:r w:rsidRPr="00E152B7">
                <w:rPr>
                  <w:rStyle w:val="Hyperlink"/>
                  <w:rFonts w:ascii="Times New Roman" w:eastAsia="Times New Roman" w:hAnsi="Times New Roman" w:cs="Times New Roman"/>
                  <w:sz w:val="24"/>
                  <w:szCs w:val="24"/>
                  <w:lang w:eastAsia="lv-LV"/>
                </w:rPr>
                <w:t>Kredītiestāžu likums</w:t>
              </w:r>
            </w:hyperlink>
            <w:r w:rsidR="006B6743">
              <w:rPr>
                <w:rStyle w:val="Hyperlink"/>
                <w:rFonts w:ascii="Times New Roman" w:eastAsia="Times New Roman" w:hAnsi="Times New Roman" w:cs="Times New Roman"/>
                <w:sz w:val="24"/>
                <w:szCs w:val="24"/>
                <w:lang w:eastAsia="lv-LV"/>
              </w:rPr>
              <w:t>.</w:t>
            </w:r>
          </w:p>
          <w:p w14:paraId="1670E256" w14:textId="42E91DBE" w:rsidR="00EF2A17" w:rsidRDefault="00E152B7" w:rsidP="006B6743">
            <w:pPr>
              <w:pStyle w:val="ListParagraph"/>
              <w:numPr>
                <w:ilvl w:val="0"/>
                <w:numId w:val="28"/>
              </w:numPr>
              <w:tabs>
                <w:tab w:val="left" w:pos="270"/>
              </w:tabs>
              <w:spacing w:after="0" w:line="240" w:lineRule="auto"/>
              <w:ind w:left="0" w:firstLine="0"/>
              <w:jc w:val="both"/>
              <w:rPr>
                <w:rFonts w:ascii="Times New Roman" w:eastAsia="Times New Roman" w:hAnsi="Times New Roman" w:cs="Times New Roman"/>
                <w:sz w:val="24"/>
                <w:szCs w:val="24"/>
                <w:lang w:eastAsia="lv-LV"/>
              </w:rPr>
            </w:pPr>
            <w:hyperlink r:id="rId15" w:history="1">
              <w:r w:rsidRPr="00E152B7">
                <w:rPr>
                  <w:rStyle w:val="Hyperlink"/>
                  <w:rFonts w:ascii="Times New Roman" w:eastAsia="Times New Roman" w:hAnsi="Times New Roman" w:cs="Times New Roman"/>
                  <w:sz w:val="24"/>
                  <w:szCs w:val="24"/>
                  <w:lang w:eastAsia="lv-LV"/>
                </w:rPr>
                <w:t>MK noteikumi Nr.</w:t>
              </w:r>
              <w:r w:rsidR="006B6743">
                <w:rPr>
                  <w:rStyle w:val="Hyperlink"/>
                  <w:rFonts w:ascii="Times New Roman" w:eastAsia="Times New Roman" w:hAnsi="Times New Roman" w:cs="Times New Roman"/>
                  <w:sz w:val="24"/>
                  <w:szCs w:val="24"/>
                  <w:lang w:eastAsia="lv-LV"/>
                </w:rPr>
                <w:t> </w:t>
              </w:r>
              <w:r w:rsidRPr="00E152B7">
                <w:rPr>
                  <w:rStyle w:val="Hyperlink"/>
                  <w:rFonts w:ascii="Times New Roman" w:eastAsia="Times New Roman" w:hAnsi="Times New Roman" w:cs="Times New Roman"/>
                  <w:sz w:val="24"/>
                  <w:szCs w:val="24"/>
                  <w:lang w:eastAsia="lv-LV"/>
                </w:rPr>
                <w:t>392</w:t>
              </w:r>
            </w:hyperlink>
            <w:r w:rsidR="006B6743">
              <w:rPr>
                <w:rFonts w:ascii="Times New Roman" w:eastAsia="Times New Roman" w:hAnsi="Times New Roman" w:cs="Times New Roman"/>
                <w:sz w:val="24"/>
                <w:szCs w:val="24"/>
                <w:lang w:eastAsia="lv-LV"/>
              </w:rPr>
              <w:t>.</w:t>
            </w:r>
          </w:p>
          <w:p w14:paraId="72A116AA" w14:textId="63E706C5" w:rsidR="00E152B7" w:rsidRPr="00E152B7" w:rsidRDefault="00986CDA" w:rsidP="006B6743">
            <w:pPr>
              <w:pStyle w:val="ListParagraph"/>
              <w:numPr>
                <w:ilvl w:val="0"/>
                <w:numId w:val="28"/>
              </w:numPr>
              <w:tabs>
                <w:tab w:val="left" w:pos="270"/>
              </w:tabs>
              <w:spacing w:after="0" w:line="240" w:lineRule="auto"/>
              <w:ind w:left="0" w:firstLine="0"/>
              <w:jc w:val="both"/>
              <w:rPr>
                <w:rFonts w:ascii="Times New Roman" w:eastAsia="Times New Roman" w:hAnsi="Times New Roman" w:cs="Times New Roman"/>
                <w:sz w:val="24"/>
                <w:szCs w:val="24"/>
                <w:lang w:eastAsia="lv-LV"/>
              </w:rPr>
            </w:pPr>
            <w:hyperlink r:id="rId16" w:history="1">
              <w:r w:rsidRPr="00986CDA">
                <w:rPr>
                  <w:rStyle w:val="Hyperlink"/>
                  <w:rFonts w:ascii="Times New Roman" w:eastAsia="Times New Roman" w:hAnsi="Times New Roman" w:cs="Times New Roman"/>
                  <w:sz w:val="24"/>
                  <w:szCs w:val="24"/>
                  <w:lang w:eastAsia="lv-LV"/>
                </w:rPr>
                <w:t>Noteikumi Nr.</w:t>
              </w:r>
              <w:r w:rsidR="006B6743">
                <w:rPr>
                  <w:rStyle w:val="Hyperlink"/>
                  <w:rFonts w:ascii="Times New Roman" w:eastAsia="Times New Roman" w:hAnsi="Times New Roman" w:cs="Times New Roman"/>
                  <w:sz w:val="24"/>
                  <w:szCs w:val="24"/>
                  <w:lang w:eastAsia="lv-LV"/>
                </w:rPr>
                <w:t> </w:t>
              </w:r>
              <w:r w:rsidRPr="00986CDA">
                <w:rPr>
                  <w:rStyle w:val="Hyperlink"/>
                  <w:rFonts w:ascii="Times New Roman" w:eastAsia="Times New Roman" w:hAnsi="Times New Roman" w:cs="Times New Roman"/>
                  <w:sz w:val="24"/>
                  <w:szCs w:val="24"/>
                  <w:lang w:eastAsia="lv-LV"/>
                </w:rPr>
                <w:t>84</w:t>
              </w:r>
            </w:hyperlink>
            <w:r>
              <w:rPr>
                <w:rFonts w:ascii="Times New Roman" w:eastAsia="Times New Roman" w:hAnsi="Times New Roman" w:cs="Times New Roman"/>
                <w:sz w:val="24"/>
                <w:szCs w:val="24"/>
                <w:lang w:eastAsia="lv-LV"/>
              </w:rPr>
              <w:t>.</w:t>
            </w:r>
          </w:p>
          <w:p w14:paraId="33D87CA6" w14:textId="44253B5E" w:rsidR="001656A7" w:rsidRPr="00514772" w:rsidRDefault="001656A7" w:rsidP="008E12F2">
            <w:pPr>
              <w:pStyle w:val="ListParagraph"/>
              <w:spacing w:after="0" w:line="240" w:lineRule="auto"/>
              <w:jc w:val="both"/>
              <w:rPr>
                <w:rFonts w:ascii="Times New Roman" w:eastAsia="Times New Roman" w:hAnsi="Times New Roman" w:cs="Times New Roman"/>
                <w:sz w:val="24"/>
                <w:szCs w:val="24"/>
                <w:lang w:eastAsia="lv-LV"/>
              </w:rPr>
            </w:pPr>
          </w:p>
        </w:tc>
      </w:tr>
      <w:tr w:rsidR="004C0AF2" w:rsidRPr="000B4E0A" w14:paraId="1F6F8B0F" w14:textId="77777777" w:rsidTr="00E253DA">
        <w:trPr>
          <w:trHeight w:val="567"/>
        </w:trPr>
        <w:tc>
          <w:tcPr>
            <w:tcW w:w="1796" w:type="pct"/>
            <w:shd w:val="clear" w:color="auto" w:fill="auto"/>
            <w:hideMark/>
          </w:tcPr>
          <w:p w14:paraId="74320275" w14:textId="4299C4D6" w:rsidR="004C0AF2" w:rsidRPr="00E253DA" w:rsidRDefault="004C0AF2" w:rsidP="006B6743">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 ar Eiropas Centrālo banku</w:t>
            </w:r>
          </w:p>
        </w:tc>
        <w:tc>
          <w:tcPr>
            <w:tcW w:w="3204" w:type="pct"/>
            <w:shd w:val="clear" w:color="auto" w:fill="auto"/>
          </w:tcPr>
          <w:p w14:paraId="3D95306D" w14:textId="30FBAFF3" w:rsidR="004C0AF2" w:rsidRPr="004F57E2" w:rsidRDefault="004C0AF2" w:rsidP="004C0AF2">
            <w:pPr>
              <w:spacing w:after="0" w:line="240" w:lineRule="auto"/>
              <w:rPr>
                <w:rFonts w:ascii="Times New Roman" w:eastAsia="Times New Roman" w:hAnsi="Times New Roman" w:cs="Times New Roman"/>
                <w:sz w:val="24"/>
                <w:szCs w:val="24"/>
                <w:lang w:eastAsia="lv-LV"/>
              </w:rPr>
            </w:pPr>
            <w:r w:rsidRPr="004F57E2">
              <w:rPr>
                <w:rFonts w:ascii="Times New Roman" w:eastAsia="Times New Roman" w:hAnsi="Times New Roman" w:cs="Times New Roman"/>
                <w:sz w:val="24"/>
                <w:szCs w:val="24"/>
                <w:lang w:eastAsia="lv-LV"/>
              </w:rPr>
              <w:t>Nav nepieciešama</w:t>
            </w:r>
            <w:r w:rsidR="006B6743">
              <w:rPr>
                <w:rFonts w:ascii="Times New Roman" w:eastAsia="Times New Roman" w:hAnsi="Times New Roman" w:cs="Times New Roman"/>
                <w:sz w:val="24"/>
                <w:szCs w:val="24"/>
                <w:lang w:eastAsia="lv-LV"/>
              </w:rPr>
              <w:t>.</w:t>
            </w:r>
          </w:p>
        </w:tc>
      </w:tr>
      <w:tr w:rsidR="004C0AF2" w:rsidRPr="000B4E0A" w14:paraId="4EB6B4C5" w14:textId="77777777" w:rsidTr="00E253DA">
        <w:trPr>
          <w:trHeight w:val="567"/>
        </w:trPr>
        <w:tc>
          <w:tcPr>
            <w:tcW w:w="1796" w:type="pct"/>
            <w:shd w:val="clear" w:color="auto" w:fill="auto"/>
            <w:hideMark/>
          </w:tcPr>
          <w:p w14:paraId="1536808A" w14:textId="77777777" w:rsidR="004C0AF2" w:rsidRPr="00E253DA" w:rsidRDefault="004C0AF2" w:rsidP="004C0AF2">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 ar citām publiskām un privātām personām</w:t>
            </w:r>
          </w:p>
          <w:p w14:paraId="66EDE98D" w14:textId="77777777" w:rsidR="004C0AF2" w:rsidRPr="00E253DA" w:rsidRDefault="004C0AF2" w:rsidP="004C0AF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40455683" w14:textId="31E20D7F" w:rsidR="00414C1D" w:rsidRDefault="00414C1D" w:rsidP="00414C1D">
            <w:pPr>
              <w:widowControl w:val="0"/>
              <w:spacing w:after="0" w:line="240" w:lineRule="auto"/>
              <w:jc w:val="both"/>
              <w:rPr>
                <w:rFonts w:cs="Times New Roman"/>
                <w:szCs w:val="24"/>
              </w:rPr>
            </w:pPr>
            <w:r w:rsidRPr="00EC7FB8">
              <w:rPr>
                <w:rFonts w:ascii="Times New Roman" w:hAnsi="Times New Roman" w:cs="Times New Roman"/>
                <w:color w:val="000000" w:themeColor="text1"/>
                <w:sz w:val="24"/>
                <w:szCs w:val="24"/>
              </w:rPr>
              <w:t xml:space="preserve">Noteikumu projekts </w:t>
            </w:r>
            <w:r>
              <w:rPr>
                <w:rFonts w:ascii="Times New Roman" w:hAnsi="Times New Roman" w:cs="Times New Roman"/>
                <w:color w:val="000000" w:themeColor="text1"/>
                <w:sz w:val="24"/>
                <w:szCs w:val="24"/>
              </w:rPr>
              <w:t xml:space="preserve">2024. gada 9. oktobrī </w:t>
            </w:r>
            <w:r w:rsidRPr="00EC7FB8">
              <w:rPr>
                <w:rFonts w:ascii="Times New Roman" w:hAnsi="Times New Roman" w:cs="Times New Roman"/>
                <w:color w:val="000000" w:themeColor="text1"/>
                <w:sz w:val="24"/>
                <w:szCs w:val="24"/>
              </w:rPr>
              <w:t>tik</w:t>
            </w:r>
            <w:r>
              <w:rPr>
                <w:rFonts w:ascii="Times New Roman" w:hAnsi="Times New Roman" w:cs="Times New Roman"/>
                <w:color w:val="000000" w:themeColor="text1"/>
                <w:sz w:val="24"/>
                <w:szCs w:val="24"/>
              </w:rPr>
              <w:t>a</w:t>
            </w:r>
            <w:r w:rsidRPr="00EC7FB8">
              <w:rPr>
                <w:rFonts w:ascii="Times New Roman" w:hAnsi="Times New Roman" w:cs="Times New Roman"/>
                <w:color w:val="000000" w:themeColor="text1"/>
                <w:sz w:val="24"/>
                <w:szCs w:val="24"/>
              </w:rPr>
              <w:t xml:space="preserve"> publicēts Latvijas Bankas tīmekļvietn</w:t>
            </w:r>
            <w:r>
              <w:rPr>
                <w:rFonts w:ascii="Times New Roman" w:hAnsi="Times New Roman" w:cs="Times New Roman"/>
                <w:color w:val="000000" w:themeColor="text1"/>
                <w:sz w:val="24"/>
                <w:szCs w:val="24"/>
              </w:rPr>
              <w:t>es</w:t>
            </w:r>
            <w:r w:rsidRPr="00EC7FB8">
              <w:rPr>
                <w:rFonts w:ascii="Times New Roman" w:hAnsi="Times New Roman" w:cs="Times New Roman"/>
                <w:color w:val="000000" w:themeColor="text1"/>
                <w:sz w:val="24"/>
                <w:szCs w:val="24"/>
              </w:rPr>
              <w:t xml:space="preserve"> www.bank.lv sadaļ</w:t>
            </w:r>
            <w:r>
              <w:rPr>
                <w:rFonts w:ascii="Times New Roman" w:hAnsi="Times New Roman" w:cs="Times New Roman"/>
                <w:color w:val="000000" w:themeColor="text1"/>
                <w:sz w:val="24"/>
                <w:szCs w:val="24"/>
              </w:rPr>
              <w:t>as "Tiesību akti" apakšsadaļā</w:t>
            </w:r>
            <w:r w:rsidRPr="00EC7FB8">
              <w:rPr>
                <w:rFonts w:ascii="Times New Roman" w:hAnsi="Times New Roman" w:cs="Times New Roman"/>
                <w:color w:val="000000" w:themeColor="text1"/>
                <w:sz w:val="24"/>
                <w:szCs w:val="24"/>
              </w:rPr>
              <w:t xml:space="preserve"> "Sabiedrības līdzdalība", </w:t>
            </w:r>
            <w:r w:rsidRPr="00AE4D3B">
              <w:rPr>
                <w:rFonts w:ascii="Times New Roman" w:hAnsi="Times New Roman" w:cs="Times New Roman"/>
                <w:color w:val="000000" w:themeColor="text1"/>
                <w:sz w:val="24"/>
                <w:szCs w:val="24"/>
              </w:rPr>
              <w:t>aicinot priekšlikumus</w:t>
            </w:r>
            <w:r>
              <w:rPr>
                <w:rFonts w:ascii="Times New Roman" w:hAnsi="Times New Roman" w:cs="Times New Roman"/>
                <w:color w:val="000000" w:themeColor="text1"/>
                <w:sz w:val="24"/>
                <w:szCs w:val="24"/>
              </w:rPr>
              <w:t xml:space="preserve"> vai iebildumus</w:t>
            </w:r>
            <w:r w:rsidRPr="00AE4D3B">
              <w:rPr>
                <w:rFonts w:ascii="Times New Roman" w:hAnsi="Times New Roman" w:cs="Times New Roman"/>
                <w:color w:val="000000" w:themeColor="text1"/>
                <w:sz w:val="24"/>
                <w:szCs w:val="24"/>
              </w:rPr>
              <w:t xml:space="preserve"> iesniegt līdz 2024.</w:t>
            </w:r>
            <w:r>
              <w:rPr>
                <w:rFonts w:ascii="Times New Roman" w:hAnsi="Times New Roman" w:cs="Times New Roman"/>
                <w:color w:val="000000" w:themeColor="text1"/>
                <w:sz w:val="24"/>
                <w:szCs w:val="24"/>
              </w:rPr>
              <w:t> </w:t>
            </w:r>
            <w:r w:rsidRPr="00AE4D3B">
              <w:rPr>
                <w:rFonts w:ascii="Times New Roman" w:hAnsi="Times New Roman" w:cs="Times New Roman"/>
                <w:color w:val="000000" w:themeColor="text1"/>
                <w:sz w:val="24"/>
                <w:szCs w:val="24"/>
              </w:rPr>
              <w:t xml:space="preserve">gada </w:t>
            </w:r>
            <w:r>
              <w:rPr>
                <w:rFonts w:ascii="Times New Roman" w:hAnsi="Times New Roman" w:cs="Times New Roman"/>
                <w:color w:val="000000" w:themeColor="text1"/>
                <w:sz w:val="24"/>
                <w:szCs w:val="24"/>
              </w:rPr>
              <w:t>23</w:t>
            </w:r>
            <w:r w:rsidRPr="00AE4D3B">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oktobrim</w:t>
            </w:r>
            <w:r w:rsidRPr="00AE4D3B">
              <w:rPr>
                <w:rFonts w:ascii="Times New Roman" w:hAnsi="Times New Roman" w:cs="Times New Roman"/>
                <w:color w:val="000000" w:themeColor="text1"/>
                <w:sz w:val="24"/>
                <w:szCs w:val="24"/>
              </w:rPr>
              <w:t xml:space="preserve">. </w:t>
            </w:r>
          </w:p>
          <w:p w14:paraId="7685791D" w14:textId="77777777" w:rsidR="008E12F2" w:rsidRDefault="008E12F2" w:rsidP="001357A3">
            <w:pPr>
              <w:spacing w:after="0" w:line="240" w:lineRule="auto"/>
              <w:jc w:val="both"/>
              <w:rPr>
                <w:rFonts w:ascii="Times New Roman" w:hAnsi="Times New Roman" w:cs="Times New Roman"/>
                <w:color w:val="000000" w:themeColor="text1"/>
                <w:sz w:val="24"/>
                <w:szCs w:val="24"/>
              </w:rPr>
            </w:pPr>
          </w:p>
          <w:p w14:paraId="5025A1A2" w14:textId="20210B21" w:rsidR="004C0AF2" w:rsidRPr="003C7884" w:rsidRDefault="00414C1D" w:rsidP="006B6743">
            <w:pPr>
              <w:spacing w:after="0" w:line="240" w:lineRule="auto"/>
              <w:jc w:val="both"/>
              <w:rPr>
                <w:rFonts w:ascii="Times New Roman" w:hAnsi="Times New Roman" w:cs="Times New Roman"/>
                <w:color w:val="000000" w:themeColor="text1"/>
                <w:sz w:val="24"/>
                <w:szCs w:val="24"/>
              </w:rPr>
            </w:pPr>
            <w:r w:rsidRPr="00AE4D3B">
              <w:rPr>
                <w:rFonts w:ascii="Times New Roman" w:hAnsi="Times New Roman" w:cs="Times New Roman"/>
                <w:color w:val="000000" w:themeColor="text1"/>
                <w:sz w:val="24"/>
                <w:szCs w:val="24"/>
              </w:rPr>
              <w:t xml:space="preserve">Vienlaikus par </w:t>
            </w:r>
            <w:r>
              <w:rPr>
                <w:rFonts w:ascii="Times New Roman" w:hAnsi="Times New Roman" w:cs="Times New Roman"/>
                <w:color w:val="000000" w:themeColor="text1"/>
                <w:sz w:val="24"/>
                <w:szCs w:val="24"/>
              </w:rPr>
              <w:t>N</w:t>
            </w:r>
            <w:r w:rsidRPr="00AE4D3B">
              <w:rPr>
                <w:rFonts w:ascii="Times New Roman" w:hAnsi="Times New Roman" w:cs="Times New Roman"/>
                <w:color w:val="000000" w:themeColor="text1"/>
                <w:sz w:val="24"/>
                <w:szCs w:val="24"/>
              </w:rPr>
              <w:t>oteikumu projektu un notiekošo sabiedrības līdzdalību tika informēt</w:t>
            </w:r>
            <w:r>
              <w:rPr>
                <w:rFonts w:ascii="Times New Roman" w:hAnsi="Times New Roman" w:cs="Times New Roman"/>
                <w:color w:val="000000" w:themeColor="text1"/>
                <w:sz w:val="24"/>
                <w:szCs w:val="24"/>
              </w:rPr>
              <w:t xml:space="preserve">as </w:t>
            </w:r>
            <w:r w:rsidR="00317036">
              <w:rPr>
                <w:rFonts w:ascii="Times New Roman" w:hAnsi="Times New Roman" w:cs="Times New Roman"/>
                <w:color w:val="000000" w:themeColor="text1"/>
                <w:sz w:val="24"/>
                <w:szCs w:val="24"/>
              </w:rPr>
              <w:t xml:space="preserve">kredītiestādes un citu dalībvalstu kredītiestāžu filiāles Latvijā, kā arī </w:t>
            </w:r>
            <w:r w:rsidR="001357A3" w:rsidRPr="003C7884">
              <w:rPr>
                <w:rFonts w:ascii="Times New Roman" w:hAnsi="Times New Roman" w:cs="Times New Roman"/>
                <w:color w:val="000000" w:themeColor="text1"/>
                <w:sz w:val="24"/>
                <w:szCs w:val="24"/>
              </w:rPr>
              <w:t xml:space="preserve">finanšu </w:t>
            </w:r>
            <w:r w:rsidR="001357A3" w:rsidRPr="00EC7FB8">
              <w:rPr>
                <w:rFonts w:ascii="Times New Roman" w:hAnsi="Times New Roman" w:cs="Times New Roman"/>
                <w:color w:val="000000" w:themeColor="text1"/>
                <w:sz w:val="24"/>
                <w:szCs w:val="24"/>
              </w:rPr>
              <w:t>tirgus dalībniek</w:t>
            </w:r>
            <w:r w:rsidR="001357A3">
              <w:rPr>
                <w:rFonts w:ascii="Times New Roman" w:hAnsi="Times New Roman" w:cs="Times New Roman"/>
                <w:color w:val="000000" w:themeColor="text1"/>
                <w:sz w:val="24"/>
                <w:szCs w:val="24"/>
              </w:rPr>
              <w:t>u profesionālās asociācijas (</w:t>
            </w:r>
            <w:r w:rsidR="008E12F2" w:rsidRPr="008E12F2">
              <w:rPr>
                <w:rFonts w:ascii="Times New Roman" w:hAnsi="Times New Roman" w:cs="Times New Roman"/>
                <w:color w:val="000000" w:themeColor="text1"/>
                <w:sz w:val="24"/>
                <w:szCs w:val="24"/>
              </w:rPr>
              <w:t>Latvijas Apdrošinātāju asociācija, Nebanku finanšu pakalpojumu sniedzēju asociācija</w:t>
            </w:r>
            <w:r w:rsidR="008E12F2">
              <w:rPr>
                <w:rFonts w:ascii="Times New Roman" w:hAnsi="Times New Roman" w:cs="Times New Roman"/>
                <w:color w:val="000000" w:themeColor="text1"/>
                <w:sz w:val="24"/>
                <w:szCs w:val="24"/>
              </w:rPr>
              <w:t xml:space="preserve">, </w:t>
            </w:r>
            <w:r w:rsidR="008E12F2" w:rsidRPr="008E12F2">
              <w:rPr>
                <w:rFonts w:ascii="Times New Roman" w:hAnsi="Times New Roman" w:cs="Times New Roman"/>
                <w:color w:val="000000" w:themeColor="text1"/>
                <w:sz w:val="24"/>
                <w:szCs w:val="24"/>
              </w:rPr>
              <w:t>Latvijas Profesionālo apdrošināšanas brokeru asociācija</w:t>
            </w:r>
            <w:r w:rsidR="008E12F2">
              <w:rPr>
                <w:rFonts w:ascii="Times New Roman" w:hAnsi="Times New Roman" w:cs="Times New Roman"/>
                <w:color w:val="000000" w:themeColor="text1"/>
                <w:sz w:val="24"/>
                <w:szCs w:val="24"/>
              </w:rPr>
              <w:t xml:space="preserve">, </w:t>
            </w:r>
            <w:r w:rsidR="008E12F2" w:rsidRPr="008E12F2">
              <w:rPr>
                <w:rFonts w:ascii="Times New Roman" w:hAnsi="Times New Roman" w:cs="Times New Roman"/>
                <w:color w:val="000000" w:themeColor="text1"/>
                <w:sz w:val="24"/>
                <w:szCs w:val="24"/>
              </w:rPr>
              <w:t>Latvijas Finanšu nozares asociācija</w:t>
            </w:r>
            <w:r w:rsidR="008E12F2">
              <w:rPr>
                <w:rFonts w:ascii="Times New Roman" w:hAnsi="Times New Roman" w:cs="Times New Roman"/>
                <w:color w:val="000000" w:themeColor="text1"/>
                <w:sz w:val="24"/>
                <w:szCs w:val="24"/>
              </w:rPr>
              <w:t xml:space="preserve">, </w:t>
            </w:r>
            <w:r w:rsidR="008E12F2" w:rsidRPr="008E12F2">
              <w:rPr>
                <w:rFonts w:ascii="Times New Roman" w:hAnsi="Times New Roman" w:cs="Times New Roman"/>
                <w:color w:val="000000" w:themeColor="text1"/>
                <w:sz w:val="24"/>
                <w:szCs w:val="24"/>
              </w:rPr>
              <w:t>Latvijas Maksājumu pakalpojumu un elektroniskās naudas iestāžu asociācija</w:t>
            </w:r>
            <w:r w:rsidR="008E12F2">
              <w:rPr>
                <w:rFonts w:ascii="Times New Roman" w:hAnsi="Times New Roman" w:cs="Times New Roman"/>
                <w:color w:val="000000" w:themeColor="text1"/>
                <w:sz w:val="24"/>
                <w:szCs w:val="24"/>
              </w:rPr>
              <w:t xml:space="preserve">, </w:t>
            </w:r>
            <w:r w:rsidR="008E12F2" w:rsidRPr="008E12F2">
              <w:rPr>
                <w:rFonts w:ascii="Times New Roman" w:hAnsi="Times New Roman" w:cs="Times New Roman"/>
                <w:color w:val="000000" w:themeColor="text1"/>
                <w:sz w:val="24"/>
                <w:szCs w:val="24"/>
              </w:rPr>
              <w:t>Latvijas Kooperatīvo krājaizdevu sabiedrību savienība</w:t>
            </w:r>
            <w:r w:rsidR="008E12F2">
              <w:rPr>
                <w:rFonts w:ascii="Times New Roman" w:hAnsi="Times New Roman" w:cs="Times New Roman"/>
                <w:color w:val="000000" w:themeColor="text1"/>
                <w:sz w:val="24"/>
                <w:szCs w:val="24"/>
              </w:rPr>
              <w:t xml:space="preserve">, </w:t>
            </w:r>
            <w:r w:rsidR="008E12F2" w:rsidRPr="008E12F2">
              <w:rPr>
                <w:rFonts w:ascii="Times New Roman" w:hAnsi="Times New Roman" w:cs="Times New Roman"/>
                <w:color w:val="000000" w:themeColor="text1"/>
                <w:sz w:val="24"/>
                <w:szCs w:val="24"/>
              </w:rPr>
              <w:t>Latvijas Apdrošināšanas brokeru asociācija</w:t>
            </w:r>
            <w:r w:rsidR="008E12F2">
              <w:rPr>
                <w:rFonts w:ascii="Times New Roman" w:hAnsi="Times New Roman" w:cs="Times New Roman"/>
                <w:color w:val="000000" w:themeColor="text1"/>
                <w:sz w:val="24"/>
                <w:szCs w:val="24"/>
              </w:rPr>
              <w:t xml:space="preserve">, </w:t>
            </w:r>
            <w:r w:rsidR="008E12F2" w:rsidRPr="008E12F2">
              <w:rPr>
                <w:rFonts w:ascii="Times New Roman" w:hAnsi="Times New Roman" w:cs="Times New Roman"/>
                <w:color w:val="000000" w:themeColor="text1"/>
                <w:sz w:val="24"/>
                <w:szCs w:val="24"/>
              </w:rPr>
              <w:t>Latvijas Privātā un Iespējkapitāla asociācija</w:t>
            </w:r>
            <w:r w:rsidR="008E12F2">
              <w:rPr>
                <w:rFonts w:ascii="Times New Roman" w:hAnsi="Times New Roman" w:cs="Times New Roman"/>
                <w:color w:val="000000" w:themeColor="text1"/>
                <w:sz w:val="24"/>
                <w:szCs w:val="24"/>
              </w:rPr>
              <w:t>)</w:t>
            </w:r>
            <w:r w:rsidR="00317036">
              <w:rPr>
                <w:rFonts w:ascii="Times New Roman" w:hAnsi="Times New Roman" w:cs="Times New Roman"/>
                <w:color w:val="000000" w:themeColor="text1"/>
                <w:sz w:val="24"/>
                <w:szCs w:val="24"/>
              </w:rPr>
              <w:t>.</w:t>
            </w:r>
          </w:p>
        </w:tc>
      </w:tr>
      <w:tr w:rsidR="004C0AF2" w:rsidRPr="000B4E0A" w14:paraId="7D0060D9" w14:textId="77777777" w:rsidTr="00E253DA">
        <w:trPr>
          <w:trHeight w:val="567"/>
        </w:trPr>
        <w:tc>
          <w:tcPr>
            <w:tcW w:w="1796" w:type="pct"/>
            <w:shd w:val="clear" w:color="auto" w:fill="auto"/>
            <w:hideMark/>
          </w:tcPr>
          <w:p w14:paraId="5241B924" w14:textId="77777777" w:rsidR="004C0AF2" w:rsidRPr="00E253DA" w:rsidRDefault="004C0AF2" w:rsidP="004C0AF2">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Saskaņošanas rezultāti</w:t>
            </w:r>
          </w:p>
          <w:p w14:paraId="3E68702C" w14:textId="77777777" w:rsidR="004C0AF2" w:rsidRPr="00E253DA" w:rsidRDefault="004C0AF2" w:rsidP="004C0AF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47A41682" w14:textId="6B9CEFA4" w:rsidR="004C0AF2" w:rsidRPr="009B27BE" w:rsidRDefault="00275CC8" w:rsidP="006B6743">
            <w:pPr>
              <w:spacing w:after="0" w:line="240" w:lineRule="auto"/>
              <w:jc w:val="both"/>
              <w:rPr>
                <w:rFonts w:ascii="Times New Roman" w:eastAsia="Times New Roman" w:hAnsi="Times New Roman" w:cs="Times New Roman"/>
                <w:i/>
                <w:iCs/>
                <w:sz w:val="24"/>
                <w:szCs w:val="24"/>
                <w:lang w:eastAsia="lv-LV"/>
              </w:rPr>
            </w:pPr>
            <w:r>
              <w:rPr>
                <w:rFonts w:ascii="Times New Roman" w:hAnsi="Times New Roman" w:cs="Times New Roman"/>
                <w:color w:val="000000" w:themeColor="text1"/>
                <w:sz w:val="24"/>
                <w:szCs w:val="24"/>
              </w:rPr>
              <w:t>Sabiedrības līdzdalības rezultātā tika saņemt</w:t>
            </w:r>
            <w:r w:rsidR="00414C1D">
              <w:rPr>
                <w:rFonts w:ascii="Times New Roman" w:hAnsi="Times New Roman" w:cs="Times New Roman"/>
                <w:color w:val="000000" w:themeColor="text1"/>
                <w:sz w:val="24"/>
                <w:szCs w:val="24"/>
              </w:rPr>
              <w:t>i</w:t>
            </w:r>
            <w:r>
              <w:rPr>
                <w:rFonts w:ascii="Times New Roman" w:hAnsi="Times New Roman" w:cs="Times New Roman"/>
                <w:color w:val="000000" w:themeColor="text1"/>
                <w:sz w:val="24"/>
                <w:szCs w:val="24"/>
              </w:rPr>
              <w:t xml:space="preserve"> komentār</w:t>
            </w:r>
            <w:r w:rsidR="00414C1D">
              <w:rPr>
                <w:rFonts w:ascii="Times New Roman" w:hAnsi="Times New Roman" w:cs="Times New Roman"/>
                <w:color w:val="000000" w:themeColor="text1"/>
                <w:sz w:val="24"/>
                <w:szCs w:val="24"/>
              </w:rPr>
              <w:t>i</w:t>
            </w:r>
            <w:r>
              <w:rPr>
                <w:rFonts w:ascii="Times New Roman" w:hAnsi="Times New Roman" w:cs="Times New Roman"/>
                <w:color w:val="000000" w:themeColor="text1"/>
                <w:sz w:val="24"/>
                <w:szCs w:val="24"/>
              </w:rPr>
              <w:t xml:space="preserve"> no Latvijas </w:t>
            </w:r>
            <w:r w:rsidR="006B6743">
              <w:rPr>
                <w:rFonts w:ascii="Times New Roman" w:hAnsi="Times New Roman" w:cs="Times New Roman"/>
                <w:color w:val="000000" w:themeColor="text1"/>
                <w:sz w:val="24"/>
                <w:szCs w:val="24"/>
              </w:rPr>
              <w:t>A</w:t>
            </w:r>
            <w:r>
              <w:rPr>
                <w:rFonts w:ascii="Times New Roman" w:hAnsi="Times New Roman" w:cs="Times New Roman"/>
                <w:color w:val="000000" w:themeColor="text1"/>
                <w:sz w:val="24"/>
                <w:szCs w:val="24"/>
              </w:rPr>
              <w:t>pdrošinātāju asociācijas,</w:t>
            </w:r>
            <w:r w:rsidRPr="00706544">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un t</w:t>
            </w:r>
            <w:r w:rsidR="00414C1D">
              <w:rPr>
                <w:rFonts w:ascii="Times New Roman" w:hAnsi="Times New Roman" w:cs="Times New Roman"/>
                <w:color w:val="000000" w:themeColor="text1"/>
                <w:sz w:val="24"/>
                <w:szCs w:val="24"/>
              </w:rPr>
              <w:t>o</w:t>
            </w:r>
            <w:r>
              <w:rPr>
                <w:rFonts w:ascii="Times New Roman" w:hAnsi="Times New Roman" w:cs="Times New Roman"/>
                <w:color w:val="000000" w:themeColor="text1"/>
                <w:sz w:val="24"/>
                <w:szCs w:val="24"/>
              </w:rPr>
              <w:t xml:space="preserve"> apkopojums ir pievienots </w:t>
            </w:r>
            <w:r w:rsidRPr="00706544">
              <w:rPr>
                <w:rFonts w:ascii="Times New Roman" w:hAnsi="Times New Roman" w:cs="Times New Roman"/>
                <w:color w:val="000000" w:themeColor="text1"/>
                <w:sz w:val="24"/>
                <w:szCs w:val="24"/>
              </w:rPr>
              <w:t xml:space="preserve">anotācijas </w:t>
            </w:r>
            <w:r>
              <w:rPr>
                <w:rFonts w:ascii="Times New Roman" w:hAnsi="Times New Roman" w:cs="Times New Roman"/>
                <w:color w:val="000000" w:themeColor="text1"/>
                <w:sz w:val="24"/>
                <w:szCs w:val="24"/>
              </w:rPr>
              <w:t>pielikumā.</w:t>
            </w:r>
          </w:p>
        </w:tc>
      </w:tr>
    </w:tbl>
    <w:p w14:paraId="72D14D57" w14:textId="77777777" w:rsidR="00AB317B" w:rsidRDefault="00AB317B" w:rsidP="00AB317B">
      <w:pPr>
        <w:spacing w:after="0" w:line="240" w:lineRule="auto"/>
        <w:jc w:val="right"/>
        <w:rPr>
          <w:rFonts w:ascii="Times New Roman" w:hAnsi="Times New Roman" w:cs="Times New Roman"/>
          <w:color w:val="000000" w:themeColor="text1"/>
          <w:sz w:val="24"/>
          <w:szCs w:val="24"/>
        </w:rPr>
        <w:sectPr w:rsidR="00AB317B" w:rsidSect="00BD51CA">
          <w:headerReference w:type="default" r:id="rId17"/>
          <w:pgSz w:w="11906" w:h="16838" w:code="9"/>
          <w:pgMar w:top="1134" w:right="1134" w:bottom="1134" w:left="1701" w:header="708" w:footer="708" w:gutter="0"/>
          <w:cols w:space="708"/>
          <w:titlePg/>
          <w:docGrid w:linePitch="360"/>
        </w:sectPr>
      </w:pPr>
    </w:p>
    <w:p w14:paraId="5573ABE6" w14:textId="77777777" w:rsidR="00AB317B" w:rsidRDefault="00AB317B" w:rsidP="006B6743">
      <w:pPr>
        <w:spacing w:after="0" w:line="240" w:lineRule="auto"/>
        <w:ind w:right="395"/>
        <w:jc w:val="righ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Pielikums</w:t>
      </w:r>
    </w:p>
    <w:p w14:paraId="51968812" w14:textId="77777777" w:rsidR="00AB317B" w:rsidRDefault="00AB317B" w:rsidP="006B6743">
      <w:pPr>
        <w:spacing w:after="0" w:line="240" w:lineRule="auto"/>
        <w:ind w:right="395"/>
        <w:jc w:val="righ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Latvijas Bankas noteikumu projekta anotācijai</w:t>
      </w:r>
    </w:p>
    <w:p w14:paraId="16EEFB80" w14:textId="77777777" w:rsidR="00AB317B" w:rsidRDefault="00AB317B" w:rsidP="00AB317B">
      <w:pPr>
        <w:spacing w:after="0" w:line="240" w:lineRule="auto"/>
        <w:jc w:val="right"/>
        <w:rPr>
          <w:rFonts w:ascii="Times New Roman" w:hAnsi="Times New Roman" w:cs="Times New Roman"/>
          <w:color w:val="000000" w:themeColor="text1"/>
          <w:sz w:val="24"/>
          <w:szCs w:val="24"/>
        </w:rPr>
      </w:pPr>
    </w:p>
    <w:p w14:paraId="6933129F" w14:textId="4463F91C" w:rsidR="00AB317B" w:rsidRDefault="00AB317B" w:rsidP="006B6743">
      <w:pPr>
        <w:spacing w:after="0" w:line="240" w:lineRule="auto"/>
        <w:jc w:val="center"/>
        <w:rPr>
          <w:rFonts w:ascii="Times New Roman" w:hAnsi="Times New Roman" w:cs="Times New Roman"/>
          <w:b/>
          <w:bCs/>
          <w:color w:val="000000" w:themeColor="text1"/>
          <w:sz w:val="24"/>
          <w:szCs w:val="24"/>
        </w:rPr>
      </w:pPr>
      <w:r w:rsidRPr="00F6591A">
        <w:rPr>
          <w:rFonts w:ascii="Times New Roman" w:hAnsi="Times New Roman" w:cs="Times New Roman"/>
          <w:b/>
          <w:bCs/>
          <w:color w:val="000000" w:themeColor="text1"/>
          <w:sz w:val="24"/>
          <w:szCs w:val="24"/>
        </w:rPr>
        <w:t xml:space="preserve">Sabiedrības līdzdalības </w:t>
      </w:r>
      <w:r>
        <w:rPr>
          <w:rFonts w:ascii="Times New Roman" w:hAnsi="Times New Roman" w:cs="Times New Roman"/>
          <w:b/>
          <w:bCs/>
          <w:color w:val="000000" w:themeColor="text1"/>
          <w:sz w:val="24"/>
          <w:szCs w:val="24"/>
        </w:rPr>
        <w:t>laikā</w:t>
      </w:r>
      <w:r w:rsidRPr="00F6591A">
        <w:rPr>
          <w:rFonts w:ascii="Times New Roman" w:hAnsi="Times New Roman" w:cs="Times New Roman"/>
          <w:b/>
          <w:bCs/>
          <w:color w:val="000000" w:themeColor="text1"/>
          <w:sz w:val="24"/>
          <w:szCs w:val="24"/>
        </w:rPr>
        <w:t xml:space="preserve"> saņemto priekšlikumu par Latvijas Bankas noteikumu projektu "</w:t>
      </w:r>
      <w:sdt>
        <w:sdtPr>
          <w:rPr>
            <w:rFonts w:ascii="Times New Roman" w:hAnsi="Times New Roman" w:cs="Times New Roman"/>
            <w:b/>
            <w:bCs/>
            <w:sz w:val="24"/>
            <w:szCs w:val="24"/>
          </w:rPr>
          <w:alias w:val="Nosaukums"/>
          <w:tag w:val="Nosaukums"/>
          <w:id w:val="125823119"/>
          <w:placeholder>
            <w:docPart w:val="2C74792764EB43AE884C26DD889ED1CB"/>
          </w:placeholder>
        </w:sdtPr>
        <w:sdtEndPr/>
        <w:sdtContent>
          <w:sdt>
            <w:sdtPr>
              <w:rPr>
                <w:rFonts w:ascii="Times New Roman" w:hAnsi="Times New Roman" w:cs="Times New Roman"/>
                <w:b/>
                <w:bCs/>
                <w:sz w:val="24"/>
                <w:szCs w:val="24"/>
              </w:rPr>
              <w:alias w:val="Nosaukums"/>
              <w:tag w:val="Nosaukums"/>
              <w:id w:val="527298713"/>
              <w:placeholder>
                <w:docPart w:val="7534B41CFDE34E61AC020ED96233049A"/>
              </w:placeholder>
            </w:sdtPr>
            <w:sdtEndPr/>
            <w:sdtContent>
              <w:r w:rsidRPr="00CE38CC">
                <w:rPr>
                  <w:rFonts w:ascii="Times New Roman" w:hAnsi="Times New Roman" w:cs="Times New Roman"/>
                  <w:b/>
                  <w:bCs/>
                  <w:sz w:val="24"/>
                  <w:szCs w:val="24"/>
                </w:rPr>
                <w:t>Noteikumi par sadarbību ar trešajām personām klientu identifikācijai un izpētei</w:t>
              </w:r>
              <w:r>
                <w:rPr>
                  <w:rFonts w:ascii="Times New Roman" w:hAnsi="Times New Roman" w:cs="Times New Roman"/>
                  <w:b/>
                  <w:bCs/>
                  <w:sz w:val="24"/>
                  <w:szCs w:val="24"/>
                </w:rPr>
                <w:t>"</w:t>
              </w:r>
            </w:sdtContent>
          </w:sdt>
        </w:sdtContent>
      </w:sdt>
      <w:r w:rsidRPr="00F6591A">
        <w:rPr>
          <w:rFonts w:ascii="Times New Roman" w:hAnsi="Times New Roman" w:cs="Times New Roman"/>
          <w:b/>
          <w:bCs/>
          <w:color w:val="000000" w:themeColor="text1"/>
          <w:sz w:val="24"/>
          <w:szCs w:val="24"/>
        </w:rPr>
        <w:t xml:space="preserve"> apkopojums</w:t>
      </w:r>
    </w:p>
    <w:p w14:paraId="675E55A5" w14:textId="77777777" w:rsidR="00AB317B" w:rsidRDefault="00AB317B" w:rsidP="00AB317B">
      <w:pPr>
        <w:spacing w:after="0" w:line="240" w:lineRule="auto"/>
        <w:rPr>
          <w:rFonts w:ascii="Times New Roman" w:hAnsi="Times New Roman" w:cs="Times New Roman"/>
          <w:b/>
          <w:bCs/>
          <w:color w:val="000000" w:themeColor="text1"/>
          <w:sz w:val="24"/>
          <w:szCs w:val="24"/>
        </w:rPr>
      </w:pPr>
    </w:p>
    <w:tbl>
      <w:tblPr>
        <w:tblW w:w="14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4510"/>
        <w:gridCol w:w="4514"/>
        <w:gridCol w:w="4521"/>
      </w:tblGrid>
      <w:tr w:rsidR="00AB317B" w:rsidRPr="009A3751" w14:paraId="0D455410" w14:textId="77777777" w:rsidTr="00E66A41">
        <w:tc>
          <w:tcPr>
            <w:tcW w:w="0" w:type="auto"/>
            <w:tcBorders>
              <w:top w:val="single" w:sz="4" w:space="0" w:color="auto"/>
              <w:left w:val="single" w:sz="4" w:space="0" w:color="auto"/>
              <w:bottom w:val="single" w:sz="4" w:space="0" w:color="auto"/>
              <w:right w:val="single" w:sz="4" w:space="0" w:color="auto"/>
            </w:tcBorders>
          </w:tcPr>
          <w:p w14:paraId="29088CC2" w14:textId="7D854F06" w:rsidR="00AB317B" w:rsidRPr="00F6591A" w:rsidRDefault="00AB317B" w:rsidP="00E66A41">
            <w:pPr>
              <w:jc w:val="center"/>
              <w:rPr>
                <w:rFonts w:ascii="Times New Roman" w:hAnsi="Times New Roman" w:cs="Times New Roman"/>
                <w:b/>
                <w:sz w:val="24"/>
                <w:szCs w:val="24"/>
              </w:rPr>
            </w:pPr>
            <w:r w:rsidRPr="00F6591A">
              <w:rPr>
                <w:rFonts w:ascii="Times New Roman" w:hAnsi="Times New Roman" w:cs="Times New Roman"/>
                <w:b/>
                <w:sz w:val="24"/>
                <w:szCs w:val="24"/>
              </w:rPr>
              <w:t>Nr.</w:t>
            </w:r>
            <w:r w:rsidRPr="00F6591A">
              <w:rPr>
                <w:rFonts w:ascii="Times New Roman" w:hAnsi="Times New Roman" w:cs="Times New Roman"/>
                <w:b/>
                <w:sz w:val="24"/>
                <w:szCs w:val="24"/>
              </w:rPr>
              <w:br/>
              <w:t>p.</w:t>
            </w:r>
            <w:r w:rsidR="006B6743">
              <w:rPr>
                <w:rFonts w:ascii="Times New Roman" w:hAnsi="Times New Roman" w:cs="Times New Roman"/>
                <w:b/>
                <w:sz w:val="24"/>
                <w:szCs w:val="24"/>
              </w:rPr>
              <w:t> </w:t>
            </w:r>
            <w:r w:rsidRPr="00F6591A">
              <w:rPr>
                <w:rFonts w:ascii="Times New Roman" w:hAnsi="Times New Roman" w:cs="Times New Roman"/>
                <w:b/>
                <w:sz w:val="24"/>
                <w:szCs w:val="24"/>
              </w:rPr>
              <w:t>k.</w:t>
            </w:r>
          </w:p>
        </w:tc>
        <w:tc>
          <w:tcPr>
            <w:tcW w:w="4535" w:type="dxa"/>
            <w:tcBorders>
              <w:top w:val="single" w:sz="4" w:space="0" w:color="auto"/>
              <w:left w:val="single" w:sz="4" w:space="0" w:color="auto"/>
              <w:bottom w:val="single" w:sz="4" w:space="0" w:color="auto"/>
              <w:right w:val="single" w:sz="4" w:space="0" w:color="auto"/>
            </w:tcBorders>
            <w:shd w:val="clear" w:color="auto" w:fill="auto"/>
            <w:hideMark/>
          </w:tcPr>
          <w:p w14:paraId="480CC4F2" w14:textId="77777777" w:rsidR="00AB317B" w:rsidRPr="00F6591A" w:rsidRDefault="00AB317B" w:rsidP="00E66A41">
            <w:pPr>
              <w:jc w:val="center"/>
              <w:rPr>
                <w:rFonts w:ascii="Times New Roman" w:hAnsi="Times New Roman" w:cs="Times New Roman"/>
                <w:b/>
                <w:sz w:val="24"/>
                <w:szCs w:val="24"/>
              </w:rPr>
            </w:pPr>
            <w:r w:rsidRPr="00F6591A">
              <w:rPr>
                <w:rFonts w:ascii="Times New Roman" w:hAnsi="Times New Roman" w:cs="Times New Roman"/>
                <w:b/>
                <w:sz w:val="24"/>
                <w:szCs w:val="24"/>
              </w:rPr>
              <w:t xml:space="preserve">Sabiedrības līdzdalībai nodotā projekta redakcija </w:t>
            </w:r>
            <w:r w:rsidRPr="00F6591A">
              <w:rPr>
                <w:rFonts w:ascii="Times New Roman" w:hAnsi="Times New Roman" w:cs="Times New Roman"/>
                <w:b/>
                <w:iCs/>
                <w:sz w:val="24"/>
                <w:szCs w:val="24"/>
              </w:rPr>
              <w:t>(konkrētā punkta redakcija)</w:t>
            </w:r>
          </w:p>
        </w:tc>
        <w:tc>
          <w:tcPr>
            <w:tcW w:w="4535" w:type="dxa"/>
            <w:tcBorders>
              <w:top w:val="single" w:sz="4" w:space="0" w:color="auto"/>
              <w:left w:val="single" w:sz="4" w:space="0" w:color="auto"/>
              <w:bottom w:val="single" w:sz="4" w:space="0" w:color="auto"/>
              <w:right w:val="single" w:sz="4" w:space="0" w:color="auto"/>
            </w:tcBorders>
            <w:shd w:val="clear" w:color="auto" w:fill="auto"/>
            <w:hideMark/>
          </w:tcPr>
          <w:p w14:paraId="2CEC42EB" w14:textId="77777777" w:rsidR="00AB317B" w:rsidRPr="00F6591A" w:rsidRDefault="00AB317B" w:rsidP="00E66A41">
            <w:pPr>
              <w:jc w:val="center"/>
              <w:rPr>
                <w:rFonts w:ascii="Times New Roman" w:hAnsi="Times New Roman" w:cs="Times New Roman"/>
                <w:b/>
                <w:sz w:val="24"/>
                <w:szCs w:val="24"/>
              </w:rPr>
            </w:pPr>
            <w:r w:rsidRPr="00F028AB">
              <w:rPr>
                <w:rFonts w:ascii="Times New Roman" w:hAnsi="Times New Roman" w:cs="Times New Roman"/>
                <w:b/>
                <w:sz w:val="24"/>
                <w:szCs w:val="24"/>
              </w:rPr>
              <w:t>Izteiktais iebildums (priekšlikums) par projekta konkrēto punktu, norādot sabiedrības pārstāvi</w:t>
            </w:r>
          </w:p>
        </w:tc>
        <w:tc>
          <w:tcPr>
            <w:tcW w:w="4535" w:type="dxa"/>
            <w:tcBorders>
              <w:top w:val="single" w:sz="4" w:space="0" w:color="auto"/>
              <w:left w:val="single" w:sz="4" w:space="0" w:color="auto"/>
              <w:bottom w:val="single" w:sz="4" w:space="0" w:color="auto"/>
              <w:right w:val="single" w:sz="4" w:space="0" w:color="auto"/>
            </w:tcBorders>
            <w:shd w:val="clear" w:color="auto" w:fill="auto"/>
            <w:hideMark/>
          </w:tcPr>
          <w:p w14:paraId="7ED00463" w14:textId="77777777" w:rsidR="00AB317B" w:rsidRPr="00F6591A" w:rsidRDefault="00AB317B" w:rsidP="00E66A41">
            <w:pPr>
              <w:jc w:val="center"/>
              <w:rPr>
                <w:rFonts w:ascii="Times New Roman" w:hAnsi="Times New Roman" w:cs="Times New Roman"/>
                <w:b/>
                <w:sz w:val="24"/>
                <w:szCs w:val="24"/>
              </w:rPr>
            </w:pPr>
            <w:r w:rsidRPr="00F6591A">
              <w:rPr>
                <w:rFonts w:ascii="Times New Roman" w:hAnsi="Times New Roman" w:cs="Times New Roman"/>
                <w:b/>
                <w:iCs/>
                <w:sz w:val="24"/>
                <w:szCs w:val="24"/>
              </w:rPr>
              <w:t xml:space="preserve">Latvijas Bankas </w:t>
            </w:r>
            <w:r w:rsidRPr="00F6591A">
              <w:rPr>
                <w:rFonts w:ascii="Times New Roman" w:hAnsi="Times New Roman" w:cs="Times New Roman"/>
                <w:b/>
                <w:sz w:val="24"/>
                <w:szCs w:val="24"/>
              </w:rPr>
              <w:t xml:space="preserve">viedoklis par izteikto iebildumu (priekšlikumu) un </w:t>
            </w:r>
            <w:r w:rsidRPr="00F6591A">
              <w:rPr>
                <w:rFonts w:ascii="Times New Roman" w:hAnsi="Times New Roman" w:cs="Times New Roman"/>
                <w:b/>
                <w:iCs/>
                <w:sz w:val="24"/>
                <w:szCs w:val="24"/>
              </w:rPr>
              <w:t>norāde, vai tas ņemts vērā</w:t>
            </w:r>
          </w:p>
        </w:tc>
      </w:tr>
      <w:tr w:rsidR="00AB317B" w:rsidRPr="00DA6E74" w14:paraId="6A822406" w14:textId="77777777" w:rsidTr="00A933E1">
        <w:trPr>
          <w:trHeight w:val="983"/>
        </w:trPr>
        <w:tc>
          <w:tcPr>
            <w:tcW w:w="0" w:type="auto"/>
            <w:tcBorders>
              <w:top w:val="single" w:sz="4" w:space="0" w:color="auto"/>
              <w:left w:val="single" w:sz="4" w:space="0" w:color="auto"/>
              <w:bottom w:val="single" w:sz="4" w:space="0" w:color="auto"/>
              <w:right w:val="single" w:sz="4" w:space="0" w:color="auto"/>
            </w:tcBorders>
          </w:tcPr>
          <w:p w14:paraId="37B6944C" w14:textId="77777777" w:rsidR="00AB317B" w:rsidRPr="00F6591A" w:rsidRDefault="00AB317B" w:rsidP="00E66A41">
            <w:pPr>
              <w:jc w:val="center"/>
              <w:rPr>
                <w:rFonts w:ascii="Times New Roman" w:hAnsi="Times New Roman" w:cs="Times New Roman"/>
                <w:bCs/>
                <w:sz w:val="24"/>
                <w:szCs w:val="24"/>
              </w:rPr>
            </w:pPr>
            <w:r w:rsidRPr="00F6591A">
              <w:rPr>
                <w:rFonts w:ascii="Times New Roman" w:hAnsi="Times New Roman" w:cs="Times New Roman"/>
                <w:bCs/>
                <w:sz w:val="24"/>
                <w:szCs w:val="24"/>
              </w:rPr>
              <w:t>1.</w:t>
            </w:r>
          </w:p>
        </w:tc>
        <w:tc>
          <w:tcPr>
            <w:tcW w:w="4535" w:type="dxa"/>
            <w:tcBorders>
              <w:top w:val="single" w:sz="4" w:space="0" w:color="auto"/>
              <w:left w:val="single" w:sz="4" w:space="0" w:color="auto"/>
              <w:bottom w:val="single" w:sz="4" w:space="0" w:color="auto"/>
              <w:right w:val="single" w:sz="4" w:space="0" w:color="auto"/>
            </w:tcBorders>
            <w:shd w:val="clear" w:color="auto" w:fill="auto"/>
          </w:tcPr>
          <w:p w14:paraId="27D885CA" w14:textId="5C92DADB" w:rsidR="00AB317B" w:rsidRPr="00523F69" w:rsidRDefault="00AB317B" w:rsidP="00E66A41">
            <w:pPr>
              <w:pStyle w:val="NApunkts1"/>
              <w:numPr>
                <w:ilvl w:val="0"/>
                <w:numId w:val="0"/>
              </w:numPr>
              <w:spacing w:before="0"/>
              <w:rPr>
                <w:bCs/>
              </w:rPr>
            </w:pPr>
            <w:bookmarkStart w:id="1" w:name="p35"/>
            <w:bookmarkStart w:id="2" w:name="p-769879"/>
            <w:bookmarkEnd w:id="1"/>
            <w:bookmarkEnd w:id="2"/>
          </w:p>
        </w:tc>
        <w:tc>
          <w:tcPr>
            <w:tcW w:w="4535" w:type="dxa"/>
            <w:tcBorders>
              <w:top w:val="single" w:sz="4" w:space="0" w:color="auto"/>
              <w:left w:val="single" w:sz="4" w:space="0" w:color="auto"/>
              <w:bottom w:val="single" w:sz="4" w:space="0" w:color="auto"/>
              <w:right w:val="single" w:sz="4" w:space="0" w:color="auto"/>
            </w:tcBorders>
            <w:shd w:val="clear" w:color="auto" w:fill="auto"/>
          </w:tcPr>
          <w:p w14:paraId="41E64C9E" w14:textId="4CFE0174" w:rsidR="00AB317B" w:rsidRDefault="00AB317B" w:rsidP="00E66A41">
            <w:pPr>
              <w:autoSpaceDE w:val="0"/>
              <w:autoSpaceDN w:val="0"/>
              <w:adjustRightInd w:val="0"/>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Latvijas apdrošinātāju asociācijas biedrs:</w:t>
            </w:r>
          </w:p>
          <w:p w14:paraId="389169B4" w14:textId="150A9574" w:rsidR="00AB317B" w:rsidRPr="00B34BBB" w:rsidRDefault="00AB317B" w:rsidP="00E66A41">
            <w:pPr>
              <w:autoSpaceDE w:val="0"/>
              <w:autoSpaceDN w:val="0"/>
              <w:adjustRightInd w:val="0"/>
              <w:spacing w:after="0" w:line="240" w:lineRule="auto"/>
              <w:jc w:val="both"/>
            </w:pPr>
            <w:r w:rsidRPr="00AB317B">
              <w:rPr>
                <w:rFonts w:ascii="Times New Roman" w:hAnsi="Times New Roman" w:cs="Times New Roman"/>
                <w:color w:val="000000" w:themeColor="text1"/>
                <w:sz w:val="24"/>
                <w:szCs w:val="24"/>
              </w:rPr>
              <w:t>"</w:t>
            </w:r>
            <w:r w:rsidRPr="00AB317B">
              <w:rPr>
                <w:rFonts w:ascii="Times New Roman" w:eastAsia="Times New Roman" w:hAnsi="Times New Roman" w:cs="Times New Roman"/>
                <w:sz w:val="24"/>
                <w:szCs w:val="24"/>
                <w:lang w:eastAsia="lv-LV"/>
              </w:rPr>
              <w:t>Mulsina, ka šīs regulējums ir attiecināms uz sadarbību ar apdrošināšanas brokeriem, jo pēc būtības šie noteikumi būtu piemērojami arī tādas gadījumos, kad apdrošināšanas produktu izplata un klientu identificē brokeris. Pieļaujam, ka praksē varētu būt sarežģīti izpildīt visas prasības (it īpaši novērtējot brokeru iekšējo dokumentāciju), jo Apdrošināšanas un pārapdrošināšanas izplatīšanas likuma (APIL) specifika vērsta uz to, ka brokeri rīkojas neatkarīgi pārstāvot klientu un ka brokeri ir, tas skaitā, neatkarīgi AML likuma subjekti. Turklāt brokeru apmācības saskaņā ar regulējumu ir uzliktas uz apdrošinātāju, sk. noteikumu 12. punktu. Varbūt tomēr Latvijas Banka varētu izvērtēt iespēju kaut kā harmonizēt šos noteikumos ar APIL regulējumu  vai apdrošināšanas aģentiem/brokeriem neuzlikt atsevišķas prasības, izņemot tās, kas jau ir atrunātas APIL regulējumā.</w:t>
            </w:r>
            <w:r w:rsidRPr="00AB317B">
              <w:rPr>
                <w:rFonts w:ascii="Times New Roman" w:hAnsi="Times New Roman" w:cs="Times New Roman"/>
                <w:color w:val="000000" w:themeColor="text1"/>
                <w:sz w:val="24"/>
                <w:szCs w:val="24"/>
              </w:rPr>
              <w:t xml:space="preserve"> "</w:t>
            </w:r>
          </w:p>
        </w:tc>
        <w:tc>
          <w:tcPr>
            <w:tcW w:w="4535" w:type="dxa"/>
            <w:tcBorders>
              <w:top w:val="single" w:sz="4" w:space="0" w:color="auto"/>
              <w:left w:val="single" w:sz="4" w:space="0" w:color="auto"/>
              <w:bottom w:val="single" w:sz="4" w:space="0" w:color="auto"/>
              <w:right w:val="single" w:sz="4" w:space="0" w:color="auto"/>
            </w:tcBorders>
            <w:shd w:val="clear" w:color="auto" w:fill="auto"/>
          </w:tcPr>
          <w:p w14:paraId="3D910322" w14:textId="2AE09EF7" w:rsidR="00AB317B" w:rsidRDefault="00AB317B" w:rsidP="00AB317B">
            <w:pPr>
              <w:autoSpaceDE w:val="0"/>
              <w:autoSpaceDN w:val="0"/>
              <w:adjustRightInd w:val="0"/>
              <w:spacing w:after="0" w:line="240" w:lineRule="auto"/>
              <w:jc w:val="both"/>
              <w:rPr>
                <w:rFonts w:ascii="Times New Roman" w:eastAsia="Times New Roman" w:hAnsi="Times New Roman" w:cs="Times New Roman"/>
                <w:sz w:val="24"/>
                <w:szCs w:val="24"/>
                <w:lang w:eastAsia="lv-LV"/>
              </w:rPr>
            </w:pPr>
            <w:r w:rsidRPr="00AB317B">
              <w:rPr>
                <w:rFonts w:ascii="Times New Roman" w:eastAsia="Times New Roman" w:hAnsi="Times New Roman" w:cs="Times New Roman"/>
                <w:sz w:val="24"/>
                <w:szCs w:val="24"/>
                <w:lang w:eastAsia="lv-LV"/>
              </w:rPr>
              <w:t>Nav ņemts vērā.</w:t>
            </w:r>
          </w:p>
          <w:p w14:paraId="4827687F" w14:textId="77777777" w:rsidR="00884A6D" w:rsidRPr="00AB317B" w:rsidRDefault="00884A6D" w:rsidP="00AB317B">
            <w:pPr>
              <w:autoSpaceDE w:val="0"/>
              <w:autoSpaceDN w:val="0"/>
              <w:adjustRightInd w:val="0"/>
              <w:spacing w:after="0" w:line="240" w:lineRule="auto"/>
              <w:jc w:val="both"/>
            </w:pPr>
          </w:p>
          <w:p w14:paraId="46F72078" w14:textId="40C5E961" w:rsidR="00ED5CAD" w:rsidRDefault="00884A6D" w:rsidP="00ED5CAD">
            <w:pPr>
              <w:autoSpaceDE w:val="0"/>
              <w:autoSpaceDN w:val="0"/>
              <w:adjustRightInd w:val="0"/>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w:t>
            </w:r>
            <w:r w:rsidR="00AB317B" w:rsidRPr="00AB317B">
              <w:rPr>
                <w:rFonts w:ascii="Times New Roman" w:eastAsia="Times New Roman" w:hAnsi="Times New Roman" w:cs="Times New Roman"/>
                <w:sz w:val="24"/>
                <w:szCs w:val="24"/>
                <w:lang w:eastAsia="lv-LV"/>
              </w:rPr>
              <w:t>oteikumu projekt</w:t>
            </w:r>
            <w:r w:rsidR="006B6743">
              <w:rPr>
                <w:rFonts w:ascii="Times New Roman" w:eastAsia="Times New Roman" w:hAnsi="Times New Roman" w:cs="Times New Roman"/>
                <w:sz w:val="24"/>
                <w:szCs w:val="24"/>
                <w:lang w:eastAsia="lv-LV"/>
              </w:rPr>
              <w:t>ā</w:t>
            </w:r>
            <w:r w:rsidR="00ED5CAD">
              <w:rPr>
                <w:rFonts w:ascii="Times New Roman" w:eastAsia="Times New Roman" w:hAnsi="Times New Roman" w:cs="Times New Roman"/>
                <w:sz w:val="24"/>
                <w:szCs w:val="24"/>
                <w:lang w:eastAsia="lv-LV"/>
              </w:rPr>
              <w:t xml:space="preserve"> ir </w:t>
            </w:r>
            <w:r w:rsidR="006B6743">
              <w:rPr>
                <w:rFonts w:ascii="Times New Roman" w:eastAsia="Times New Roman" w:hAnsi="Times New Roman" w:cs="Times New Roman"/>
                <w:sz w:val="24"/>
                <w:szCs w:val="24"/>
                <w:lang w:eastAsia="lv-LV"/>
              </w:rPr>
              <w:t>noteikts</w:t>
            </w:r>
            <w:r w:rsidR="00ED5CAD">
              <w:rPr>
                <w:rFonts w:ascii="Times New Roman" w:eastAsia="Times New Roman" w:hAnsi="Times New Roman" w:cs="Times New Roman"/>
                <w:sz w:val="24"/>
                <w:szCs w:val="24"/>
                <w:lang w:eastAsia="lv-LV"/>
              </w:rPr>
              <w:t>, ka</w:t>
            </w:r>
            <w:r w:rsidR="00AB317B" w:rsidRPr="00AB317B">
              <w:rPr>
                <w:rFonts w:ascii="Times New Roman" w:eastAsia="Times New Roman" w:hAnsi="Times New Roman" w:cs="Times New Roman"/>
                <w:sz w:val="24"/>
                <w:szCs w:val="24"/>
                <w:lang w:eastAsia="lv-LV"/>
              </w:rPr>
              <w:t xml:space="preserve"> </w:t>
            </w:r>
            <w:r w:rsidR="00AB317B" w:rsidRPr="00ED5CAD">
              <w:rPr>
                <w:rFonts w:ascii="Times New Roman" w:eastAsia="Times New Roman" w:hAnsi="Times New Roman" w:cs="Times New Roman"/>
                <w:sz w:val="24"/>
                <w:szCs w:val="24"/>
                <w:u w:val="single"/>
                <w:lang w:eastAsia="lv-LV"/>
              </w:rPr>
              <w:t xml:space="preserve">aģents ir persona, kas iestādes interesēs veic klienta identifikāciju vai </w:t>
            </w:r>
            <w:r w:rsidR="006B6743">
              <w:rPr>
                <w:rFonts w:ascii="Times New Roman" w:eastAsia="Times New Roman" w:hAnsi="Times New Roman" w:cs="Times New Roman"/>
                <w:sz w:val="24"/>
                <w:szCs w:val="24"/>
                <w:u w:val="single"/>
                <w:lang w:eastAsia="lv-LV"/>
              </w:rPr>
              <w:t xml:space="preserve">iegūst </w:t>
            </w:r>
            <w:r w:rsidR="00AB317B" w:rsidRPr="00ED5CAD">
              <w:rPr>
                <w:rFonts w:ascii="Times New Roman" w:eastAsia="Times New Roman" w:hAnsi="Times New Roman" w:cs="Times New Roman"/>
                <w:sz w:val="24"/>
                <w:szCs w:val="24"/>
                <w:u w:val="single"/>
                <w:lang w:eastAsia="lv-LV"/>
              </w:rPr>
              <w:t>klienta izpētei nepieciešamo informāciju</w:t>
            </w:r>
            <w:r w:rsidR="00AB317B">
              <w:rPr>
                <w:rFonts w:ascii="Times New Roman" w:eastAsia="Times New Roman" w:hAnsi="Times New Roman" w:cs="Times New Roman"/>
                <w:sz w:val="24"/>
                <w:szCs w:val="24"/>
                <w:lang w:eastAsia="lv-LV"/>
              </w:rPr>
              <w:t xml:space="preserve"> (noteikumu projekta 1. punkts)</w:t>
            </w:r>
            <w:r>
              <w:rPr>
                <w:rFonts w:ascii="Times New Roman" w:eastAsia="Times New Roman" w:hAnsi="Times New Roman" w:cs="Times New Roman"/>
                <w:sz w:val="24"/>
                <w:szCs w:val="24"/>
                <w:lang w:eastAsia="lv-LV"/>
              </w:rPr>
              <w:t xml:space="preserve">. </w:t>
            </w:r>
            <w:r w:rsidR="00D72982">
              <w:rPr>
                <w:rFonts w:ascii="Times New Roman" w:eastAsia="Times New Roman" w:hAnsi="Times New Roman" w:cs="Times New Roman"/>
                <w:sz w:val="24"/>
                <w:szCs w:val="24"/>
                <w:lang w:eastAsia="lv-LV"/>
              </w:rPr>
              <w:t>Noteikumu projekta</w:t>
            </w:r>
            <w:r>
              <w:rPr>
                <w:rFonts w:ascii="Times New Roman" w:eastAsia="Times New Roman" w:hAnsi="Times New Roman" w:cs="Times New Roman"/>
                <w:sz w:val="24"/>
                <w:szCs w:val="24"/>
                <w:lang w:eastAsia="lv-LV"/>
              </w:rPr>
              <w:t xml:space="preserve"> </w:t>
            </w:r>
            <w:r w:rsidR="00D72982">
              <w:rPr>
                <w:rFonts w:ascii="Times New Roman" w:eastAsia="Times New Roman" w:hAnsi="Times New Roman" w:cs="Times New Roman"/>
                <w:sz w:val="24"/>
                <w:szCs w:val="24"/>
                <w:lang w:eastAsia="lv-LV"/>
              </w:rPr>
              <w:t>4.</w:t>
            </w:r>
            <w:r w:rsidR="006B6743">
              <w:rPr>
                <w:rFonts w:ascii="Times New Roman" w:eastAsia="Times New Roman" w:hAnsi="Times New Roman" w:cs="Times New Roman"/>
                <w:sz w:val="24"/>
                <w:szCs w:val="24"/>
                <w:lang w:eastAsia="lv-LV"/>
              </w:rPr>
              <w:t> </w:t>
            </w:r>
            <w:r w:rsidR="00D72982">
              <w:rPr>
                <w:rFonts w:ascii="Times New Roman" w:eastAsia="Times New Roman" w:hAnsi="Times New Roman" w:cs="Times New Roman"/>
                <w:sz w:val="24"/>
                <w:szCs w:val="24"/>
                <w:lang w:eastAsia="lv-LV"/>
              </w:rPr>
              <w:t xml:space="preserve">punkts nosaka, ka </w:t>
            </w:r>
            <w:r w:rsidR="00D72982" w:rsidRPr="00ED5CAD">
              <w:rPr>
                <w:rFonts w:ascii="Times New Roman" w:eastAsia="Times New Roman" w:hAnsi="Times New Roman" w:cs="Times New Roman"/>
                <w:sz w:val="24"/>
                <w:szCs w:val="24"/>
                <w:u w:val="single"/>
                <w:lang w:eastAsia="lv-LV"/>
              </w:rPr>
              <w:t>aģenta pakalpojumi ir klientu identifikācija iestādes interesēs vai klientu izpētei nepieciešamās informācijas iegūšana</w:t>
            </w:r>
            <w:r w:rsidR="00ED5CAD">
              <w:rPr>
                <w:rFonts w:ascii="Times New Roman" w:eastAsia="Times New Roman" w:hAnsi="Times New Roman" w:cs="Times New Roman"/>
                <w:sz w:val="24"/>
                <w:szCs w:val="24"/>
                <w:lang w:eastAsia="lv-LV"/>
              </w:rPr>
              <w:t xml:space="preserve">. </w:t>
            </w:r>
            <w:r w:rsidR="006B6743">
              <w:rPr>
                <w:rFonts w:ascii="Times New Roman" w:eastAsia="Times New Roman" w:hAnsi="Times New Roman" w:cs="Times New Roman"/>
                <w:sz w:val="24"/>
                <w:szCs w:val="24"/>
                <w:lang w:eastAsia="lv-LV"/>
              </w:rPr>
              <w:t>N</w:t>
            </w:r>
            <w:r w:rsidR="00ED5CAD">
              <w:rPr>
                <w:rFonts w:ascii="Times New Roman" w:eastAsia="Times New Roman" w:hAnsi="Times New Roman" w:cs="Times New Roman"/>
                <w:sz w:val="24"/>
                <w:szCs w:val="24"/>
                <w:lang w:eastAsia="lv-LV"/>
              </w:rPr>
              <w:t xml:space="preserve">oteikumu projekta izpratnē aģenta pakalpojumu tvērumā neietilpst apdrošināšanas sabiedrības </w:t>
            </w:r>
            <w:r w:rsidRPr="00884A6D">
              <w:rPr>
                <w:rFonts w:ascii="Times New Roman" w:eastAsia="Times New Roman" w:hAnsi="Times New Roman" w:cs="Times New Roman"/>
                <w:sz w:val="24"/>
                <w:szCs w:val="24"/>
                <w:lang w:eastAsia="lv-LV"/>
              </w:rPr>
              <w:t>pakalpojum</w:t>
            </w:r>
            <w:r w:rsidR="006A056E">
              <w:rPr>
                <w:rFonts w:ascii="Times New Roman" w:eastAsia="Times New Roman" w:hAnsi="Times New Roman" w:cs="Times New Roman"/>
                <w:sz w:val="24"/>
                <w:szCs w:val="24"/>
                <w:lang w:eastAsia="lv-LV"/>
              </w:rPr>
              <w:t>u</w:t>
            </w:r>
            <w:r w:rsidRPr="00884A6D">
              <w:rPr>
                <w:rFonts w:ascii="Times New Roman" w:eastAsia="Times New Roman" w:hAnsi="Times New Roman" w:cs="Times New Roman"/>
                <w:sz w:val="24"/>
                <w:szCs w:val="24"/>
                <w:lang w:eastAsia="lv-LV"/>
              </w:rPr>
              <w:t xml:space="preserve"> izplatīšana</w:t>
            </w:r>
            <w:r w:rsidR="006B6743">
              <w:rPr>
                <w:rFonts w:ascii="Times New Roman" w:eastAsia="Times New Roman" w:hAnsi="Times New Roman" w:cs="Times New Roman"/>
                <w:sz w:val="24"/>
                <w:szCs w:val="24"/>
                <w:lang w:eastAsia="lv-LV"/>
              </w:rPr>
              <w:t>,</w:t>
            </w:r>
            <w:r w:rsidR="00ED5CAD">
              <w:rPr>
                <w:rFonts w:ascii="Times New Roman" w:eastAsia="Times New Roman" w:hAnsi="Times New Roman" w:cs="Times New Roman"/>
                <w:sz w:val="24"/>
                <w:szCs w:val="24"/>
                <w:lang w:eastAsia="lv-LV"/>
              </w:rPr>
              <w:t xml:space="preserve"> kā to paredz apdrošināšanas jom</w:t>
            </w:r>
            <w:r w:rsidR="006B6743">
              <w:rPr>
                <w:rFonts w:ascii="Times New Roman" w:eastAsia="Times New Roman" w:hAnsi="Times New Roman" w:cs="Times New Roman"/>
                <w:sz w:val="24"/>
                <w:szCs w:val="24"/>
                <w:lang w:eastAsia="lv-LV"/>
              </w:rPr>
              <w:t>as</w:t>
            </w:r>
            <w:r w:rsidR="00ED5CAD">
              <w:rPr>
                <w:rFonts w:ascii="Times New Roman" w:eastAsia="Times New Roman" w:hAnsi="Times New Roman" w:cs="Times New Roman"/>
                <w:sz w:val="24"/>
                <w:szCs w:val="24"/>
                <w:lang w:eastAsia="lv-LV"/>
              </w:rPr>
              <w:t xml:space="preserve"> regulējums, kas nosaka, ka brokeris izplata apdrošināšanas pakalpojumus. </w:t>
            </w:r>
          </w:p>
          <w:p w14:paraId="61658FDB" w14:textId="77777777" w:rsidR="00ED5CAD" w:rsidRDefault="00ED5CAD" w:rsidP="00ED5CAD">
            <w:pPr>
              <w:autoSpaceDE w:val="0"/>
              <w:autoSpaceDN w:val="0"/>
              <w:adjustRightInd w:val="0"/>
              <w:spacing w:after="0" w:line="240" w:lineRule="auto"/>
              <w:jc w:val="both"/>
              <w:rPr>
                <w:rFonts w:ascii="Times New Roman" w:eastAsia="Times New Roman" w:hAnsi="Times New Roman" w:cs="Times New Roman"/>
                <w:sz w:val="24"/>
                <w:szCs w:val="24"/>
                <w:lang w:eastAsia="lv-LV"/>
              </w:rPr>
            </w:pPr>
          </w:p>
          <w:p w14:paraId="7F93F746" w14:textId="4C07A878" w:rsidR="00AB317B" w:rsidRPr="00523F69" w:rsidRDefault="006A056E" w:rsidP="006B6743">
            <w:pPr>
              <w:autoSpaceDE w:val="0"/>
              <w:autoSpaceDN w:val="0"/>
              <w:adjustRightInd w:val="0"/>
              <w:spacing w:after="0" w:line="240" w:lineRule="auto"/>
              <w:jc w:val="both"/>
              <w:rPr>
                <w:bCs/>
                <w:iCs/>
              </w:rPr>
            </w:pPr>
            <w:r>
              <w:rPr>
                <w:rFonts w:ascii="Times New Roman" w:eastAsia="Times New Roman" w:hAnsi="Times New Roman" w:cs="Times New Roman"/>
                <w:sz w:val="24"/>
                <w:szCs w:val="24"/>
                <w:lang w:eastAsia="lv-LV"/>
              </w:rPr>
              <w:t xml:space="preserve">Līdz ar to </w:t>
            </w:r>
            <w:r w:rsidR="00ED5CAD">
              <w:rPr>
                <w:rFonts w:ascii="Times New Roman" w:eastAsia="Times New Roman" w:hAnsi="Times New Roman" w:cs="Times New Roman"/>
                <w:sz w:val="24"/>
                <w:szCs w:val="24"/>
                <w:lang w:eastAsia="lv-LV"/>
              </w:rPr>
              <w:t>n</w:t>
            </w:r>
            <w:r w:rsidR="00ED5CAD" w:rsidRPr="00ED5CAD">
              <w:rPr>
                <w:rFonts w:ascii="Times New Roman" w:eastAsia="Times New Roman" w:hAnsi="Times New Roman" w:cs="Times New Roman"/>
                <w:sz w:val="24"/>
                <w:szCs w:val="24"/>
                <w:lang w:eastAsia="lv-LV"/>
              </w:rPr>
              <w:t xml:space="preserve">oteikumu projekta prasības nav attiecināmas uz apdrošināšanas sabiedrības sadarbību ar brokeri, ja vien starp abiem nav noslēgts </w:t>
            </w:r>
            <w:r w:rsidR="00ED5CAD">
              <w:rPr>
                <w:rFonts w:ascii="Times New Roman" w:eastAsia="Times New Roman" w:hAnsi="Times New Roman" w:cs="Times New Roman"/>
                <w:sz w:val="24"/>
                <w:szCs w:val="24"/>
                <w:lang w:eastAsia="lv-LV"/>
              </w:rPr>
              <w:t xml:space="preserve">konkrēts </w:t>
            </w:r>
            <w:r w:rsidR="00ED5CAD" w:rsidRPr="00ED5CAD">
              <w:rPr>
                <w:rFonts w:ascii="Times New Roman" w:eastAsia="Times New Roman" w:hAnsi="Times New Roman" w:cs="Times New Roman"/>
                <w:sz w:val="24"/>
                <w:szCs w:val="24"/>
                <w:lang w:eastAsia="lv-LV"/>
              </w:rPr>
              <w:t>sadarbības līgums, kur</w:t>
            </w:r>
            <w:r>
              <w:rPr>
                <w:rFonts w:ascii="Times New Roman" w:eastAsia="Times New Roman" w:hAnsi="Times New Roman" w:cs="Times New Roman"/>
                <w:sz w:val="24"/>
                <w:szCs w:val="24"/>
                <w:lang w:eastAsia="lv-LV"/>
              </w:rPr>
              <w:t>ā</w:t>
            </w:r>
            <w:r w:rsidR="00ED5CAD" w:rsidRPr="00ED5CAD">
              <w:rPr>
                <w:rFonts w:ascii="Times New Roman" w:eastAsia="Times New Roman" w:hAnsi="Times New Roman" w:cs="Times New Roman"/>
                <w:sz w:val="24"/>
                <w:szCs w:val="24"/>
                <w:lang w:eastAsia="lv-LV"/>
              </w:rPr>
              <w:t xml:space="preserve"> </w:t>
            </w:r>
            <w:r w:rsidR="00ED5CAD">
              <w:rPr>
                <w:rFonts w:ascii="Times New Roman" w:eastAsia="Times New Roman" w:hAnsi="Times New Roman" w:cs="Times New Roman"/>
                <w:sz w:val="24"/>
                <w:szCs w:val="24"/>
                <w:lang w:eastAsia="lv-LV"/>
              </w:rPr>
              <w:t xml:space="preserve">atrunāts, ka </w:t>
            </w:r>
            <w:r w:rsidR="00ED5CAD" w:rsidRPr="00ED5CAD">
              <w:rPr>
                <w:rFonts w:ascii="Times New Roman" w:eastAsia="Times New Roman" w:hAnsi="Times New Roman" w:cs="Times New Roman"/>
                <w:sz w:val="24"/>
                <w:szCs w:val="24"/>
                <w:lang w:eastAsia="lv-LV"/>
              </w:rPr>
              <w:t xml:space="preserve">brokeris apdrošināšanas </w:t>
            </w:r>
            <w:r w:rsidR="00ED5CAD" w:rsidRPr="00ED5CAD">
              <w:rPr>
                <w:rFonts w:ascii="Times New Roman" w:eastAsia="Times New Roman" w:hAnsi="Times New Roman" w:cs="Times New Roman"/>
                <w:sz w:val="24"/>
                <w:szCs w:val="24"/>
                <w:lang w:eastAsia="lv-LV"/>
              </w:rPr>
              <w:lastRenderedPageBreak/>
              <w:t xml:space="preserve">sabiedrības interesēs veic </w:t>
            </w:r>
            <w:r w:rsidR="00ED5CAD">
              <w:rPr>
                <w:rFonts w:ascii="Times New Roman" w:eastAsia="Times New Roman" w:hAnsi="Times New Roman" w:cs="Times New Roman"/>
                <w:sz w:val="24"/>
                <w:szCs w:val="24"/>
                <w:lang w:eastAsia="lv-LV"/>
              </w:rPr>
              <w:t xml:space="preserve">tās </w:t>
            </w:r>
            <w:r w:rsidR="00ED5CAD" w:rsidRPr="00ED5CAD">
              <w:rPr>
                <w:rFonts w:ascii="Times New Roman" w:eastAsia="Times New Roman" w:hAnsi="Times New Roman" w:cs="Times New Roman"/>
                <w:sz w:val="24"/>
                <w:szCs w:val="24"/>
                <w:lang w:eastAsia="lv-LV"/>
              </w:rPr>
              <w:t>klientu identifikāciju vai iegūst klienta izpētei nepieciešamo informāciju</w:t>
            </w:r>
            <w:r w:rsidR="00ED5CAD">
              <w:rPr>
                <w:rFonts w:ascii="Times New Roman" w:eastAsia="Times New Roman" w:hAnsi="Times New Roman" w:cs="Times New Roman"/>
                <w:sz w:val="24"/>
                <w:szCs w:val="24"/>
                <w:lang w:eastAsia="lv-LV"/>
              </w:rPr>
              <w:t xml:space="preserve">. </w:t>
            </w:r>
          </w:p>
        </w:tc>
      </w:tr>
      <w:tr w:rsidR="00E93505" w:rsidRPr="00DA6E74" w14:paraId="3A138F36" w14:textId="77777777" w:rsidTr="00A933E1">
        <w:trPr>
          <w:trHeight w:val="983"/>
        </w:trPr>
        <w:tc>
          <w:tcPr>
            <w:tcW w:w="0" w:type="auto"/>
            <w:tcBorders>
              <w:top w:val="single" w:sz="4" w:space="0" w:color="auto"/>
              <w:left w:val="single" w:sz="4" w:space="0" w:color="auto"/>
              <w:bottom w:val="single" w:sz="4" w:space="0" w:color="auto"/>
              <w:right w:val="single" w:sz="4" w:space="0" w:color="auto"/>
            </w:tcBorders>
          </w:tcPr>
          <w:p w14:paraId="2C5C2989" w14:textId="5E173EAE" w:rsidR="00E93505" w:rsidRPr="00F6591A" w:rsidRDefault="00E93505" w:rsidP="00E66A41">
            <w:pPr>
              <w:jc w:val="center"/>
              <w:rPr>
                <w:rFonts w:ascii="Times New Roman" w:hAnsi="Times New Roman" w:cs="Times New Roman"/>
                <w:bCs/>
                <w:sz w:val="24"/>
                <w:szCs w:val="24"/>
              </w:rPr>
            </w:pPr>
            <w:r>
              <w:rPr>
                <w:rFonts w:ascii="Times New Roman" w:hAnsi="Times New Roman" w:cs="Times New Roman"/>
                <w:bCs/>
                <w:sz w:val="24"/>
                <w:szCs w:val="24"/>
              </w:rPr>
              <w:lastRenderedPageBreak/>
              <w:t xml:space="preserve">2. </w:t>
            </w:r>
          </w:p>
        </w:tc>
        <w:tc>
          <w:tcPr>
            <w:tcW w:w="4535" w:type="dxa"/>
            <w:tcBorders>
              <w:top w:val="single" w:sz="4" w:space="0" w:color="auto"/>
              <w:left w:val="single" w:sz="4" w:space="0" w:color="auto"/>
              <w:bottom w:val="single" w:sz="4" w:space="0" w:color="auto"/>
              <w:right w:val="single" w:sz="4" w:space="0" w:color="auto"/>
            </w:tcBorders>
            <w:shd w:val="clear" w:color="auto" w:fill="auto"/>
          </w:tcPr>
          <w:p w14:paraId="0773B3F2" w14:textId="77777777" w:rsidR="00E93505" w:rsidRPr="00E93505" w:rsidRDefault="00E93505" w:rsidP="00282CA8">
            <w:pPr>
              <w:pStyle w:val="ListParagraph"/>
              <w:shd w:val="clear" w:color="auto" w:fill="FFFFFF"/>
              <w:tabs>
                <w:tab w:val="left" w:pos="284"/>
                <w:tab w:val="left" w:pos="426"/>
              </w:tabs>
              <w:spacing w:after="0" w:line="240" w:lineRule="auto"/>
              <w:ind w:left="0"/>
              <w:jc w:val="both"/>
              <w:rPr>
                <w:rFonts w:ascii="Times New Roman" w:eastAsia="Times New Roman" w:hAnsi="Times New Roman" w:cs="Times New Roman"/>
                <w:sz w:val="24"/>
                <w:szCs w:val="24"/>
                <w:lang w:eastAsia="en-GB"/>
              </w:rPr>
            </w:pPr>
            <w:r w:rsidRPr="00E93505">
              <w:rPr>
                <w:rFonts w:ascii="Times New Roman" w:eastAsia="Times New Roman" w:hAnsi="Times New Roman" w:cs="Times New Roman"/>
                <w:sz w:val="24"/>
                <w:szCs w:val="24"/>
                <w:lang w:eastAsia="en-GB"/>
              </w:rPr>
              <w:t>14. Iestāde izstrādā NILLTPF novēršanas apmācības programmu aģentam, ietverot vismaz šādus jautājumus:</w:t>
            </w:r>
          </w:p>
          <w:p w14:paraId="7CCB110B" w14:textId="77777777" w:rsidR="00E93505" w:rsidRPr="00E93505" w:rsidRDefault="00E93505" w:rsidP="00E93505">
            <w:pPr>
              <w:pStyle w:val="ListParagraph"/>
              <w:shd w:val="clear" w:color="auto" w:fill="FFFFFF"/>
              <w:tabs>
                <w:tab w:val="left" w:pos="284"/>
                <w:tab w:val="left" w:pos="426"/>
              </w:tabs>
              <w:spacing w:before="240"/>
              <w:ind w:left="0"/>
              <w:jc w:val="both"/>
              <w:rPr>
                <w:rFonts w:ascii="Times New Roman" w:eastAsia="Times New Roman" w:hAnsi="Times New Roman" w:cs="Times New Roman"/>
                <w:sz w:val="24"/>
                <w:szCs w:val="24"/>
                <w:lang w:eastAsia="en-GB"/>
              </w:rPr>
            </w:pPr>
            <w:r w:rsidRPr="00E93505">
              <w:rPr>
                <w:rFonts w:ascii="Times New Roman" w:eastAsia="Times New Roman" w:hAnsi="Times New Roman" w:cs="Times New Roman"/>
                <w:sz w:val="24"/>
                <w:szCs w:val="24"/>
                <w:lang w:eastAsia="en-GB"/>
              </w:rPr>
              <w:t>14.1. NILLTPF novēršanas tiesiskais regulējums Latvijas Republikā un iestādē;</w:t>
            </w:r>
          </w:p>
          <w:p w14:paraId="1559D3CD" w14:textId="77777777" w:rsidR="00E93505" w:rsidRPr="00E93505" w:rsidRDefault="00E93505" w:rsidP="00E93505">
            <w:pPr>
              <w:pStyle w:val="ListParagraph"/>
              <w:shd w:val="clear" w:color="auto" w:fill="FFFFFF"/>
              <w:tabs>
                <w:tab w:val="left" w:pos="284"/>
                <w:tab w:val="left" w:pos="426"/>
              </w:tabs>
              <w:spacing w:before="240"/>
              <w:ind w:left="0"/>
              <w:jc w:val="both"/>
              <w:rPr>
                <w:rFonts w:ascii="Times New Roman" w:eastAsia="Times New Roman" w:hAnsi="Times New Roman" w:cs="Times New Roman"/>
                <w:sz w:val="24"/>
                <w:szCs w:val="24"/>
                <w:lang w:eastAsia="en-GB"/>
              </w:rPr>
            </w:pPr>
            <w:r w:rsidRPr="00E93505">
              <w:rPr>
                <w:rFonts w:ascii="Times New Roman" w:eastAsia="Times New Roman" w:hAnsi="Times New Roman" w:cs="Times New Roman"/>
                <w:sz w:val="24"/>
                <w:szCs w:val="24"/>
                <w:lang w:eastAsia="en-GB"/>
              </w:rPr>
              <w:t>14.2. aģenta darbības ierobežojumi, sniedzot aģenta pakalpojumus;</w:t>
            </w:r>
          </w:p>
          <w:p w14:paraId="321F1C3E" w14:textId="77777777" w:rsidR="00E93505" w:rsidRPr="00E93505" w:rsidRDefault="00E93505" w:rsidP="00E93505">
            <w:pPr>
              <w:pStyle w:val="ListParagraph"/>
              <w:shd w:val="clear" w:color="auto" w:fill="FFFFFF"/>
              <w:tabs>
                <w:tab w:val="left" w:pos="284"/>
                <w:tab w:val="left" w:pos="426"/>
              </w:tabs>
              <w:spacing w:before="240"/>
              <w:ind w:left="0"/>
              <w:jc w:val="both"/>
              <w:rPr>
                <w:rFonts w:ascii="Times New Roman" w:eastAsia="Times New Roman" w:hAnsi="Times New Roman" w:cs="Times New Roman"/>
                <w:sz w:val="24"/>
                <w:szCs w:val="24"/>
                <w:lang w:eastAsia="en-GB"/>
              </w:rPr>
            </w:pPr>
            <w:r w:rsidRPr="00E93505">
              <w:rPr>
                <w:rFonts w:ascii="Times New Roman" w:eastAsia="Times New Roman" w:hAnsi="Times New Roman" w:cs="Times New Roman"/>
                <w:sz w:val="24"/>
                <w:szCs w:val="24"/>
                <w:lang w:eastAsia="en-GB"/>
              </w:rPr>
              <w:t>14.3. klientu identifikācijas un klientu izpētei nepieciešamās informācijas prasības;</w:t>
            </w:r>
          </w:p>
          <w:p w14:paraId="6E8B35E9" w14:textId="77777777" w:rsidR="00E93505" w:rsidRPr="00E93505" w:rsidRDefault="00E93505" w:rsidP="00E93505">
            <w:pPr>
              <w:pStyle w:val="ListParagraph"/>
              <w:shd w:val="clear" w:color="auto" w:fill="FFFFFF"/>
              <w:tabs>
                <w:tab w:val="left" w:pos="284"/>
                <w:tab w:val="left" w:pos="426"/>
              </w:tabs>
              <w:spacing w:before="240"/>
              <w:ind w:left="0"/>
              <w:jc w:val="both"/>
              <w:rPr>
                <w:rFonts w:ascii="Times New Roman" w:eastAsia="Times New Roman" w:hAnsi="Times New Roman" w:cs="Times New Roman"/>
                <w:sz w:val="24"/>
                <w:szCs w:val="24"/>
                <w:lang w:eastAsia="en-GB"/>
              </w:rPr>
            </w:pPr>
            <w:r w:rsidRPr="00E93505">
              <w:rPr>
                <w:rFonts w:ascii="Times New Roman" w:eastAsia="Times New Roman" w:hAnsi="Times New Roman" w:cs="Times New Roman"/>
                <w:sz w:val="24"/>
                <w:szCs w:val="24"/>
                <w:lang w:eastAsia="en-GB"/>
              </w:rPr>
              <w:t>14.4. dokumentu viltojumu pazīmju atpazīšana un pārbaude;</w:t>
            </w:r>
          </w:p>
          <w:p w14:paraId="6DA01F1B" w14:textId="77777777" w:rsidR="00E93505" w:rsidRPr="00E93505" w:rsidRDefault="00E93505" w:rsidP="00E93505">
            <w:pPr>
              <w:pStyle w:val="ListParagraph"/>
              <w:shd w:val="clear" w:color="auto" w:fill="FFFFFF"/>
              <w:tabs>
                <w:tab w:val="left" w:pos="284"/>
                <w:tab w:val="left" w:pos="426"/>
              </w:tabs>
              <w:spacing w:before="240"/>
              <w:ind w:left="0"/>
              <w:jc w:val="both"/>
              <w:rPr>
                <w:rFonts w:ascii="Times New Roman" w:eastAsia="Times New Roman" w:hAnsi="Times New Roman" w:cs="Times New Roman"/>
                <w:sz w:val="24"/>
                <w:szCs w:val="24"/>
                <w:lang w:eastAsia="en-GB"/>
              </w:rPr>
            </w:pPr>
            <w:r w:rsidRPr="00E93505">
              <w:rPr>
                <w:rFonts w:ascii="Times New Roman" w:eastAsia="Times New Roman" w:hAnsi="Times New Roman" w:cs="Times New Roman"/>
                <w:sz w:val="24"/>
                <w:szCs w:val="24"/>
                <w:lang w:eastAsia="en-GB"/>
              </w:rPr>
              <w:t>14.5. klientu identifikācijai nepieciešamo dokumentu kopiju noformēšana un apliecināšana atbilstoši Latvijas Republikas normatīvo aktu un iestādes prasībām.</w:t>
            </w:r>
          </w:p>
          <w:p w14:paraId="32D64B91" w14:textId="77777777" w:rsidR="00E93505" w:rsidRPr="00E93505" w:rsidRDefault="00E93505" w:rsidP="00E93505">
            <w:pPr>
              <w:pStyle w:val="ListParagraph"/>
              <w:shd w:val="clear" w:color="auto" w:fill="FFFFFF"/>
              <w:tabs>
                <w:tab w:val="left" w:pos="284"/>
                <w:tab w:val="left" w:pos="426"/>
              </w:tabs>
              <w:spacing w:before="240"/>
              <w:ind w:left="0"/>
              <w:jc w:val="both"/>
              <w:rPr>
                <w:rFonts w:ascii="Times New Roman" w:eastAsia="Times New Roman" w:hAnsi="Times New Roman" w:cs="Times New Roman"/>
                <w:sz w:val="24"/>
                <w:szCs w:val="24"/>
                <w:lang w:eastAsia="en-GB"/>
              </w:rPr>
            </w:pPr>
          </w:p>
          <w:p w14:paraId="621DBDC9" w14:textId="77777777" w:rsidR="00E93505" w:rsidRPr="00E93505" w:rsidRDefault="00E93505" w:rsidP="00E93505">
            <w:pPr>
              <w:pStyle w:val="ListParagraph"/>
              <w:shd w:val="clear" w:color="auto" w:fill="FFFFFF"/>
              <w:tabs>
                <w:tab w:val="left" w:pos="284"/>
                <w:tab w:val="left" w:pos="426"/>
              </w:tabs>
              <w:spacing w:before="240"/>
              <w:ind w:left="0"/>
              <w:jc w:val="both"/>
              <w:rPr>
                <w:rFonts w:ascii="Times New Roman" w:eastAsia="Times New Roman" w:hAnsi="Times New Roman" w:cs="Times New Roman"/>
                <w:sz w:val="24"/>
                <w:szCs w:val="24"/>
                <w:lang w:eastAsia="en-GB"/>
              </w:rPr>
            </w:pPr>
            <w:bookmarkStart w:id="3" w:name="p13"/>
            <w:bookmarkStart w:id="4" w:name="p-768233"/>
            <w:bookmarkEnd w:id="3"/>
            <w:bookmarkEnd w:id="4"/>
            <w:r w:rsidRPr="00E93505">
              <w:rPr>
                <w:rFonts w:ascii="Times New Roman" w:eastAsia="Times New Roman" w:hAnsi="Times New Roman" w:cs="Times New Roman"/>
                <w:sz w:val="24"/>
                <w:szCs w:val="24"/>
                <w:lang w:eastAsia="en-GB"/>
              </w:rPr>
              <w:t>15. Iestāde nodrošina aģenta un tā pārstāvju regulāru apmācību, kas nav retāka kā reizi gadā, kā arī pēc apmācības kursa nodrošina aģenta un tā pārstāvju zināšanu novērtēšanu, dokumentējot informāciju par apmācības vietu, laiku, saturu un zināšanu novērtējumu.</w:t>
            </w:r>
          </w:p>
          <w:p w14:paraId="66B22FE7" w14:textId="77777777" w:rsidR="00E93505" w:rsidRPr="00523F69" w:rsidRDefault="00E93505" w:rsidP="00E66A41">
            <w:pPr>
              <w:pStyle w:val="NApunkts1"/>
              <w:numPr>
                <w:ilvl w:val="0"/>
                <w:numId w:val="0"/>
              </w:numPr>
              <w:spacing w:before="0"/>
              <w:rPr>
                <w:bCs/>
              </w:rPr>
            </w:pPr>
          </w:p>
        </w:tc>
        <w:tc>
          <w:tcPr>
            <w:tcW w:w="4535" w:type="dxa"/>
            <w:tcBorders>
              <w:top w:val="single" w:sz="4" w:space="0" w:color="auto"/>
              <w:left w:val="single" w:sz="4" w:space="0" w:color="auto"/>
              <w:bottom w:val="single" w:sz="4" w:space="0" w:color="auto"/>
              <w:right w:val="single" w:sz="4" w:space="0" w:color="auto"/>
            </w:tcBorders>
            <w:shd w:val="clear" w:color="auto" w:fill="auto"/>
          </w:tcPr>
          <w:p w14:paraId="2B0179B8" w14:textId="2BD8123E" w:rsidR="00E93505" w:rsidRDefault="00E93505" w:rsidP="00E66A41">
            <w:pPr>
              <w:autoSpaceDE w:val="0"/>
              <w:autoSpaceDN w:val="0"/>
              <w:adjustRightInd w:val="0"/>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Latvijas apdrošinātāju asociācijas biedrs:</w:t>
            </w:r>
          </w:p>
          <w:p w14:paraId="0E17B61F" w14:textId="62CE88D8" w:rsidR="00E93505" w:rsidRPr="00E93505" w:rsidRDefault="00E93505" w:rsidP="00E93505">
            <w:pPr>
              <w:autoSpaceDE w:val="0"/>
              <w:autoSpaceDN w:val="0"/>
              <w:adjustRightInd w:val="0"/>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L</w:t>
            </w:r>
            <w:r w:rsidRPr="00E93505">
              <w:rPr>
                <w:rFonts w:ascii="Times New Roman" w:eastAsia="Times New Roman" w:hAnsi="Times New Roman" w:cs="Times New Roman"/>
                <w:sz w:val="24"/>
                <w:szCs w:val="24"/>
                <w:lang w:eastAsia="lv-LV"/>
              </w:rPr>
              <w:t xml:space="preserve">ūdzam apsvērt iespēju piemērot izņēmumu gadījumā, ja Aģents arī ir NILLTPFN likuma subjekts, kas atrodas Latvijas Bankas pārraudzībā - vismaz uz apmācību saturu (skat. 14.punkts), jo šādiem Aģentiem- NILLTPFN likuma subjektiem ir pašiem pienākums izpildīt NILLTPFN likuma prasības savā darbībā. Turklāt lūdzu apsvērt, vai 14.punktā noteikto apmācību nodrošināšana reizi gadā (ar zināšanu novērtēšanu, skat. 15.punktu) arī Aģentiem - NILLTPFN likuma subjektiem, kas atrodas Latvijas Bankas pārraudzībā, varētu būt pārmērīga prasība, jo atbilstoši Latvijas Bankas noteikumiem par apmācībām, NILLTPFN likuma subjektiem pašiem regulāri jāizglītojas par NILLTPFN aktualitātēm, metodoloģijām u.tml.   </w:t>
            </w:r>
          </w:p>
          <w:p w14:paraId="5CE4A787" w14:textId="2302E231" w:rsidR="00E93505" w:rsidRDefault="00E93505" w:rsidP="00E66A41">
            <w:pPr>
              <w:autoSpaceDE w:val="0"/>
              <w:autoSpaceDN w:val="0"/>
              <w:adjustRightInd w:val="0"/>
              <w:spacing w:after="0" w:line="240" w:lineRule="auto"/>
              <w:jc w:val="both"/>
              <w:rPr>
                <w:rFonts w:ascii="Times New Roman" w:eastAsia="Times New Roman" w:hAnsi="Times New Roman" w:cs="Times New Roman"/>
                <w:sz w:val="24"/>
                <w:szCs w:val="24"/>
                <w:lang w:eastAsia="lv-LV"/>
              </w:rPr>
            </w:pPr>
          </w:p>
        </w:tc>
        <w:tc>
          <w:tcPr>
            <w:tcW w:w="4535" w:type="dxa"/>
            <w:tcBorders>
              <w:top w:val="single" w:sz="4" w:space="0" w:color="auto"/>
              <w:left w:val="single" w:sz="4" w:space="0" w:color="auto"/>
              <w:bottom w:val="single" w:sz="4" w:space="0" w:color="auto"/>
              <w:right w:val="single" w:sz="4" w:space="0" w:color="auto"/>
            </w:tcBorders>
            <w:shd w:val="clear" w:color="auto" w:fill="auto"/>
          </w:tcPr>
          <w:p w14:paraId="1E58E689" w14:textId="77777777" w:rsidR="00E93505" w:rsidRDefault="00E93505" w:rsidP="00AB317B">
            <w:pPr>
              <w:autoSpaceDE w:val="0"/>
              <w:autoSpaceDN w:val="0"/>
              <w:adjustRightInd w:val="0"/>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Nav ņemts vērā. </w:t>
            </w:r>
          </w:p>
          <w:p w14:paraId="5AAADD46" w14:textId="77777777" w:rsidR="003D00D3" w:rsidRDefault="003D00D3" w:rsidP="00E93505">
            <w:pPr>
              <w:autoSpaceDE w:val="0"/>
              <w:autoSpaceDN w:val="0"/>
              <w:adjustRightInd w:val="0"/>
              <w:spacing w:after="0" w:line="240" w:lineRule="auto"/>
              <w:jc w:val="both"/>
              <w:rPr>
                <w:rFonts w:ascii="Times New Roman" w:eastAsia="Times New Roman" w:hAnsi="Times New Roman" w:cs="Times New Roman"/>
                <w:sz w:val="24"/>
                <w:szCs w:val="24"/>
                <w:lang w:eastAsia="lv-LV"/>
              </w:rPr>
            </w:pPr>
          </w:p>
          <w:p w14:paraId="62D559A1" w14:textId="3C0D8512" w:rsidR="003D00D3" w:rsidRDefault="003D00D3" w:rsidP="00E93505">
            <w:pPr>
              <w:autoSpaceDE w:val="0"/>
              <w:autoSpaceDN w:val="0"/>
              <w:adjustRightInd w:val="0"/>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Lēmumu par darījuma attiecību nodibināšanu ar klientu, kura identifikāciju vai klienta izpētes informāciju ir nodrošinājis aģents, pieņem pati iestāde, </w:t>
            </w:r>
            <w:r w:rsidR="006B6743">
              <w:rPr>
                <w:rFonts w:ascii="Times New Roman" w:eastAsia="Times New Roman" w:hAnsi="Times New Roman" w:cs="Times New Roman"/>
                <w:sz w:val="24"/>
                <w:szCs w:val="24"/>
                <w:lang w:eastAsia="lv-LV"/>
              </w:rPr>
              <w:t xml:space="preserve">līdz ar to </w:t>
            </w:r>
            <w:r>
              <w:rPr>
                <w:rFonts w:ascii="Times New Roman" w:eastAsia="Times New Roman" w:hAnsi="Times New Roman" w:cs="Times New Roman"/>
                <w:sz w:val="24"/>
                <w:szCs w:val="24"/>
                <w:lang w:eastAsia="lv-LV"/>
              </w:rPr>
              <w:t>tās pienākums ir nodrošināt, ka aģents pārzina gan Latvijas NILLTPF</w:t>
            </w:r>
            <w:r w:rsidR="000F29CF">
              <w:rPr>
                <w:rFonts w:ascii="Times New Roman" w:eastAsia="Times New Roman" w:hAnsi="Times New Roman" w:cs="Times New Roman"/>
                <w:sz w:val="24"/>
                <w:szCs w:val="24"/>
                <w:lang w:eastAsia="lv-LV"/>
              </w:rPr>
              <w:t xml:space="preserve"> novēršanas</w:t>
            </w:r>
            <w:r>
              <w:rPr>
                <w:rFonts w:ascii="Times New Roman" w:eastAsia="Times New Roman" w:hAnsi="Times New Roman" w:cs="Times New Roman"/>
                <w:sz w:val="24"/>
                <w:szCs w:val="24"/>
                <w:lang w:eastAsia="lv-LV"/>
              </w:rPr>
              <w:t xml:space="preserve"> jomas regulējumu, gan arī iestādes </w:t>
            </w:r>
            <w:r w:rsidR="007D07DA">
              <w:rPr>
                <w:rFonts w:ascii="Times New Roman" w:eastAsia="Times New Roman" w:hAnsi="Times New Roman" w:cs="Times New Roman"/>
                <w:sz w:val="24"/>
                <w:szCs w:val="24"/>
                <w:lang w:eastAsia="lv-LV"/>
              </w:rPr>
              <w:t xml:space="preserve">specifiskās </w:t>
            </w:r>
            <w:r>
              <w:rPr>
                <w:rFonts w:ascii="Times New Roman" w:eastAsia="Times New Roman" w:hAnsi="Times New Roman" w:cs="Times New Roman"/>
                <w:sz w:val="24"/>
                <w:szCs w:val="24"/>
                <w:lang w:eastAsia="lv-LV"/>
              </w:rPr>
              <w:t xml:space="preserve">prasības, kas var būt arī niansētākās </w:t>
            </w:r>
            <w:r w:rsidR="006B6515">
              <w:rPr>
                <w:rFonts w:ascii="Times New Roman" w:eastAsia="Times New Roman" w:hAnsi="Times New Roman" w:cs="Times New Roman"/>
                <w:sz w:val="24"/>
                <w:szCs w:val="24"/>
                <w:lang w:eastAsia="lv-LV"/>
              </w:rPr>
              <w:t>ne</w:t>
            </w:r>
            <w:r>
              <w:rPr>
                <w:rFonts w:ascii="Times New Roman" w:eastAsia="Times New Roman" w:hAnsi="Times New Roman" w:cs="Times New Roman"/>
                <w:sz w:val="24"/>
                <w:szCs w:val="24"/>
                <w:lang w:eastAsia="lv-LV"/>
              </w:rPr>
              <w:t>kā NILLTPF</w:t>
            </w:r>
            <w:r w:rsidR="000F29CF">
              <w:rPr>
                <w:rFonts w:ascii="Times New Roman" w:eastAsia="Times New Roman" w:hAnsi="Times New Roman" w:cs="Times New Roman"/>
                <w:sz w:val="24"/>
                <w:szCs w:val="24"/>
                <w:lang w:eastAsia="lv-LV"/>
              </w:rPr>
              <w:t xml:space="preserve"> novēršanas</w:t>
            </w:r>
            <w:r>
              <w:rPr>
                <w:rFonts w:ascii="Times New Roman" w:eastAsia="Times New Roman" w:hAnsi="Times New Roman" w:cs="Times New Roman"/>
                <w:sz w:val="24"/>
                <w:szCs w:val="24"/>
                <w:lang w:eastAsia="lv-LV"/>
              </w:rPr>
              <w:t xml:space="preserve"> regulējums, piemēram, attiecībā uz klienta izpētei nepieciešamās informācijas tvērumu.  </w:t>
            </w:r>
          </w:p>
          <w:p w14:paraId="6ADEF091" w14:textId="77777777" w:rsidR="00F44EC6" w:rsidRDefault="00F44EC6" w:rsidP="00E93505">
            <w:pPr>
              <w:autoSpaceDE w:val="0"/>
              <w:autoSpaceDN w:val="0"/>
              <w:adjustRightInd w:val="0"/>
              <w:spacing w:after="0" w:line="240" w:lineRule="auto"/>
              <w:jc w:val="both"/>
              <w:rPr>
                <w:rFonts w:ascii="Times New Roman" w:eastAsia="Times New Roman" w:hAnsi="Times New Roman" w:cs="Times New Roman"/>
                <w:sz w:val="24"/>
                <w:szCs w:val="24"/>
                <w:lang w:eastAsia="lv-LV"/>
              </w:rPr>
            </w:pPr>
          </w:p>
          <w:p w14:paraId="2B2A5386" w14:textId="1D3FB255" w:rsidR="00F44EC6" w:rsidRDefault="00F44EC6" w:rsidP="00E93505">
            <w:pPr>
              <w:autoSpaceDE w:val="0"/>
              <w:autoSpaceDN w:val="0"/>
              <w:adjustRightInd w:val="0"/>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Vienlaikus norādām, ka noteikumu projekta 3.2.</w:t>
            </w:r>
            <w:r w:rsidR="006B6515">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apakšpunkts jau šobrīd paredz, ka noteikumu projekta prasības nav piemērojamas, ja</w:t>
            </w:r>
            <w:r w:rsidRPr="00E93505">
              <w:rPr>
                <w:rFonts w:ascii="Times New Roman" w:eastAsia="Times New Roman" w:hAnsi="Times New Roman" w:cs="Times New Roman"/>
                <w:sz w:val="24"/>
                <w:szCs w:val="24"/>
                <w:lang w:eastAsia="lv-LV"/>
              </w:rPr>
              <w:t>, pamatojoties uz iestādes pieteikumu, ir pieņemts Latvijas Bankas lēmums par šo noteikumu prasību nepiemērošanu noteiktā apjomā</w:t>
            </w:r>
            <w:r>
              <w:rPr>
                <w:rFonts w:ascii="Times New Roman" w:eastAsia="Times New Roman" w:hAnsi="Times New Roman" w:cs="Times New Roman"/>
                <w:sz w:val="24"/>
                <w:szCs w:val="24"/>
                <w:lang w:eastAsia="lv-LV"/>
              </w:rPr>
              <w:t xml:space="preserve">. </w:t>
            </w:r>
            <w:r w:rsidR="006B6515">
              <w:rPr>
                <w:rFonts w:ascii="Times New Roman" w:eastAsia="Times New Roman" w:hAnsi="Times New Roman" w:cs="Times New Roman"/>
                <w:sz w:val="24"/>
                <w:szCs w:val="24"/>
                <w:lang w:eastAsia="lv-LV"/>
              </w:rPr>
              <w:t>Līdz ar to</w:t>
            </w:r>
            <w:r>
              <w:rPr>
                <w:rFonts w:ascii="Times New Roman" w:eastAsia="Times New Roman" w:hAnsi="Times New Roman" w:cs="Times New Roman"/>
                <w:sz w:val="24"/>
                <w:szCs w:val="24"/>
                <w:lang w:eastAsia="lv-LV"/>
              </w:rPr>
              <w:t xml:space="preserve"> iestāde, attiecīgi pamatojot pieteikumu, var vērsties Latvijas Bankā atļaujas saņemšanai nepiemērot atsevišķ</w:t>
            </w:r>
            <w:r w:rsidR="006B6515">
              <w:rPr>
                <w:rFonts w:ascii="Times New Roman" w:eastAsia="Times New Roman" w:hAnsi="Times New Roman" w:cs="Times New Roman"/>
                <w:sz w:val="24"/>
                <w:szCs w:val="24"/>
                <w:lang w:eastAsia="lv-LV"/>
              </w:rPr>
              <w:t>a</w:t>
            </w:r>
            <w:r>
              <w:rPr>
                <w:rFonts w:ascii="Times New Roman" w:eastAsia="Times New Roman" w:hAnsi="Times New Roman" w:cs="Times New Roman"/>
                <w:sz w:val="24"/>
                <w:szCs w:val="24"/>
                <w:lang w:eastAsia="lv-LV"/>
              </w:rPr>
              <w:t>s vai visas noteikumu projekta prasības, ta</w:t>
            </w:r>
            <w:r w:rsidR="006B6515">
              <w:rPr>
                <w:rFonts w:ascii="Times New Roman" w:eastAsia="Times New Roman" w:hAnsi="Times New Roman" w:cs="Times New Roman"/>
                <w:sz w:val="24"/>
                <w:szCs w:val="24"/>
                <w:lang w:eastAsia="lv-LV"/>
              </w:rPr>
              <w:t>i</w:t>
            </w:r>
            <w:r>
              <w:rPr>
                <w:rFonts w:ascii="Times New Roman" w:eastAsia="Times New Roman" w:hAnsi="Times New Roman" w:cs="Times New Roman"/>
                <w:sz w:val="24"/>
                <w:szCs w:val="24"/>
                <w:lang w:eastAsia="lv-LV"/>
              </w:rPr>
              <w:t xml:space="preserve"> skaitā par apmācību nodrošināšanu vai regularitāti.</w:t>
            </w:r>
          </w:p>
          <w:p w14:paraId="17824F14" w14:textId="77777777" w:rsidR="007D07DA" w:rsidRDefault="007D07DA" w:rsidP="00E93505">
            <w:pPr>
              <w:autoSpaceDE w:val="0"/>
              <w:autoSpaceDN w:val="0"/>
              <w:adjustRightInd w:val="0"/>
              <w:spacing w:after="0" w:line="240" w:lineRule="auto"/>
              <w:jc w:val="both"/>
              <w:rPr>
                <w:rFonts w:ascii="Times New Roman" w:eastAsia="Times New Roman" w:hAnsi="Times New Roman" w:cs="Times New Roman"/>
                <w:sz w:val="24"/>
                <w:szCs w:val="24"/>
                <w:lang w:eastAsia="lv-LV"/>
              </w:rPr>
            </w:pPr>
          </w:p>
          <w:p w14:paraId="4AFBD47D" w14:textId="070C8CA9" w:rsidR="00E93505" w:rsidRPr="00AB317B" w:rsidRDefault="007D07DA" w:rsidP="00317036">
            <w:pPr>
              <w:autoSpaceDE w:val="0"/>
              <w:autoSpaceDN w:val="0"/>
              <w:adjustRightInd w:val="0"/>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Norādām, ka iestādei ir iespēja izvēlēties vairākas </w:t>
            </w:r>
            <w:r w:rsidR="002C46D6">
              <w:rPr>
                <w:rFonts w:ascii="Times New Roman" w:eastAsia="Times New Roman" w:hAnsi="Times New Roman" w:cs="Times New Roman"/>
                <w:sz w:val="24"/>
                <w:szCs w:val="24"/>
                <w:lang w:eastAsia="lv-LV"/>
              </w:rPr>
              <w:t>iespējas</w:t>
            </w:r>
            <w:r>
              <w:rPr>
                <w:rFonts w:ascii="Times New Roman" w:eastAsia="Times New Roman" w:hAnsi="Times New Roman" w:cs="Times New Roman"/>
                <w:sz w:val="24"/>
                <w:szCs w:val="24"/>
                <w:lang w:eastAsia="lv-LV"/>
              </w:rPr>
              <w:t xml:space="preserve"> klienta identifikācijas vai </w:t>
            </w:r>
            <w:r>
              <w:rPr>
                <w:rFonts w:ascii="Times New Roman" w:eastAsia="Times New Roman" w:hAnsi="Times New Roman" w:cs="Times New Roman"/>
                <w:sz w:val="24"/>
                <w:szCs w:val="24"/>
                <w:lang w:eastAsia="lv-LV"/>
              </w:rPr>
              <w:lastRenderedPageBreak/>
              <w:t xml:space="preserve">izpētes </w:t>
            </w:r>
            <w:r w:rsidR="00F44EC6">
              <w:rPr>
                <w:rFonts w:ascii="Times New Roman" w:eastAsia="Times New Roman" w:hAnsi="Times New Roman" w:cs="Times New Roman"/>
                <w:sz w:val="24"/>
                <w:szCs w:val="24"/>
                <w:lang w:eastAsia="lv-LV"/>
              </w:rPr>
              <w:t>veikšanai</w:t>
            </w:r>
            <w:r>
              <w:rPr>
                <w:rFonts w:ascii="Times New Roman" w:eastAsia="Times New Roman" w:hAnsi="Times New Roman" w:cs="Times New Roman"/>
                <w:sz w:val="24"/>
                <w:szCs w:val="24"/>
                <w:lang w:eastAsia="lv-LV"/>
              </w:rPr>
              <w:t>, slēdzot attiecīgus līgumus</w:t>
            </w:r>
            <w:r w:rsidR="00F44EC6">
              <w:rPr>
                <w:rFonts w:ascii="Times New Roman" w:eastAsia="Times New Roman" w:hAnsi="Times New Roman" w:cs="Times New Roman"/>
                <w:sz w:val="24"/>
                <w:szCs w:val="24"/>
                <w:lang w:eastAsia="lv-LV"/>
              </w:rPr>
              <w:t xml:space="preserve">, piemēram, </w:t>
            </w:r>
            <w:r w:rsidR="003D00D3">
              <w:rPr>
                <w:rFonts w:ascii="Times New Roman" w:eastAsia="Times New Roman" w:hAnsi="Times New Roman" w:cs="Times New Roman"/>
                <w:sz w:val="24"/>
                <w:szCs w:val="24"/>
                <w:lang w:eastAsia="lv-LV"/>
              </w:rPr>
              <w:t>izmanto</w:t>
            </w:r>
            <w:r w:rsidR="00F44EC6">
              <w:rPr>
                <w:rFonts w:ascii="Times New Roman" w:eastAsia="Times New Roman" w:hAnsi="Times New Roman" w:cs="Times New Roman"/>
                <w:sz w:val="24"/>
                <w:szCs w:val="24"/>
                <w:lang w:eastAsia="lv-LV"/>
              </w:rPr>
              <w:t>jot</w:t>
            </w:r>
            <w:r w:rsidR="0088320D">
              <w:rPr>
                <w:rFonts w:ascii="Times New Roman" w:eastAsia="Times New Roman" w:hAnsi="Times New Roman" w:cs="Times New Roman"/>
                <w:sz w:val="24"/>
                <w:szCs w:val="24"/>
                <w:lang w:eastAsia="lv-LV"/>
              </w:rPr>
              <w:t xml:space="preserve"> arī</w:t>
            </w:r>
            <w:r w:rsidR="003D00D3">
              <w:rPr>
                <w:rFonts w:ascii="Times New Roman" w:eastAsia="Times New Roman" w:hAnsi="Times New Roman" w:cs="Times New Roman"/>
                <w:sz w:val="24"/>
                <w:szCs w:val="24"/>
                <w:lang w:eastAsia="lv-LV"/>
              </w:rPr>
              <w:t xml:space="preserve"> </w:t>
            </w:r>
            <w:r w:rsidR="006A056E" w:rsidRPr="00CE38CC">
              <w:rPr>
                <w:rFonts w:ascii="Times New Roman" w:eastAsia="Times New Roman" w:hAnsi="Times New Roman" w:cs="Times New Roman"/>
                <w:sz w:val="24"/>
                <w:szCs w:val="24"/>
              </w:rPr>
              <w:t>Noziedzīgi iegūtu līdzekļu legalizācijas un terorisma un proliferācijas finansēšanas novēršanas</w:t>
            </w:r>
            <w:r w:rsidR="003D00D3">
              <w:rPr>
                <w:rFonts w:ascii="Times New Roman" w:eastAsia="Times New Roman" w:hAnsi="Times New Roman" w:cs="Times New Roman"/>
                <w:sz w:val="24"/>
                <w:szCs w:val="24"/>
                <w:lang w:eastAsia="lv-LV"/>
              </w:rPr>
              <w:t xml:space="preserve"> likuma 29. pantā noteikt</w:t>
            </w:r>
            <w:r w:rsidR="006B6515">
              <w:rPr>
                <w:rFonts w:ascii="Times New Roman" w:eastAsia="Times New Roman" w:hAnsi="Times New Roman" w:cs="Times New Roman"/>
                <w:sz w:val="24"/>
                <w:szCs w:val="24"/>
                <w:lang w:eastAsia="lv-LV"/>
              </w:rPr>
              <w:t>ās</w:t>
            </w:r>
            <w:r w:rsidR="003D00D3">
              <w:rPr>
                <w:rFonts w:ascii="Times New Roman" w:eastAsia="Times New Roman" w:hAnsi="Times New Roman" w:cs="Times New Roman"/>
                <w:sz w:val="24"/>
                <w:szCs w:val="24"/>
                <w:lang w:eastAsia="lv-LV"/>
              </w:rPr>
              <w:t xml:space="preserve"> tiesīb</w:t>
            </w:r>
            <w:r w:rsidR="006B6515">
              <w:rPr>
                <w:rFonts w:ascii="Times New Roman" w:eastAsia="Times New Roman" w:hAnsi="Times New Roman" w:cs="Times New Roman"/>
                <w:sz w:val="24"/>
                <w:szCs w:val="24"/>
                <w:lang w:eastAsia="lv-LV"/>
              </w:rPr>
              <w:t>as</w:t>
            </w:r>
            <w:r w:rsidR="003D00D3">
              <w:rPr>
                <w:rFonts w:ascii="Times New Roman" w:eastAsia="Times New Roman" w:hAnsi="Times New Roman" w:cs="Times New Roman"/>
                <w:sz w:val="24"/>
                <w:szCs w:val="24"/>
                <w:lang w:eastAsia="lv-LV"/>
              </w:rPr>
              <w:t xml:space="preserve"> – paļau</w:t>
            </w:r>
            <w:r w:rsidR="00F44EC6">
              <w:rPr>
                <w:rFonts w:ascii="Times New Roman" w:eastAsia="Times New Roman" w:hAnsi="Times New Roman" w:cs="Times New Roman"/>
                <w:sz w:val="24"/>
                <w:szCs w:val="24"/>
                <w:lang w:eastAsia="lv-LV"/>
              </w:rPr>
              <w:t>ties</w:t>
            </w:r>
            <w:r w:rsidR="003D00D3">
              <w:rPr>
                <w:rFonts w:ascii="Times New Roman" w:eastAsia="Times New Roman" w:hAnsi="Times New Roman" w:cs="Times New Roman"/>
                <w:sz w:val="24"/>
                <w:szCs w:val="24"/>
                <w:lang w:eastAsia="lv-LV"/>
              </w:rPr>
              <w:t xml:space="preserve"> un atzīt citas finanšu iestādes veiktu klienta izpēti </w:t>
            </w:r>
            <w:r>
              <w:rPr>
                <w:rFonts w:ascii="Times New Roman" w:eastAsia="Times New Roman" w:hAnsi="Times New Roman" w:cs="Times New Roman"/>
                <w:sz w:val="24"/>
                <w:szCs w:val="24"/>
                <w:lang w:eastAsia="lv-LV"/>
              </w:rPr>
              <w:t xml:space="preserve">pantā </w:t>
            </w:r>
            <w:r w:rsidR="003D00D3">
              <w:rPr>
                <w:rFonts w:ascii="Times New Roman" w:eastAsia="Times New Roman" w:hAnsi="Times New Roman" w:cs="Times New Roman"/>
                <w:sz w:val="24"/>
                <w:szCs w:val="24"/>
                <w:lang w:eastAsia="lv-LV"/>
              </w:rPr>
              <w:t xml:space="preserve">noteiktajā apjomā. </w:t>
            </w:r>
            <w:r w:rsidR="006B6515">
              <w:rPr>
                <w:rFonts w:ascii="Times New Roman" w:eastAsia="Times New Roman" w:hAnsi="Times New Roman" w:cs="Times New Roman"/>
                <w:sz w:val="24"/>
                <w:szCs w:val="24"/>
                <w:lang w:eastAsia="lv-LV"/>
              </w:rPr>
              <w:t>Š</w:t>
            </w:r>
            <w:r w:rsidR="00F44EC6">
              <w:rPr>
                <w:rFonts w:ascii="Times New Roman" w:eastAsia="Times New Roman" w:hAnsi="Times New Roman" w:cs="Times New Roman"/>
                <w:sz w:val="24"/>
                <w:szCs w:val="24"/>
                <w:lang w:eastAsia="lv-LV"/>
              </w:rPr>
              <w:t>is pants ne</w:t>
            </w:r>
            <w:r w:rsidR="0088320D">
              <w:rPr>
                <w:rFonts w:ascii="Times New Roman" w:eastAsia="Times New Roman" w:hAnsi="Times New Roman" w:cs="Times New Roman"/>
                <w:sz w:val="24"/>
                <w:szCs w:val="24"/>
                <w:lang w:eastAsia="lv-LV"/>
              </w:rPr>
              <w:t>paredz prasības apmācībai.</w:t>
            </w:r>
            <w:r w:rsidR="00F44EC6">
              <w:rPr>
                <w:rFonts w:ascii="Times New Roman" w:eastAsia="Times New Roman" w:hAnsi="Times New Roman" w:cs="Times New Roman"/>
                <w:sz w:val="24"/>
                <w:szCs w:val="24"/>
                <w:lang w:eastAsia="lv-LV"/>
              </w:rPr>
              <w:t xml:space="preserve"> </w:t>
            </w:r>
            <w:r w:rsidR="003D00D3">
              <w:rPr>
                <w:rFonts w:ascii="Times New Roman" w:eastAsia="Times New Roman" w:hAnsi="Times New Roman" w:cs="Times New Roman"/>
                <w:sz w:val="24"/>
                <w:szCs w:val="24"/>
                <w:lang w:eastAsia="lv-LV"/>
              </w:rPr>
              <w:t xml:space="preserve"> </w:t>
            </w:r>
          </w:p>
        </w:tc>
      </w:tr>
    </w:tbl>
    <w:p w14:paraId="048DF81A" w14:textId="77777777" w:rsidR="00AB317B" w:rsidRPr="000B4E0A" w:rsidRDefault="00AB317B" w:rsidP="00414C1D">
      <w:pPr>
        <w:spacing w:after="0" w:line="240" w:lineRule="auto"/>
        <w:rPr>
          <w:rFonts w:ascii="Times New Roman" w:hAnsi="Times New Roman" w:cs="Times New Roman"/>
          <w:sz w:val="24"/>
          <w:szCs w:val="24"/>
        </w:rPr>
      </w:pPr>
    </w:p>
    <w:sectPr w:rsidR="00AB317B" w:rsidRPr="000B4E0A" w:rsidSect="00414C1D">
      <w:pgSz w:w="16838" w:h="11906" w:orient="landscape" w:code="9"/>
      <w:pgMar w:top="1701"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45C57A" w14:textId="77777777" w:rsidR="00113CC3" w:rsidRDefault="00113CC3" w:rsidP="009B27BE">
      <w:pPr>
        <w:spacing w:after="0" w:line="240" w:lineRule="auto"/>
      </w:pPr>
      <w:r>
        <w:separator/>
      </w:r>
    </w:p>
  </w:endnote>
  <w:endnote w:type="continuationSeparator" w:id="0">
    <w:p w14:paraId="603BF476" w14:textId="77777777" w:rsidR="00113CC3" w:rsidRDefault="00113CC3" w:rsidP="009B2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20F703" w14:textId="77777777" w:rsidR="00113CC3" w:rsidRDefault="00113CC3" w:rsidP="009B27BE">
      <w:pPr>
        <w:spacing w:after="0" w:line="240" w:lineRule="auto"/>
      </w:pPr>
      <w:r>
        <w:separator/>
      </w:r>
    </w:p>
  </w:footnote>
  <w:footnote w:type="continuationSeparator" w:id="0">
    <w:p w14:paraId="61A9A5B5" w14:textId="77777777" w:rsidR="00113CC3" w:rsidRDefault="00113CC3" w:rsidP="009B27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93890044"/>
      <w:docPartObj>
        <w:docPartGallery w:val="Page Numbers (Top of Page)"/>
        <w:docPartUnique/>
      </w:docPartObj>
    </w:sdtPr>
    <w:sdtEndPr>
      <w:rPr>
        <w:rFonts w:ascii="Times New Roman" w:hAnsi="Times New Roman" w:cs="Times New Roman"/>
        <w:sz w:val="20"/>
        <w:szCs w:val="20"/>
      </w:rPr>
    </w:sdtEndPr>
    <w:sdtContent>
      <w:p w14:paraId="581947D0" w14:textId="77777777" w:rsidR="007E313B" w:rsidRPr="007E313B" w:rsidRDefault="007E313B">
        <w:pPr>
          <w:pStyle w:val="Header"/>
          <w:jc w:val="center"/>
          <w:rPr>
            <w:rFonts w:ascii="Times New Roman" w:hAnsi="Times New Roman" w:cs="Times New Roman"/>
            <w:sz w:val="20"/>
            <w:szCs w:val="20"/>
          </w:rPr>
        </w:pPr>
        <w:r w:rsidRPr="007E313B">
          <w:rPr>
            <w:rFonts w:ascii="Times New Roman" w:hAnsi="Times New Roman" w:cs="Times New Roman"/>
            <w:sz w:val="20"/>
            <w:szCs w:val="20"/>
          </w:rPr>
          <w:fldChar w:fldCharType="begin"/>
        </w:r>
        <w:r w:rsidRPr="007E313B">
          <w:rPr>
            <w:rFonts w:ascii="Times New Roman" w:hAnsi="Times New Roman" w:cs="Times New Roman"/>
            <w:sz w:val="20"/>
            <w:szCs w:val="20"/>
          </w:rPr>
          <w:instrText>PAGE   \* MERGEFORMAT</w:instrText>
        </w:r>
        <w:r w:rsidRPr="007E313B">
          <w:rPr>
            <w:rFonts w:ascii="Times New Roman" w:hAnsi="Times New Roman" w:cs="Times New Roman"/>
            <w:sz w:val="20"/>
            <w:szCs w:val="20"/>
          </w:rPr>
          <w:fldChar w:fldCharType="separate"/>
        </w:r>
        <w:r w:rsidRPr="007E313B">
          <w:rPr>
            <w:rFonts w:ascii="Times New Roman" w:hAnsi="Times New Roman" w:cs="Times New Roman"/>
            <w:sz w:val="20"/>
            <w:szCs w:val="20"/>
          </w:rPr>
          <w:t>2</w:t>
        </w:r>
        <w:r w:rsidRPr="007E313B">
          <w:rPr>
            <w:rFonts w:ascii="Times New Roman" w:hAnsi="Times New Roman" w:cs="Times New Roman"/>
            <w:sz w:val="20"/>
            <w:szCs w:val="20"/>
          </w:rPr>
          <w:fldChar w:fldCharType="end"/>
        </w:r>
      </w:p>
    </w:sdtContent>
  </w:sdt>
  <w:p w14:paraId="5CE4E155" w14:textId="77777777" w:rsidR="007E313B" w:rsidRDefault="007E31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5A20194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BFD0181"/>
    <w:multiLevelType w:val="hybridMultilevel"/>
    <w:tmpl w:val="04740F4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21D80243"/>
    <w:multiLevelType w:val="hybridMultilevel"/>
    <w:tmpl w:val="0502581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2E318B7"/>
    <w:multiLevelType w:val="hybridMultilevel"/>
    <w:tmpl w:val="83060DEC"/>
    <w:lvl w:ilvl="0" w:tplc="A2AC22EE">
      <w:numFmt w:val="bullet"/>
      <w:lvlText w:val="-"/>
      <w:lvlJc w:val="left"/>
      <w:pPr>
        <w:ind w:left="1080" w:hanging="360"/>
      </w:pPr>
      <w:rPr>
        <w:rFonts w:ascii="Times New Roman" w:eastAsia="Times New Roman"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4" w15:restartNumberingAfterBreak="0">
    <w:nsid w:val="2318159D"/>
    <w:multiLevelType w:val="hybridMultilevel"/>
    <w:tmpl w:val="B3E03C16"/>
    <w:lvl w:ilvl="0" w:tplc="935A58E4">
      <w:numFmt w:val="bullet"/>
      <w:lvlText w:val=""/>
      <w:lvlJc w:val="left"/>
      <w:pPr>
        <w:ind w:left="720" w:hanging="360"/>
      </w:pPr>
      <w:rPr>
        <w:rFonts w:ascii="Symbol" w:eastAsiaTheme="minorHAnsi" w:hAnsi="Symbol" w:cstheme="minorBid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27285FD0"/>
    <w:multiLevelType w:val="hybridMultilevel"/>
    <w:tmpl w:val="0502581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308E6A26"/>
    <w:multiLevelType w:val="hybridMultilevel"/>
    <w:tmpl w:val="80C68DC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3A3E1EAF"/>
    <w:multiLevelType w:val="hybridMultilevel"/>
    <w:tmpl w:val="8F7064F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46DA5D8C"/>
    <w:multiLevelType w:val="multilevel"/>
    <w:tmpl w:val="3CE22BF0"/>
    <w:lvl w:ilvl="0">
      <w:start w:val="1"/>
      <w:numFmt w:val="decimal"/>
      <w:suff w:val="space"/>
      <w:lvlText w:val="%1."/>
      <w:lvlJc w:val="left"/>
      <w:pPr>
        <w:ind w:left="0" w:firstLine="0"/>
      </w:pPr>
      <w:rPr>
        <w:rFonts w:hint="default"/>
      </w:rPr>
    </w:lvl>
    <w:lvl w:ilvl="1">
      <w:start w:val="1"/>
      <w:numFmt w:val="decimal"/>
      <w:pStyle w:val="NAapaksnodala"/>
      <w:suff w:val="space"/>
      <w:lvlText w:val="%1.%2."/>
      <w:lvlJc w:val="left"/>
      <w:pPr>
        <w:ind w:left="425" w:firstLine="0"/>
      </w:pPr>
      <w:rPr>
        <w:rFonts w:hint="default"/>
        <w:b/>
        <w:bCs w:val="0"/>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7A2581E"/>
    <w:multiLevelType w:val="hybridMultilevel"/>
    <w:tmpl w:val="6B368A6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4A2543AD"/>
    <w:multiLevelType w:val="hybridMultilevel"/>
    <w:tmpl w:val="98F67E4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53BB7D32"/>
    <w:multiLevelType w:val="multilevel"/>
    <w:tmpl w:val="7592DBE8"/>
    <w:lvl w:ilvl="0">
      <w:start w:val="1"/>
      <w:numFmt w:val="decimal"/>
      <w:pStyle w:val="NApunkts1"/>
      <w:suff w:val="space"/>
      <w:lvlText w:val="%1."/>
      <w:lvlJc w:val="left"/>
      <w:pPr>
        <w:ind w:left="360" w:hanging="360"/>
      </w:pPr>
      <w:rPr>
        <w:rFonts w:hint="default"/>
        <w:b/>
        <w:bCs/>
      </w:rPr>
    </w:lvl>
    <w:lvl w:ilvl="1">
      <w:start w:val="1"/>
      <w:numFmt w:val="decimal"/>
      <w:pStyle w:val="NApunkts2"/>
      <w:suff w:val="space"/>
      <w:lvlText w:val="%2."/>
      <w:lvlJc w:val="left"/>
      <w:pPr>
        <w:ind w:left="2976" w:firstLine="0"/>
      </w:pPr>
      <w:rPr>
        <w:rFonts w:ascii="Times New Roman" w:eastAsia="Times New Roman" w:hAnsi="Times New Roman" w:cs="Times New Roman"/>
        <w:b/>
        <w:bCs/>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E872AF2"/>
    <w:multiLevelType w:val="hybridMultilevel"/>
    <w:tmpl w:val="98F67E4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65C9116A"/>
    <w:multiLevelType w:val="hybridMultilevel"/>
    <w:tmpl w:val="58EEF526"/>
    <w:lvl w:ilvl="0" w:tplc="04260001">
      <w:numFmt w:val="bullet"/>
      <w:lvlText w:val=""/>
      <w:lvlJc w:val="left"/>
      <w:pPr>
        <w:ind w:left="720" w:hanging="360"/>
      </w:pPr>
      <w:rPr>
        <w:rFonts w:ascii="Symbol" w:eastAsia="Times New Roman"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6CFF3F69"/>
    <w:multiLevelType w:val="hybridMultilevel"/>
    <w:tmpl w:val="6F1ACAB6"/>
    <w:lvl w:ilvl="0" w:tplc="04260001">
      <w:start w:val="5"/>
      <w:numFmt w:val="bullet"/>
      <w:lvlText w:val=""/>
      <w:lvlJc w:val="left"/>
      <w:pPr>
        <w:ind w:left="720" w:hanging="360"/>
      </w:pPr>
      <w:rPr>
        <w:rFonts w:ascii="Symbol" w:eastAsia="Times New Roman"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7077474D"/>
    <w:multiLevelType w:val="hybridMultilevel"/>
    <w:tmpl w:val="2A4E3614"/>
    <w:lvl w:ilvl="0" w:tplc="B1FECD4A">
      <w:start w:val="1"/>
      <w:numFmt w:val="bullet"/>
      <w:lvlText w:val="-"/>
      <w:lvlJc w:val="left"/>
      <w:pPr>
        <w:ind w:left="392" w:hanging="360"/>
      </w:pPr>
      <w:rPr>
        <w:rFonts w:ascii="Times New Roman" w:eastAsia="Times New Roman" w:hAnsi="Times New Roman" w:cs="Times New Roman" w:hint="default"/>
      </w:rPr>
    </w:lvl>
    <w:lvl w:ilvl="1" w:tplc="04260003" w:tentative="1">
      <w:start w:val="1"/>
      <w:numFmt w:val="bullet"/>
      <w:lvlText w:val="o"/>
      <w:lvlJc w:val="left"/>
      <w:pPr>
        <w:ind w:left="1112" w:hanging="360"/>
      </w:pPr>
      <w:rPr>
        <w:rFonts w:ascii="Courier New" w:hAnsi="Courier New" w:cs="Courier New" w:hint="default"/>
      </w:rPr>
    </w:lvl>
    <w:lvl w:ilvl="2" w:tplc="04260005" w:tentative="1">
      <w:start w:val="1"/>
      <w:numFmt w:val="bullet"/>
      <w:lvlText w:val=""/>
      <w:lvlJc w:val="left"/>
      <w:pPr>
        <w:ind w:left="1832" w:hanging="360"/>
      </w:pPr>
      <w:rPr>
        <w:rFonts w:ascii="Wingdings" w:hAnsi="Wingdings" w:hint="default"/>
      </w:rPr>
    </w:lvl>
    <w:lvl w:ilvl="3" w:tplc="04260001" w:tentative="1">
      <w:start w:val="1"/>
      <w:numFmt w:val="bullet"/>
      <w:lvlText w:val=""/>
      <w:lvlJc w:val="left"/>
      <w:pPr>
        <w:ind w:left="2552" w:hanging="360"/>
      </w:pPr>
      <w:rPr>
        <w:rFonts w:ascii="Symbol" w:hAnsi="Symbol" w:hint="default"/>
      </w:rPr>
    </w:lvl>
    <w:lvl w:ilvl="4" w:tplc="04260003" w:tentative="1">
      <w:start w:val="1"/>
      <w:numFmt w:val="bullet"/>
      <w:lvlText w:val="o"/>
      <w:lvlJc w:val="left"/>
      <w:pPr>
        <w:ind w:left="3272" w:hanging="360"/>
      </w:pPr>
      <w:rPr>
        <w:rFonts w:ascii="Courier New" w:hAnsi="Courier New" w:cs="Courier New" w:hint="default"/>
      </w:rPr>
    </w:lvl>
    <w:lvl w:ilvl="5" w:tplc="04260005" w:tentative="1">
      <w:start w:val="1"/>
      <w:numFmt w:val="bullet"/>
      <w:lvlText w:val=""/>
      <w:lvlJc w:val="left"/>
      <w:pPr>
        <w:ind w:left="3992" w:hanging="360"/>
      </w:pPr>
      <w:rPr>
        <w:rFonts w:ascii="Wingdings" w:hAnsi="Wingdings" w:hint="default"/>
      </w:rPr>
    </w:lvl>
    <w:lvl w:ilvl="6" w:tplc="04260001" w:tentative="1">
      <w:start w:val="1"/>
      <w:numFmt w:val="bullet"/>
      <w:lvlText w:val=""/>
      <w:lvlJc w:val="left"/>
      <w:pPr>
        <w:ind w:left="4712" w:hanging="360"/>
      </w:pPr>
      <w:rPr>
        <w:rFonts w:ascii="Symbol" w:hAnsi="Symbol" w:hint="default"/>
      </w:rPr>
    </w:lvl>
    <w:lvl w:ilvl="7" w:tplc="04260003" w:tentative="1">
      <w:start w:val="1"/>
      <w:numFmt w:val="bullet"/>
      <w:lvlText w:val="o"/>
      <w:lvlJc w:val="left"/>
      <w:pPr>
        <w:ind w:left="5432" w:hanging="360"/>
      </w:pPr>
      <w:rPr>
        <w:rFonts w:ascii="Courier New" w:hAnsi="Courier New" w:cs="Courier New" w:hint="default"/>
      </w:rPr>
    </w:lvl>
    <w:lvl w:ilvl="8" w:tplc="04260005" w:tentative="1">
      <w:start w:val="1"/>
      <w:numFmt w:val="bullet"/>
      <w:lvlText w:val=""/>
      <w:lvlJc w:val="left"/>
      <w:pPr>
        <w:ind w:left="6152" w:hanging="360"/>
      </w:pPr>
      <w:rPr>
        <w:rFonts w:ascii="Wingdings" w:hAnsi="Wingdings" w:hint="default"/>
      </w:rPr>
    </w:lvl>
  </w:abstractNum>
  <w:abstractNum w:abstractNumId="16" w15:restartNumberingAfterBreak="0">
    <w:nsid w:val="75783B53"/>
    <w:multiLevelType w:val="hybridMultilevel"/>
    <w:tmpl w:val="0502581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476142724">
    <w:abstractNumId w:val="5"/>
  </w:num>
  <w:num w:numId="2" w16cid:durableId="874081452">
    <w:abstractNumId w:val="10"/>
  </w:num>
  <w:num w:numId="3" w16cid:durableId="918292648">
    <w:abstractNumId w:val="12"/>
  </w:num>
  <w:num w:numId="4" w16cid:durableId="340552041">
    <w:abstractNumId w:val="11"/>
  </w:num>
  <w:num w:numId="5" w16cid:durableId="2038892696">
    <w:abstractNumId w:val="15"/>
  </w:num>
  <w:num w:numId="6" w16cid:durableId="14876262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71575340">
    <w:abstractNumId w:val="7"/>
  </w:num>
  <w:num w:numId="8" w16cid:durableId="799802362">
    <w:abstractNumId w:val="6"/>
  </w:num>
  <w:num w:numId="9" w16cid:durableId="741409264">
    <w:abstractNumId w:val="16"/>
  </w:num>
  <w:num w:numId="10" w16cid:durableId="36667158">
    <w:abstractNumId w:val="14"/>
  </w:num>
  <w:num w:numId="11" w16cid:durableId="1275479697">
    <w:abstractNumId w:val="11"/>
  </w:num>
  <w:num w:numId="12" w16cid:durableId="493182219">
    <w:abstractNumId w:val="11"/>
  </w:num>
  <w:num w:numId="13" w16cid:durableId="169374010">
    <w:abstractNumId w:val="11"/>
  </w:num>
  <w:num w:numId="14" w16cid:durableId="783697412">
    <w:abstractNumId w:val="11"/>
  </w:num>
  <w:num w:numId="15" w16cid:durableId="1123156783">
    <w:abstractNumId w:val="11"/>
  </w:num>
  <w:num w:numId="16" w16cid:durableId="982348693">
    <w:abstractNumId w:val="11"/>
  </w:num>
  <w:num w:numId="17" w16cid:durableId="2018579148">
    <w:abstractNumId w:val="11"/>
  </w:num>
  <w:num w:numId="18" w16cid:durableId="344867024">
    <w:abstractNumId w:val="11"/>
  </w:num>
  <w:num w:numId="19" w16cid:durableId="628241951">
    <w:abstractNumId w:val="11"/>
  </w:num>
  <w:num w:numId="20" w16cid:durableId="694162711">
    <w:abstractNumId w:val="11"/>
  </w:num>
  <w:num w:numId="21" w16cid:durableId="1304043861">
    <w:abstractNumId w:val="11"/>
  </w:num>
  <w:num w:numId="22" w16cid:durableId="48844037">
    <w:abstractNumId w:val="11"/>
  </w:num>
  <w:num w:numId="23" w16cid:durableId="1482848058">
    <w:abstractNumId w:val="4"/>
  </w:num>
  <w:num w:numId="24" w16cid:durableId="28141706">
    <w:abstractNumId w:val="9"/>
  </w:num>
  <w:num w:numId="25" w16cid:durableId="2018071068">
    <w:abstractNumId w:val="2"/>
  </w:num>
  <w:num w:numId="26" w16cid:durableId="2061586218">
    <w:abstractNumId w:val="3"/>
  </w:num>
  <w:num w:numId="27" w16cid:durableId="1037125360">
    <w:abstractNumId w:val="13"/>
  </w:num>
  <w:num w:numId="28" w16cid:durableId="548416129">
    <w:abstractNumId w:val="1"/>
  </w:num>
  <w:num w:numId="29" w16cid:durableId="1378700858">
    <w:abstractNumId w:val="8"/>
  </w:num>
  <w:num w:numId="30" w16cid:durableId="15504586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5CA6"/>
    <w:rsid w:val="00025BA6"/>
    <w:rsid w:val="000263F5"/>
    <w:rsid w:val="00026F9C"/>
    <w:rsid w:val="00037836"/>
    <w:rsid w:val="00037E31"/>
    <w:rsid w:val="000517FB"/>
    <w:rsid w:val="00080D76"/>
    <w:rsid w:val="0008510E"/>
    <w:rsid w:val="00093311"/>
    <w:rsid w:val="0009616F"/>
    <w:rsid w:val="000B2096"/>
    <w:rsid w:val="000B4E0A"/>
    <w:rsid w:val="000B6CE7"/>
    <w:rsid w:val="000C3E75"/>
    <w:rsid w:val="000D3FE9"/>
    <w:rsid w:val="000F29CF"/>
    <w:rsid w:val="00113CC3"/>
    <w:rsid w:val="00114F52"/>
    <w:rsid w:val="001159A2"/>
    <w:rsid w:val="00132070"/>
    <w:rsid w:val="00133F6A"/>
    <w:rsid w:val="001357A3"/>
    <w:rsid w:val="00137EE4"/>
    <w:rsid w:val="001435B5"/>
    <w:rsid w:val="00143A48"/>
    <w:rsid w:val="00144041"/>
    <w:rsid w:val="001469BC"/>
    <w:rsid w:val="0016103F"/>
    <w:rsid w:val="001656A7"/>
    <w:rsid w:val="0018648A"/>
    <w:rsid w:val="001A0D2D"/>
    <w:rsid w:val="001A5171"/>
    <w:rsid w:val="001A65F5"/>
    <w:rsid w:val="001D0F9E"/>
    <w:rsid w:val="001D1423"/>
    <w:rsid w:val="0021167F"/>
    <w:rsid w:val="00246178"/>
    <w:rsid w:val="00251061"/>
    <w:rsid w:val="00260704"/>
    <w:rsid w:val="00274B1C"/>
    <w:rsid w:val="00275CC8"/>
    <w:rsid w:val="0028097E"/>
    <w:rsid w:val="00282CA8"/>
    <w:rsid w:val="00287733"/>
    <w:rsid w:val="002B1953"/>
    <w:rsid w:val="002C11CA"/>
    <w:rsid w:val="002C46D6"/>
    <w:rsid w:val="002C576C"/>
    <w:rsid w:val="002D4A94"/>
    <w:rsid w:val="002E5806"/>
    <w:rsid w:val="002E6CE7"/>
    <w:rsid w:val="002F7EC3"/>
    <w:rsid w:val="00300A2A"/>
    <w:rsid w:val="00317036"/>
    <w:rsid w:val="00325971"/>
    <w:rsid w:val="003344C2"/>
    <w:rsid w:val="003532FE"/>
    <w:rsid w:val="0037799F"/>
    <w:rsid w:val="00377DA5"/>
    <w:rsid w:val="00383CD4"/>
    <w:rsid w:val="003A6A7F"/>
    <w:rsid w:val="003B481B"/>
    <w:rsid w:val="003B6D69"/>
    <w:rsid w:val="003C0AD7"/>
    <w:rsid w:val="003C7884"/>
    <w:rsid w:val="003D00D3"/>
    <w:rsid w:val="00411FF2"/>
    <w:rsid w:val="00412632"/>
    <w:rsid w:val="00414C1D"/>
    <w:rsid w:val="00415269"/>
    <w:rsid w:val="0043126C"/>
    <w:rsid w:val="00431D1F"/>
    <w:rsid w:val="00435A68"/>
    <w:rsid w:val="00442993"/>
    <w:rsid w:val="00452860"/>
    <w:rsid w:val="0049248A"/>
    <w:rsid w:val="004A227D"/>
    <w:rsid w:val="004C0AF2"/>
    <w:rsid w:val="004D270F"/>
    <w:rsid w:val="004F0499"/>
    <w:rsid w:val="004F57E2"/>
    <w:rsid w:val="00514772"/>
    <w:rsid w:val="00532713"/>
    <w:rsid w:val="00543562"/>
    <w:rsid w:val="00552A74"/>
    <w:rsid w:val="00556156"/>
    <w:rsid w:val="0055679C"/>
    <w:rsid w:val="00567183"/>
    <w:rsid w:val="00581F0C"/>
    <w:rsid w:val="00587053"/>
    <w:rsid w:val="00587063"/>
    <w:rsid w:val="005B3E28"/>
    <w:rsid w:val="005D2423"/>
    <w:rsid w:val="005D5A4A"/>
    <w:rsid w:val="005F433F"/>
    <w:rsid w:val="005F7A6F"/>
    <w:rsid w:val="0060016E"/>
    <w:rsid w:val="00603DBB"/>
    <w:rsid w:val="00603E0A"/>
    <w:rsid w:val="00607E6A"/>
    <w:rsid w:val="00620BA1"/>
    <w:rsid w:val="006329CF"/>
    <w:rsid w:val="00640018"/>
    <w:rsid w:val="00642172"/>
    <w:rsid w:val="0065263B"/>
    <w:rsid w:val="00672745"/>
    <w:rsid w:val="006A056E"/>
    <w:rsid w:val="006A084E"/>
    <w:rsid w:val="006B6515"/>
    <w:rsid w:val="006B6743"/>
    <w:rsid w:val="006B72F7"/>
    <w:rsid w:val="006D5D39"/>
    <w:rsid w:val="006F1F80"/>
    <w:rsid w:val="006F771E"/>
    <w:rsid w:val="00701DA1"/>
    <w:rsid w:val="00714C23"/>
    <w:rsid w:val="00721013"/>
    <w:rsid w:val="00734241"/>
    <w:rsid w:val="00742B33"/>
    <w:rsid w:val="007452A9"/>
    <w:rsid w:val="00752B31"/>
    <w:rsid w:val="00756820"/>
    <w:rsid w:val="0076078F"/>
    <w:rsid w:val="0076159F"/>
    <w:rsid w:val="007616AC"/>
    <w:rsid w:val="00762371"/>
    <w:rsid w:val="0076539F"/>
    <w:rsid w:val="00765B59"/>
    <w:rsid w:val="0077518D"/>
    <w:rsid w:val="00775650"/>
    <w:rsid w:val="00777D12"/>
    <w:rsid w:val="00781528"/>
    <w:rsid w:val="00790CDB"/>
    <w:rsid w:val="00791605"/>
    <w:rsid w:val="007A03EE"/>
    <w:rsid w:val="007A3B38"/>
    <w:rsid w:val="007A59F5"/>
    <w:rsid w:val="007A6F94"/>
    <w:rsid w:val="007A7CEC"/>
    <w:rsid w:val="007B7177"/>
    <w:rsid w:val="007B744F"/>
    <w:rsid w:val="007C1D8B"/>
    <w:rsid w:val="007D0300"/>
    <w:rsid w:val="007D07DA"/>
    <w:rsid w:val="007E313B"/>
    <w:rsid w:val="007E5D61"/>
    <w:rsid w:val="007F4C64"/>
    <w:rsid w:val="0082395D"/>
    <w:rsid w:val="008519F5"/>
    <w:rsid w:val="00864DBE"/>
    <w:rsid w:val="0087753F"/>
    <w:rsid w:val="0088198F"/>
    <w:rsid w:val="0088320D"/>
    <w:rsid w:val="008836AA"/>
    <w:rsid w:val="00884A6D"/>
    <w:rsid w:val="008A389D"/>
    <w:rsid w:val="008A3973"/>
    <w:rsid w:val="008B31BB"/>
    <w:rsid w:val="008B4926"/>
    <w:rsid w:val="008C206F"/>
    <w:rsid w:val="008C2715"/>
    <w:rsid w:val="008D6B43"/>
    <w:rsid w:val="008E0E0A"/>
    <w:rsid w:val="008E12F2"/>
    <w:rsid w:val="008E783B"/>
    <w:rsid w:val="008F729A"/>
    <w:rsid w:val="009023CB"/>
    <w:rsid w:val="00907DCE"/>
    <w:rsid w:val="00920831"/>
    <w:rsid w:val="00926493"/>
    <w:rsid w:val="00935351"/>
    <w:rsid w:val="0093744C"/>
    <w:rsid w:val="009376A4"/>
    <w:rsid w:val="00942B9E"/>
    <w:rsid w:val="00942C0E"/>
    <w:rsid w:val="00950621"/>
    <w:rsid w:val="00957F20"/>
    <w:rsid w:val="00962539"/>
    <w:rsid w:val="00965DA6"/>
    <w:rsid w:val="00976CCB"/>
    <w:rsid w:val="0098042E"/>
    <w:rsid w:val="00986CDA"/>
    <w:rsid w:val="0099016C"/>
    <w:rsid w:val="009B27BE"/>
    <w:rsid w:val="009D24E7"/>
    <w:rsid w:val="009D4839"/>
    <w:rsid w:val="009D69BC"/>
    <w:rsid w:val="009F5005"/>
    <w:rsid w:val="00A012E4"/>
    <w:rsid w:val="00A02E5E"/>
    <w:rsid w:val="00A0418B"/>
    <w:rsid w:val="00A36349"/>
    <w:rsid w:val="00A42788"/>
    <w:rsid w:val="00A51FB0"/>
    <w:rsid w:val="00A572C5"/>
    <w:rsid w:val="00A710C7"/>
    <w:rsid w:val="00A71226"/>
    <w:rsid w:val="00A8661C"/>
    <w:rsid w:val="00A933E1"/>
    <w:rsid w:val="00A9738C"/>
    <w:rsid w:val="00AA501E"/>
    <w:rsid w:val="00AB317B"/>
    <w:rsid w:val="00AC01BC"/>
    <w:rsid w:val="00AF0847"/>
    <w:rsid w:val="00B06288"/>
    <w:rsid w:val="00B239A5"/>
    <w:rsid w:val="00B348C4"/>
    <w:rsid w:val="00B62244"/>
    <w:rsid w:val="00B72FB2"/>
    <w:rsid w:val="00B80ED9"/>
    <w:rsid w:val="00B84B94"/>
    <w:rsid w:val="00B91686"/>
    <w:rsid w:val="00B95DAB"/>
    <w:rsid w:val="00BA2161"/>
    <w:rsid w:val="00BB0108"/>
    <w:rsid w:val="00BB2607"/>
    <w:rsid w:val="00BB65DC"/>
    <w:rsid w:val="00BC19F0"/>
    <w:rsid w:val="00BD51CA"/>
    <w:rsid w:val="00BD576A"/>
    <w:rsid w:val="00BF5AB7"/>
    <w:rsid w:val="00C006F3"/>
    <w:rsid w:val="00C07CB4"/>
    <w:rsid w:val="00C56A32"/>
    <w:rsid w:val="00C67229"/>
    <w:rsid w:val="00C748BE"/>
    <w:rsid w:val="00C76F48"/>
    <w:rsid w:val="00C85C34"/>
    <w:rsid w:val="00C90223"/>
    <w:rsid w:val="00C954E3"/>
    <w:rsid w:val="00CA28AB"/>
    <w:rsid w:val="00CB4B12"/>
    <w:rsid w:val="00CC0068"/>
    <w:rsid w:val="00CC6C73"/>
    <w:rsid w:val="00CD1E3B"/>
    <w:rsid w:val="00CE38CC"/>
    <w:rsid w:val="00CE3CB6"/>
    <w:rsid w:val="00CE7A52"/>
    <w:rsid w:val="00CF0775"/>
    <w:rsid w:val="00D021D7"/>
    <w:rsid w:val="00D06BF6"/>
    <w:rsid w:val="00D15573"/>
    <w:rsid w:val="00D17D5D"/>
    <w:rsid w:val="00D216E9"/>
    <w:rsid w:val="00D22B9D"/>
    <w:rsid w:val="00D508D3"/>
    <w:rsid w:val="00D62B3F"/>
    <w:rsid w:val="00D65AF5"/>
    <w:rsid w:val="00D72247"/>
    <w:rsid w:val="00D72982"/>
    <w:rsid w:val="00D85395"/>
    <w:rsid w:val="00DB272A"/>
    <w:rsid w:val="00DC3E0F"/>
    <w:rsid w:val="00DE2A4C"/>
    <w:rsid w:val="00DE4C2D"/>
    <w:rsid w:val="00DF0AFD"/>
    <w:rsid w:val="00DF1E85"/>
    <w:rsid w:val="00E04474"/>
    <w:rsid w:val="00E1123E"/>
    <w:rsid w:val="00E1319E"/>
    <w:rsid w:val="00E139E9"/>
    <w:rsid w:val="00E152B7"/>
    <w:rsid w:val="00E22B91"/>
    <w:rsid w:val="00E253DA"/>
    <w:rsid w:val="00E333DB"/>
    <w:rsid w:val="00E4466F"/>
    <w:rsid w:val="00E457C1"/>
    <w:rsid w:val="00E53DE9"/>
    <w:rsid w:val="00E60064"/>
    <w:rsid w:val="00E7121E"/>
    <w:rsid w:val="00E7790B"/>
    <w:rsid w:val="00E826F2"/>
    <w:rsid w:val="00E879ED"/>
    <w:rsid w:val="00E87BEA"/>
    <w:rsid w:val="00E93505"/>
    <w:rsid w:val="00EA1987"/>
    <w:rsid w:val="00EB261C"/>
    <w:rsid w:val="00ED47F6"/>
    <w:rsid w:val="00ED4FFE"/>
    <w:rsid w:val="00ED5CAD"/>
    <w:rsid w:val="00EF2A17"/>
    <w:rsid w:val="00EF330D"/>
    <w:rsid w:val="00EF510D"/>
    <w:rsid w:val="00F05CA6"/>
    <w:rsid w:val="00F1533D"/>
    <w:rsid w:val="00F15528"/>
    <w:rsid w:val="00F17F73"/>
    <w:rsid w:val="00F2193F"/>
    <w:rsid w:val="00F44EC6"/>
    <w:rsid w:val="00F51A6E"/>
    <w:rsid w:val="00F53E74"/>
    <w:rsid w:val="00F83096"/>
    <w:rsid w:val="00F86492"/>
    <w:rsid w:val="00F96501"/>
    <w:rsid w:val="00FA227A"/>
    <w:rsid w:val="00FA4B91"/>
    <w:rsid w:val="00FC36B1"/>
    <w:rsid w:val="00FC70C7"/>
    <w:rsid w:val="00FE1054"/>
    <w:rsid w:val="00FE5800"/>
    <w:rsid w:val="00FF551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5A052E"/>
  <w15:chartTrackingRefBased/>
  <w15:docId w15:val="{75B554D8-E17A-45B1-92EE-6A06EF467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D69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69BC"/>
    <w:rPr>
      <w:sz w:val="20"/>
      <w:szCs w:val="20"/>
    </w:rPr>
  </w:style>
  <w:style w:type="character" w:styleId="FootnoteReference">
    <w:name w:val="footnote reference"/>
    <w:basedOn w:val="DefaultParagraphFont"/>
    <w:uiPriority w:val="99"/>
    <w:semiHidden/>
    <w:unhideWhenUsed/>
    <w:rsid w:val="009D69BC"/>
    <w:rPr>
      <w:vertAlign w:val="superscript"/>
    </w:rPr>
  </w:style>
  <w:style w:type="paragraph" w:styleId="Header">
    <w:name w:val="header"/>
    <w:basedOn w:val="Normal"/>
    <w:link w:val="HeaderChar"/>
    <w:uiPriority w:val="99"/>
    <w:unhideWhenUsed/>
    <w:rsid w:val="007E313B"/>
    <w:pPr>
      <w:tabs>
        <w:tab w:val="center" w:pos="4153"/>
        <w:tab w:val="right" w:pos="8306"/>
      </w:tabs>
      <w:spacing w:after="0" w:line="240" w:lineRule="auto"/>
    </w:pPr>
  </w:style>
  <w:style w:type="character" w:customStyle="1" w:styleId="HeaderChar">
    <w:name w:val="Header Char"/>
    <w:basedOn w:val="DefaultParagraphFont"/>
    <w:link w:val="Header"/>
    <w:uiPriority w:val="99"/>
    <w:rsid w:val="007E313B"/>
  </w:style>
  <w:style w:type="paragraph" w:styleId="Footer">
    <w:name w:val="footer"/>
    <w:basedOn w:val="Normal"/>
    <w:link w:val="FooterChar"/>
    <w:uiPriority w:val="99"/>
    <w:unhideWhenUsed/>
    <w:rsid w:val="007E313B"/>
    <w:pPr>
      <w:tabs>
        <w:tab w:val="center" w:pos="4153"/>
        <w:tab w:val="right" w:pos="8306"/>
      </w:tabs>
      <w:spacing w:after="0" w:line="240" w:lineRule="auto"/>
    </w:pPr>
  </w:style>
  <w:style w:type="character" w:customStyle="1" w:styleId="FooterChar">
    <w:name w:val="Footer Char"/>
    <w:basedOn w:val="DefaultParagraphFont"/>
    <w:link w:val="Footer"/>
    <w:uiPriority w:val="99"/>
    <w:rsid w:val="007E313B"/>
  </w:style>
  <w:style w:type="paragraph" w:styleId="ListParagraph">
    <w:name w:val="List Paragraph"/>
    <w:basedOn w:val="Normal"/>
    <w:uiPriority w:val="34"/>
    <w:qFormat/>
    <w:rsid w:val="00E879ED"/>
    <w:pPr>
      <w:ind w:left="720"/>
      <w:contextualSpacing/>
    </w:pPr>
  </w:style>
  <w:style w:type="character" w:styleId="CommentReference">
    <w:name w:val="annotation reference"/>
    <w:basedOn w:val="DefaultParagraphFont"/>
    <w:uiPriority w:val="99"/>
    <w:semiHidden/>
    <w:unhideWhenUsed/>
    <w:rsid w:val="00E879ED"/>
    <w:rPr>
      <w:sz w:val="16"/>
      <w:szCs w:val="16"/>
    </w:rPr>
  </w:style>
  <w:style w:type="paragraph" w:styleId="CommentText">
    <w:name w:val="annotation text"/>
    <w:basedOn w:val="Normal"/>
    <w:link w:val="CommentTextChar"/>
    <w:uiPriority w:val="99"/>
    <w:unhideWhenUsed/>
    <w:rsid w:val="00E879ED"/>
    <w:pPr>
      <w:spacing w:after="0" w:line="240" w:lineRule="auto"/>
    </w:pPr>
    <w:rPr>
      <w:rFonts w:ascii="Times New Roman" w:eastAsiaTheme="minorEastAsia" w:hAnsi="Times New Roman"/>
      <w:sz w:val="20"/>
      <w:szCs w:val="20"/>
      <w:lang w:eastAsia="lv-LV"/>
    </w:rPr>
  </w:style>
  <w:style w:type="character" w:customStyle="1" w:styleId="CommentTextChar">
    <w:name w:val="Comment Text Char"/>
    <w:basedOn w:val="DefaultParagraphFont"/>
    <w:link w:val="CommentText"/>
    <w:uiPriority w:val="99"/>
    <w:rsid w:val="00E879ED"/>
    <w:rPr>
      <w:rFonts w:ascii="Times New Roman" w:eastAsiaTheme="minorEastAsia" w:hAnsi="Times New Roman"/>
      <w:sz w:val="20"/>
      <w:szCs w:val="20"/>
      <w:lang w:eastAsia="lv-LV"/>
    </w:rPr>
  </w:style>
  <w:style w:type="character" w:styleId="Hyperlink">
    <w:name w:val="Hyperlink"/>
    <w:basedOn w:val="DefaultParagraphFont"/>
    <w:uiPriority w:val="99"/>
    <w:unhideWhenUsed/>
    <w:rsid w:val="00734241"/>
    <w:rPr>
      <w:color w:val="0000FF"/>
      <w:u w:val="single"/>
    </w:rPr>
  </w:style>
  <w:style w:type="paragraph" w:customStyle="1" w:styleId="NApunkts1">
    <w:name w:val="NA punkts 1"/>
    <w:basedOn w:val="Normal"/>
    <w:link w:val="NApunkts1Rakstz"/>
    <w:qFormat/>
    <w:rsid w:val="004C0AF2"/>
    <w:pPr>
      <w:numPr>
        <w:numId w:val="4"/>
      </w:numPr>
      <w:spacing w:before="240" w:after="0" w:line="240" w:lineRule="auto"/>
      <w:jc w:val="both"/>
      <w:outlineLvl w:val="0"/>
    </w:pPr>
    <w:rPr>
      <w:rFonts w:ascii="Times New Roman" w:eastAsia="Times New Roman" w:hAnsi="Times New Roman" w:cs="Times New Roman"/>
      <w:sz w:val="24"/>
      <w:szCs w:val="24"/>
      <w:lang w:eastAsia="lv-LV"/>
    </w:rPr>
  </w:style>
  <w:style w:type="paragraph" w:customStyle="1" w:styleId="NApunkts2">
    <w:name w:val="NA punkts 2"/>
    <w:basedOn w:val="Normal"/>
    <w:qFormat/>
    <w:rsid w:val="004C0AF2"/>
    <w:pPr>
      <w:keepLines/>
      <w:numPr>
        <w:ilvl w:val="1"/>
        <w:numId w:val="4"/>
      </w:numPr>
      <w:spacing w:after="0" w:line="240" w:lineRule="auto"/>
      <w:jc w:val="both"/>
      <w:outlineLvl w:val="1"/>
    </w:pPr>
    <w:rPr>
      <w:rFonts w:ascii="Times New Roman" w:eastAsia="Times New Roman" w:hAnsi="Times New Roman" w:cs="Times New Roman"/>
      <w:sz w:val="24"/>
      <w:szCs w:val="24"/>
      <w:lang w:eastAsia="lv-LV"/>
    </w:rPr>
  </w:style>
  <w:style w:type="paragraph" w:customStyle="1" w:styleId="NApunkts3">
    <w:name w:val="NA punkts 3"/>
    <w:basedOn w:val="Normal"/>
    <w:qFormat/>
    <w:rsid w:val="004C0AF2"/>
    <w:pPr>
      <w:keepLines/>
      <w:numPr>
        <w:ilvl w:val="2"/>
        <w:numId w:val="4"/>
      </w:numPr>
      <w:spacing w:after="0" w:line="240" w:lineRule="auto"/>
      <w:jc w:val="both"/>
      <w:outlineLvl w:val="2"/>
    </w:pPr>
    <w:rPr>
      <w:rFonts w:ascii="Times New Roman" w:eastAsia="Times New Roman" w:hAnsi="Times New Roman" w:cs="Times New Roman"/>
      <w:sz w:val="24"/>
      <w:szCs w:val="24"/>
      <w:lang w:eastAsia="lv-LV"/>
    </w:rPr>
  </w:style>
  <w:style w:type="paragraph" w:customStyle="1" w:styleId="NApunkts4">
    <w:name w:val="NA punkts 4"/>
    <w:basedOn w:val="Normal"/>
    <w:qFormat/>
    <w:rsid w:val="004C0AF2"/>
    <w:pPr>
      <w:keepLines/>
      <w:numPr>
        <w:ilvl w:val="3"/>
        <w:numId w:val="4"/>
      </w:numPr>
      <w:spacing w:after="0" w:line="240" w:lineRule="auto"/>
      <w:jc w:val="both"/>
      <w:outlineLvl w:val="3"/>
    </w:pPr>
    <w:rPr>
      <w:rFonts w:ascii="Times New Roman" w:eastAsia="Times New Roman" w:hAnsi="Times New Roman" w:cs="Times New Roman"/>
      <w:sz w:val="24"/>
      <w:szCs w:val="24"/>
      <w:lang w:eastAsia="lv-LV"/>
    </w:rPr>
  </w:style>
  <w:style w:type="character" w:customStyle="1" w:styleId="cf01">
    <w:name w:val="cf01"/>
    <w:basedOn w:val="DefaultParagraphFont"/>
    <w:rsid w:val="001A0D2D"/>
    <w:rPr>
      <w:rFonts w:ascii="Segoe UI" w:hAnsi="Segoe UI" w:cs="Segoe UI" w:hint="default"/>
      <w:sz w:val="18"/>
      <w:szCs w:val="18"/>
    </w:rPr>
  </w:style>
  <w:style w:type="character" w:styleId="UnresolvedMention">
    <w:name w:val="Unresolved Mention"/>
    <w:basedOn w:val="DefaultParagraphFont"/>
    <w:uiPriority w:val="99"/>
    <w:semiHidden/>
    <w:unhideWhenUsed/>
    <w:rsid w:val="00942B9E"/>
    <w:rPr>
      <w:color w:val="605E5C"/>
      <w:shd w:val="clear" w:color="auto" w:fill="E1DFDD"/>
    </w:rPr>
  </w:style>
  <w:style w:type="paragraph" w:customStyle="1" w:styleId="Default">
    <w:name w:val="Default"/>
    <w:rsid w:val="00514772"/>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9F5005"/>
    <w:pPr>
      <w:spacing w:after="0" w:line="240" w:lineRule="auto"/>
    </w:pPr>
  </w:style>
  <w:style w:type="paragraph" w:styleId="CommentSubject">
    <w:name w:val="annotation subject"/>
    <w:basedOn w:val="CommentText"/>
    <w:next w:val="CommentText"/>
    <w:link w:val="CommentSubjectChar"/>
    <w:uiPriority w:val="99"/>
    <w:semiHidden/>
    <w:unhideWhenUsed/>
    <w:rsid w:val="009F5005"/>
    <w:pPr>
      <w:spacing w:after="160"/>
    </w:pPr>
    <w:rPr>
      <w:rFonts w:asciiTheme="minorHAnsi" w:eastAsiaTheme="minorHAnsi" w:hAnsiTheme="minorHAnsi"/>
      <w:b/>
      <w:bCs/>
      <w:lang w:eastAsia="en-US"/>
    </w:rPr>
  </w:style>
  <w:style w:type="character" w:customStyle="1" w:styleId="CommentSubjectChar">
    <w:name w:val="Comment Subject Char"/>
    <w:basedOn w:val="CommentTextChar"/>
    <w:link w:val="CommentSubject"/>
    <w:uiPriority w:val="99"/>
    <w:semiHidden/>
    <w:rsid w:val="009F5005"/>
    <w:rPr>
      <w:rFonts w:ascii="Times New Roman" w:eastAsiaTheme="minorEastAsia" w:hAnsi="Times New Roman"/>
      <w:b/>
      <w:bCs/>
      <w:sz w:val="20"/>
      <w:szCs w:val="20"/>
      <w:lang w:eastAsia="lv-LV"/>
    </w:rPr>
  </w:style>
  <w:style w:type="character" w:styleId="FollowedHyperlink">
    <w:name w:val="FollowedHyperlink"/>
    <w:basedOn w:val="DefaultParagraphFont"/>
    <w:uiPriority w:val="99"/>
    <w:semiHidden/>
    <w:unhideWhenUsed/>
    <w:rsid w:val="003C0AD7"/>
    <w:rPr>
      <w:color w:val="954F72" w:themeColor="followedHyperlink"/>
      <w:u w:val="single"/>
    </w:rPr>
  </w:style>
  <w:style w:type="paragraph" w:styleId="NormalWeb">
    <w:name w:val="Normal (Web)"/>
    <w:basedOn w:val="Normal"/>
    <w:uiPriority w:val="99"/>
    <w:semiHidden/>
    <w:unhideWhenUsed/>
    <w:rsid w:val="008E12F2"/>
    <w:rPr>
      <w:rFonts w:ascii="Times New Roman" w:hAnsi="Times New Roman" w:cs="Times New Roman"/>
      <w:sz w:val="24"/>
      <w:szCs w:val="24"/>
    </w:rPr>
  </w:style>
  <w:style w:type="character" w:customStyle="1" w:styleId="NApunkts1Rakstz">
    <w:name w:val="NA punkts 1 Rakstz."/>
    <w:basedOn w:val="DefaultParagraphFont"/>
    <w:link w:val="NApunkts1"/>
    <w:rsid w:val="008D6B43"/>
    <w:rPr>
      <w:rFonts w:ascii="Times New Roman" w:eastAsia="Times New Roman" w:hAnsi="Times New Roman" w:cs="Times New Roman"/>
      <w:sz w:val="24"/>
      <w:szCs w:val="24"/>
      <w:lang w:eastAsia="lv-LV"/>
    </w:rPr>
  </w:style>
  <w:style w:type="paragraph" w:customStyle="1" w:styleId="NAapaksnodala">
    <w:name w:val="NA apaksnodala"/>
    <w:basedOn w:val="Normal"/>
    <w:qFormat/>
    <w:rsid w:val="00AB317B"/>
    <w:pPr>
      <w:numPr>
        <w:ilvl w:val="1"/>
        <w:numId w:val="29"/>
      </w:numPr>
      <w:spacing w:before="240" w:after="240" w:line="240" w:lineRule="auto"/>
      <w:outlineLvl w:val="1"/>
    </w:pPr>
    <w:rPr>
      <w:rFonts w:ascii="Times New Roman" w:eastAsia="Times New Roman" w:hAnsi="Times New Roman" w:cs="Times New Roman"/>
      <w:b/>
      <w:sz w:val="24"/>
      <w:szCs w:val="24"/>
      <w:lang w:eastAsia="lv-LV"/>
    </w:rPr>
  </w:style>
  <w:style w:type="paragraph" w:styleId="ListBullet">
    <w:name w:val="List Bullet"/>
    <w:basedOn w:val="Normal"/>
    <w:uiPriority w:val="99"/>
    <w:unhideWhenUsed/>
    <w:rsid w:val="006B6515"/>
    <w:pPr>
      <w:numPr>
        <w:numId w:val="30"/>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327624">
      <w:bodyDiv w:val="1"/>
      <w:marLeft w:val="0"/>
      <w:marRight w:val="0"/>
      <w:marTop w:val="0"/>
      <w:marBottom w:val="0"/>
      <w:divBdr>
        <w:top w:val="none" w:sz="0" w:space="0" w:color="auto"/>
        <w:left w:val="none" w:sz="0" w:space="0" w:color="auto"/>
        <w:bottom w:val="none" w:sz="0" w:space="0" w:color="auto"/>
        <w:right w:val="none" w:sz="0" w:space="0" w:color="auto"/>
      </w:divBdr>
    </w:div>
    <w:div w:id="80495284">
      <w:bodyDiv w:val="1"/>
      <w:marLeft w:val="0"/>
      <w:marRight w:val="0"/>
      <w:marTop w:val="0"/>
      <w:marBottom w:val="0"/>
      <w:divBdr>
        <w:top w:val="none" w:sz="0" w:space="0" w:color="auto"/>
        <w:left w:val="none" w:sz="0" w:space="0" w:color="auto"/>
        <w:bottom w:val="none" w:sz="0" w:space="0" w:color="auto"/>
        <w:right w:val="none" w:sz="0" w:space="0" w:color="auto"/>
      </w:divBdr>
    </w:div>
    <w:div w:id="116873239">
      <w:bodyDiv w:val="1"/>
      <w:marLeft w:val="0"/>
      <w:marRight w:val="0"/>
      <w:marTop w:val="0"/>
      <w:marBottom w:val="0"/>
      <w:divBdr>
        <w:top w:val="none" w:sz="0" w:space="0" w:color="auto"/>
        <w:left w:val="none" w:sz="0" w:space="0" w:color="auto"/>
        <w:bottom w:val="none" w:sz="0" w:space="0" w:color="auto"/>
        <w:right w:val="none" w:sz="0" w:space="0" w:color="auto"/>
      </w:divBdr>
    </w:div>
    <w:div w:id="430006169">
      <w:bodyDiv w:val="1"/>
      <w:marLeft w:val="0"/>
      <w:marRight w:val="0"/>
      <w:marTop w:val="0"/>
      <w:marBottom w:val="0"/>
      <w:divBdr>
        <w:top w:val="none" w:sz="0" w:space="0" w:color="auto"/>
        <w:left w:val="none" w:sz="0" w:space="0" w:color="auto"/>
        <w:bottom w:val="none" w:sz="0" w:space="0" w:color="auto"/>
        <w:right w:val="none" w:sz="0" w:space="0" w:color="auto"/>
      </w:divBdr>
    </w:div>
    <w:div w:id="806044448">
      <w:bodyDiv w:val="1"/>
      <w:marLeft w:val="0"/>
      <w:marRight w:val="0"/>
      <w:marTop w:val="0"/>
      <w:marBottom w:val="0"/>
      <w:divBdr>
        <w:top w:val="none" w:sz="0" w:space="0" w:color="auto"/>
        <w:left w:val="none" w:sz="0" w:space="0" w:color="auto"/>
        <w:bottom w:val="none" w:sz="0" w:space="0" w:color="auto"/>
        <w:right w:val="none" w:sz="0" w:space="0" w:color="auto"/>
      </w:divBdr>
    </w:div>
    <w:div w:id="926382798">
      <w:bodyDiv w:val="1"/>
      <w:marLeft w:val="0"/>
      <w:marRight w:val="0"/>
      <w:marTop w:val="0"/>
      <w:marBottom w:val="0"/>
      <w:divBdr>
        <w:top w:val="none" w:sz="0" w:space="0" w:color="auto"/>
        <w:left w:val="none" w:sz="0" w:space="0" w:color="auto"/>
        <w:bottom w:val="none" w:sz="0" w:space="0" w:color="auto"/>
        <w:right w:val="none" w:sz="0" w:space="0" w:color="auto"/>
      </w:divBdr>
    </w:div>
    <w:div w:id="985084401">
      <w:bodyDiv w:val="1"/>
      <w:marLeft w:val="0"/>
      <w:marRight w:val="0"/>
      <w:marTop w:val="0"/>
      <w:marBottom w:val="0"/>
      <w:divBdr>
        <w:top w:val="none" w:sz="0" w:space="0" w:color="auto"/>
        <w:left w:val="none" w:sz="0" w:space="0" w:color="auto"/>
        <w:bottom w:val="none" w:sz="0" w:space="0" w:color="auto"/>
        <w:right w:val="none" w:sz="0" w:space="0" w:color="auto"/>
      </w:divBdr>
    </w:div>
    <w:div w:id="1032733385">
      <w:bodyDiv w:val="1"/>
      <w:marLeft w:val="0"/>
      <w:marRight w:val="0"/>
      <w:marTop w:val="0"/>
      <w:marBottom w:val="0"/>
      <w:divBdr>
        <w:top w:val="none" w:sz="0" w:space="0" w:color="auto"/>
        <w:left w:val="none" w:sz="0" w:space="0" w:color="auto"/>
        <w:bottom w:val="none" w:sz="0" w:space="0" w:color="auto"/>
        <w:right w:val="none" w:sz="0" w:space="0" w:color="auto"/>
      </w:divBdr>
      <w:divsChild>
        <w:div w:id="1157770763">
          <w:marLeft w:val="0"/>
          <w:marRight w:val="0"/>
          <w:marTop w:val="0"/>
          <w:marBottom w:val="0"/>
          <w:divBdr>
            <w:top w:val="none" w:sz="0" w:space="0" w:color="auto"/>
            <w:left w:val="none" w:sz="0" w:space="0" w:color="auto"/>
            <w:bottom w:val="none" w:sz="0" w:space="0" w:color="auto"/>
            <w:right w:val="none" w:sz="0" w:space="0" w:color="auto"/>
          </w:divBdr>
        </w:div>
        <w:div w:id="1034963895">
          <w:marLeft w:val="0"/>
          <w:marRight w:val="0"/>
          <w:marTop w:val="165"/>
          <w:marBottom w:val="0"/>
          <w:divBdr>
            <w:top w:val="none" w:sz="0" w:space="0" w:color="auto"/>
            <w:left w:val="none" w:sz="0" w:space="0" w:color="auto"/>
            <w:bottom w:val="none" w:sz="0" w:space="0" w:color="auto"/>
            <w:right w:val="none" w:sz="0" w:space="0" w:color="auto"/>
          </w:divBdr>
          <w:divsChild>
            <w:div w:id="1730180216">
              <w:marLeft w:val="0"/>
              <w:marRight w:val="0"/>
              <w:marTop w:val="0"/>
              <w:marBottom w:val="0"/>
              <w:divBdr>
                <w:top w:val="none" w:sz="0" w:space="0" w:color="auto"/>
                <w:left w:val="none" w:sz="0" w:space="0" w:color="auto"/>
                <w:bottom w:val="none" w:sz="0" w:space="0" w:color="auto"/>
                <w:right w:val="none" w:sz="0" w:space="0" w:color="auto"/>
              </w:divBdr>
            </w:div>
          </w:divsChild>
        </w:div>
        <w:div w:id="641161291">
          <w:marLeft w:val="0"/>
          <w:marRight w:val="0"/>
          <w:marTop w:val="165"/>
          <w:marBottom w:val="0"/>
          <w:divBdr>
            <w:top w:val="none" w:sz="0" w:space="0" w:color="auto"/>
            <w:left w:val="none" w:sz="0" w:space="0" w:color="auto"/>
            <w:bottom w:val="none" w:sz="0" w:space="0" w:color="auto"/>
            <w:right w:val="none" w:sz="0" w:space="0" w:color="auto"/>
          </w:divBdr>
          <w:divsChild>
            <w:div w:id="1119449404">
              <w:marLeft w:val="0"/>
              <w:marRight w:val="0"/>
              <w:marTop w:val="0"/>
              <w:marBottom w:val="0"/>
              <w:divBdr>
                <w:top w:val="none" w:sz="0" w:space="0" w:color="auto"/>
                <w:left w:val="none" w:sz="0" w:space="0" w:color="auto"/>
                <w:bottom w:val="none" w:sz="0" w:space="0" w:color="auto"/>
                <w:right w:val="none" w:sz="0" w:space="0" w:color="auto"/>
              </w:divBdr>
            </w:div>
          </w:divsChild>
        </w:div>
        <w:div w:id="1132862576">
          <w:marLeft w:val="0"/>
          <w:marRight w:val="0"/>
          <w:marTop w:val="165"/>
          <w:marBottom w:val="0"/>
          <w:divBdr>
            <w:top w:val="none" w:sz="0" w:space="0" w:color="auto"/>
            <w:left w:val="none" w:sz="0" w:space="0" w:color="auto"/>
            <w:bottom w:val="none" w:sz="0" w:space="0" w:color="auto"/>
            <w:right w:val="none" w:sz="0" w:space="0" w:color="auto"/>
          </w:divBdr>
          <w:divsChild>
            <w:div w:id="1365132801">
              <w:marLeft w:val="0"/>
              <w:marRight w:val="0"/>
              <w:marTop w:val="0"/>
              <w:marBottom w:val="0"/>
              <w:divBdr>
                <w:top w:val="none" w:sz="0" w:space="0" w:color="auto"/>
                <w:left w:val="none" w:sz="0" w:space="0" w:color="auto"/>
                <w:bottom w:val="none" w:sz="0" w:space="0" w:color="auto"/>
                <w:right w:val="none" w:sz="0" w:space="0" w:color="auto"/>
              </w:divBdr>
            </w:div>
          </w:divsChild>
        </w:div>
        <w:div w:id="11964">
          <w:marLeft w:val="0"/>
          <w:marRight w:val="0"/>
          <w:marTop w:val="165"/>
          <w:marBottom w:val="0"/>
          <w:divBdr>
            <w:top w:val="none" w:sz="0" w:space="0" w:color="auto"/>
            <w:left w:val="none" w:sz="0" w:space="0" w:color="auto"/>
            <w:bottom w:val="none" w:sz="0" w:space="0" w:color="auto"/>
            <w:right w:val="none" w:sz="0" w:space="0" w:color="auto"/>
          </w:divBdr>
          <w:divsChild>
            <w:div w:id="2145925808">
              <w:marLeft w:val="0"/>
              <w:marRight w:val="0"/>
              <w:marTop w:val="0"/>
              <w:marBottom w:val="0"/>
              <w:divBdr>
                <w:top w:val="none" w:sz="0" w:space="0" w:color="auto"/>
                <w:left w:val="none" w:sz="0" w:space="0" w:color="auto"/>
                <w:bottom w:val="none" w:sz="0" w:space="0" w:color="auto"/>
                <w:right w:val="none" w:sz="0" w:space="0" w:color="auto"/>
              </w:divBdr>
            </w:div>
          </w:divsChild>
        </w:div>
        <w:div w:id="282808036">
          <w:marLeft w:val="0"/>
          <w:marRight w:val="0"/>
          <w:marTop w:val="165"/>
          <w:marBottom w:val="0"/>
          <w:divBdr>
            <w:top w:val="none" w:sz="0" w:space="0" w:color="auto"/>
            <w:left w:val="none" w:sz="0" w:space="0" w:color="auto"/>
            <w:bottom w:val="none" w:sz="0" w:space="0" w:color="auto"/>
            <w:right w:val="none" w:sz="0" w:space="0" w:color="auto"/>
          </w:divBdr>
          <w:divsChild>
            <w:div w:id="1724333324">
              <w:marLeft w:val="0"/>
              <w:marRight w:val="0"/>
              <w:marTop w:val="0"/>
              <w:marBottom w:val="0"/>
              <w:divBdr>
                <w:top w:val="none" w:sz="0" w:space="0" w:color="auto"/>
                <w:left w:val="none" w:sz="0" w:space="0" w:color="auto"/>
                <w:bottom w:val="none" w:sz="0" w:space="0" w:color="auto"/>
                <w:right w:val="none" w:sz="0" w:space="0" w:color="auto"/>
              </w:divBdr>
            </w:div>
          </w:divsChild>
        </w:div>
        <w:div w:id="2142453103">
          <w:marLeft w:val="0"/>
          <w:marRight w:val="0"/>
          <w:marTop w:val="165"/>
          <w:marBottom w:val="0"/>
          <w:divBdr>
            <w:top w:val="none" w:sz="0" w:space="0" w:color="auto"/>
            <w:left w:val="none" w:sz="0" w:space="0" w:color="auto"/>
            <w:bottom w:val="none" w:sz="0" w:space="0" w:color="auto"/>
            <w:right w:val="none" w:sz="0" w:space="0" w:color="auto"/>
          </w:divBdr>
          <w:divsChild>
            <w:div w:id="645932301">
              <w:marLeft w:val="0"/>
              <w:marRight w:val="0"/>
              <w:marTop w:val="0"/>
              <w:marBottom w:val="0"/>
              <w:divBdr>
                <w:top w:val="none" w:sz="0" w:space="0" w:color="auto"/>
                <w:left w:val="none" w:sz="0" w:space="0" w:color="auto"/>
                <w:bottom w:val="none" w:sz="0" w:space="0" w:color="auto"/>
                <w:right w:val="none" w:sz="0" w:space="0" w:color="auto"/>
              </w:divBdr>
            </w:div>
          </w:divsChild>
        </w:div>
        <w:div w:id="1875456589">
          <w:marLeft w:val="0"/>
          <w:marRight w:val="0"/>
          <w:marTop w:val="165"/>
          <w:marBottom w:val="0"/>
          <w:divBdr>
            <w:top w:val="none" w:sz="0" w:space="0" w:color="auto"/>
            <w:left w:val="none" w:sz="0" w:space="0" w:color="auto"/>
            <w:bottom w:val="none" w:sz="0" w:space="0" w:color="auto"/>
            <w:right w:val="none" w:sz="0" w:space="0" w:color="auto"/>
          </w:divBdr>
          <w:divsChild>
            <w:div w:id="1914662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875641">
      <w:bodyDiv w:val="1"/>
      <w:marLeft w:val="0"/>
      <w:marRight w:val="0"/>
      <w:marTop w:val="0"/>
      <w:marBottom w:val="0"/>
      <w:divBdr>
        <w:top w:val="none" w:sz="0" w:space="0" w:color="auto"/>
        <w:left w:val="none" w:sz="0" w:space="0" w:color="auto"/>
        <w:bottom w:val="none" w:sz="0" w:space="0" w:color="auto"/>
        <w:right w:val="none" w:sz="0" w:space="0" w:color="auto"/>
      </w:divBdr>
    </w:div>
    <w:div w:id="1892960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ikumi.lv/ta/id/320127-sadarbibas-ar-tresajam-personam-un-prasibu-darijuma-attiecibam-ar-klientiem-kuru-identifikacija-vai-izpete-izmantoti-tresas-pe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likumi.lv/ta/id/178987-noziedzigi-iegutu-lidzeklu-legalizacijas-un-terorisma-un-proliferacijas-finansesanas-noversanas-likum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likumi.lv/ta/id/324627-normativie-noteikumi-par-arpakalpojumu-izmantosan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ikumi.lv/ta/id/178987-noziedzigi-iegutu-lidzeklu-legalizacijas-un-terorisma-finansesanas-noversanas-likums" TargetMode="External"/><Relationship Id="rId5" Type="http://schemas.openxmlformats.org/officeDocument/2006/relationships/numbering" Target="numbering.xml"/><Relationship Id="rId15" Type="http://schemas.openxmlformats.org/officeDocument/2006/relationships/hyperlink" Target="https://likumi.lv/ta/id/300147-kartiba-kada-noziedzigi-iegutu-lidzeklu-legalizacijas-un-terorisma-finansesanas-noversanas-likuma-subjekts-veic-klienta"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likumi.lv/ta/id/37426-kreditiestazu-likum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NA_ANOTACIJ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5CB8DEC30507449687CF00C4E1DFB222"/>
        <w:category>
          <w:name w:val="General"/>
          <w:gallery w:val="placeholder"/>
        </w:category>
        <w:types>
          <w:type w:val="bbPlcHdr"/>
        </w:types>
        <w:behaviors>
          <w:behavior w:val="content"/>
        </w:behaviors>
        <w:guid w:val="{D0B7271D-3311-4218-B43F-324FE12F36F5}"/>
      </w:docPartPr>
      <w:docPartBody>
        <w:p w:rsidR="0007495A" w:rsidRDefault="0007495A" w:rsidP="0007495A">
          <w:pPr>
            <w:pStyle w:val="5CB8DEC30507449687CF00C4E1DFB222"/>
          </w:pPr>
          <w:r w:rsidRPr="006C06FD">
            <w:rPr>
              <w:rStyle w:val="PlaceholderText"/>
              <w:b/>
            </w:rPr>
            <w:t>[Nosaukums]</w:t>
          </w:r>
        </w:p>
      </w:docPartBody>
    </w:docPart>
    <w:docPart>
      <w:docPartPr>
        <w:name w:val="885D321B104543DFAFA6766FFEDBD3FD"/>
        <w:category>
          <w:name w:val="General"/>
          <w:gallery w:val="placeholder"/>
        </w:category>
        <w:types>
          <w:type w:val="bbPlcHdr"/>
        </w:types>
        <w:behaviors>
          <w:behavior w:val="content"/>
        </w:behaviors>
        <w:guid w:val="{ACDDBB1D-035F-4FC7-8607-D5D3EDBC4EBF}"/>
      </w:docPartPr>
      <w:docPartBody>
        <w:p w:rsidR="007171B5" w:rsidRDefault="007171B5" w:rsidP="007171B5">
          <w:pPr>
            <w:pStyle w:val="885D321B104543DFAFA6766FFEDBD3FD"/>
          </w:pPr>
          <w:r w:rsidRPr="00F5647B">
            <w:rPr>
              <w:rStyle w:val="PlaceholderText"/>
              <w:b/>
            </w:rPr>
            <w:t>[Nosaukums]</w:t>
          </w:r>
        </w:p>
      </w:docPartBody>
    </w:docPart>
    <w:docPart>
      <w:docPartPr>
        <w:name w:val="2C74792764EB43AE884C26DD889ED1CB"/>
        <w:category>
          <w:name w:val="General"/>
          <w:gallery w:val="placeholder"/>
        </w:category>
        <w:types>
          <w:type w:val="bbPlcHdr"/>
        </w:types>
        <w:behaviors>
          <w:behavior w:val="content"/>
        </w:behaviors>
        <w:guid w:val="{92B6F1E5-DEE4-4431-9CDB-1667FCE05D7B}"/>
      </w:docPartPr>
      <w:docPartBody>
        <w:p w:rsidR="00302910" w:rsidRDefault="00302910" w:rsidP="00302910">
          <w:pPr>
            <w:pStyle w:val="2C74792764EB43AE884C26DD889ED1CB"/>
          </w:pPr>
          <w:r w:rsidRPr="006C06FD">
            <w:rPr>
              <w:rStyle w:val="PlaceholderText"/>
              <w:b/>
            </w:rPr>
            <w:t>[Nosaukums]</w:t>
          </w:r>
        </w:p>
      </w:docPartBody>
    </w:docPart>
    <w:docPart>
      <w:docPartPr>
        <w:name w:val="7534B41CFDE34E61AC020ED96233049A"/>
        <w:category>
          <w:name w:val="General"/>
          <w:gallery w:val="placeholder"/>
        </w:category>
        <w:types>
          <w:type w:val="bbPlcHdr"/>
        </w:types>
        <w:behaviors>
          <w:behavior w:val="content"/>
        </w:behaviors>
        <w:guid w:val="{3D37B36D-9E82-4F9F-9F6F-A030A9000364}"/>
      </w:docPartPr>
      <w:docPartBody>
        <w:p w:rsidR="00302910" w:rsidRDefault="00302910" w:rsidP="00302910">
          <w:pPr>
            <w:pStyle w:val="7534B41CFDE34E61AC020ED96233049A"/>
          </w:pPr>
          <w:r w:rsidRPr="00F5647B">
            <w:rPr>
              <w:rStyle w:val="PlaceholderText"/>
              <w:b/>
            </w:rPr>
            <w:t>[Nosaukums]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495A"/>
    <w:rsid w:val="00037836"/>
    <w:rsid w:val="000517FB"/>
    <w:rsid w:val="0007495A"/>
    <w:rsid w:val="00200D65"/>
    <w:rsid w:val="00274B1C"/>
    <w:rsid w:val="002B1953"/>
    <w:rsid w:val="00302910"/>
    <w:rsid w:val="0037799F"/>
    <w:rsid w:val="00383CD4"/>
    <w:rsid w:val="003B6D69"/>
    <w:rsid w:val="00415269"/>
    <w:rsid w:val="0043126C"/>
    <w:rsid w:val="00435A68"/>
    <w:rsid w:val="00532713"/>
    <w:rsid w:val="00556003"/>
    <w:rsid w:val="00603E0A"/>
    <w:rsid w:val="006F1F80"/>
    <w:rsid w:val="007171B5"/>
    <w:rsid w:val="007216FF"/>
    <w:rsid w:val="007C1D8B"/>
    <w:rsid w:val="007D0300"/>
    <w:rsid w:val="007F4C64"/>
    <w:rsid w:val="00864DBE"/>
    <w:rsid w:val="008A3973"/>
    <w:rsid w:val="008B31BB"/>
    <w:rsid w:val="009D24E7"/>
    <w:rsid w:val="00A9738C"/>
    <w:rsid w:val="00AA1AF4"/>
    <w:rsid w:val="00BC19F0"/>
    <w:rsid w:val="00C748BE"/>
    <w:rsid w:val="00C76F48"/>
    <w:rsid w:val="00CF0775"/>
    <w:rsid w:val="00D22B9D"/>
    <w:rsid w:val="00DC3E0F"/>
    <w:rsid w:val="00E1123E"/>
    <w:rsid w:val="00E333DB"/>
    <w:rsid w:val="00E4308D"/>
    <w:rsid w:val="00E87BEA"/>
    <w:rsid w:val="00F15528"/>
    <w:rsid w:val="00F51A6E"/>
    <w:rsid w:val="00F86492"/>
    <w:rsid w:val="00FC36B1"/>
    <w:rsid w:val="00FC70C7"/>
    <w:rsid w:val="00FE580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lv-LV" w:eastAsia="lv-LV"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02910"/>
    <w:rPr>
      <w:color w:val="808080"/>
    </w:rPr>
  </w:style>
  <w:style w:type="paragraph" w:customStyle="1" w:styleId="5CB8DEC30507449687CF00C4E1DFB222">
    <w:name w:val="5CB8DEC30507449687CF00C4E1DFB222"/>
    <w:rsid w:val="0007495A"/>
  </w:style>
  <w:style w:type="paragraph" w:customStyle="1" w:styleId="885D321B104543DFAFA6766FFEDBD3FD">
    <w:name w:val="885D321B104543DFAFA6766FFEDBD3FD"/>
    <w:rsid w:val="007171B5"/>
  </w:style>
  <w:style w:type="paragraph" w:customStyle="1" w:styleId="2C74792764EB43AE884C26DD889ED1CB">
    <w:name w:val="2C74792764EB43AE884C26DD889ED1CB"/>
    <w:rsid w:val="00302910"/>
  </w:style>
  <w:style w:type="paragraph" w:customStyle="1" w:styleId="7534B41CFDE34E61AC020ED96233049A">
    <w:name w:val="7534B41CFDE34E61AC020ED96233049A"/>
    <w:rsid w:val="0030291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s" ma:contentTypeID="0x010100053541E1AFE9DF4983746D949E3FD634" ma:contentTypeVersion="1" ma:contentTypeDescription="Izveidot jaunu dokumentu." ma:contentTypeScope="" ma:versionID="be031df6de0d6d2bc3bcaab97a2398ea">
  <xsd:schema xmlns:xsd="http://www.w3.org/2001/XMLSchema" xmlns:xs="http://www.w3.org/2001/XMLSchema" xmlns:p="http://schemas.microsoft.com/office/2006/metadata/properties" xmlns:ns1="http://schemas.microsoft.com/sharepoint/v3" targetNamespace="http://schemas.microsoft.com/office/2006/metadata/properties" ma:root="true" ma:fieldsID="83dbecf5d7db408d19abbd440ff5617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ākuma datuma plānošana" ma:description="" ma:hidden="true" ma:internalName="PublishingStartDate">
      <xsd:simpleType>
        <xsd:restriction base="dms:Unknown"/>
      </xsd:simpleType>
    </xsd:element>
    <xsd:element name="PublishingExpirationDate" ma:index="9" nillable="true" ma:displayName="Beigu datuma plānošana"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B4F12AF-0498-425C-B57A-1096A614A4EF}">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DDF1749C-DC95-4F12-8C92-9DD9664146A8}">
  <ds:schemaRefs>
    <ds:schemaRef ds:uri="http://schemas.openxmlformats.org/officeDocument/2006/bibliography"/>
  </ds:schemaRefs>
</ds:datastoreItem>
</file>

<file path=customXml/itemProps3.xml><?xml version="1.0" encoding="utf-8"?>
<ds:datastoreItem xmlns:ds="http://schemas.openxmlformats.org/officeDocument/2006/customXml" ds:itemID="{47137E8C-5B59-4BC4-B7A2-F07207A077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6979904-0F63-4506-91C9-580672D2566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ANA_ANOTACIJA.dotx</Template>
  <TotalTime>6</TotalTime>
  <Pages>9</Pages>
  <Words>11729</Words>
  <Characters>6686</Characters>
  <Application>Microsoft Office Word</Application>
  <DocSecurity>0</DocSecurity>
  <Lines>55</Lines>
  <Paragraphs>36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Zane Zarečņeva</dc:creator>
  <cp:keywords/>
  <dc:description/>
  <cp:lastModifiedBy>Ilze Grava</cp:lastModifiedBy>
  <cp:revision>5</cp:revision>
  <dcterms:created xsi:type="dcterms:W3CDTF">2024-11-04T19:31:00Z</dcterms:created>
  <dcterms:modified xsi:type="dcterms:W3CDTF">2024-11-06T07:28:00Z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0x010100053541E1AFE9DF4983746D949E3FD634</vt:lpwstr>
  </property>
</Properties>
</file>