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DD960" w14:textId="77777777" w:rsidR="009C42A8" w:rsidRPr="0079205D" w:rsidRDefault="00105A37"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740F80A4DD1A4BB1A1788B35C624F42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958F52C"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0032EEB" w14:textId="77777777" w:rsidTr="00811BE5">
        <w:sdt>
          <w:sdtPr>
            <w:rPr>
              <w:rFonts w:cs="Times New Roman"/>
            </w:rPr>
            <w:id w:val="25447574"/>
            <w:lock w:val="sdtLocked"/>
            <w:placeholder>
              <w:docPart w:val="9D46EDFB1E4A40BABC52C6807FD7A78C"/>
            </w:placeholder>
            <w:showingPlcHdr/>
          </w:sdtPr>
          <w:sdtEndPr/>
          <w:sdtContent>
            <w:tc>
              <w:tcPr>
                <w:tcW w:w="4360" w:type="dxa"/>
                <w:vAlign w:val="bottom"/>
              </w:tcPr>
              <w:p w14:paraId="34C23C6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1A94F838" w14:textId="77777777" w:rsidR="003C1EF2" w:rsidRDefault="00105A37" w:rsidP="00C523D5">
            <w:pPr>
              <w:pStyle w:val="NoSpacing"/>
              <w:ind w:right="-111"/>
              <w:jc w:val="right"/>
            </w:pPr>
            <w:sdt>
              <w:sdtPr>
                <w:id w:val="32932642"/>
                <w:lock w:val="sdtContentLocked"/>
                <w:placeholder>
                  <w:docPart w:val="BF780DDD2D8F43EE85798B9DCB302F9C"/>
                </w:placeholder>
                <w:showingPlcHdr/>
              </w:sdtPr>
              <w:sdtEndPr/>
              <w:sdtContent>
                <w:r w:rsidR="00F13DD7">
                  <w:t xml:space="preserve">Noteikumi </w:t>
                </w:r>
              </w:sdtContent>
            </w:sdt>
            <w:sdt>
              <w:sdtPr>
                <w:id w:val="25447619"/>
                <w:lock w:val="sdtContentLocked"/>
                <w:placeholder>
                  <w:docPart w:val="7F744671C5714C19BB8C4A967CD87549"/>
                </w:placeholder>
                <w:showingPlcHdr/>
              </w:sdtPr>
              <w:sdtEndPr/>
              <w:sdtContent>
                <w:r w:rsidR="003C1EF2">
                  <w:t xml:space="preserve">Nr. </w:t>
                </w:r>
              </w:sdtContent>
            </w:sdt>
            <w:sdt>
              <w:sdtPr>
                <w:id w:val="25447645"/>
                <w:lock w:val="sdtLocked"/>
                <w:placeholder>
                  <w:docPart w:val="C2740784F3B24FEBBB98FE912E77D420"/>
                </w:placeholder>
                <w:showingPlcHdr/>
              </w:sdtPr>
              <w:sdtEndPr/>
              <w:sdtContent>
                <w:r w:rsidR="007A4159">
                  <w:t>_____</w:t>
                </w:r>
              </w:sdtContent>
            </w:sdt>
          </w:p>
        </w:tc>
      </w:tr>
    </w:tbl>
    <w:sdt>
      <w:sdtPr>
        <w:rPr>
          <w:rFonts w:cs="Times New Roman"/>
          <w:szCs w:val="24"/>
        </w:rPr>
        <w:id w:val="25447675"/>
        <w:lock w:val="sdtContentLocked"/>
        <w:placeholder>
          <w:docPart w:val="82A49B1A3525496887F2051618E142D3"/>
        </w:placeholder>
        <w:showingPlcHdr/>
      </w:sdtPr>
      <w:sdtEndPr/>
      <w:sdtContent>
        <w:p w14:paraId="752BDE83" w14:textId="77777777" w:rsidR="003C1EF2" w:rsidRDefault="00C2284A" w:rsidP="00C2284A">
          <w:pPr>
            <w:rPr>
              <w:rFonts w:cs="Times New Roman"/>
              <w:szCs w:val="24"/>
            </w:rPr>
          </w:pPr>
          <w:r>
            <w:rPr>
              <w:rFonts w:cs="Times New Roman"/>
              <w:szCs w:val="24"/>
            </w:rPr>
            <w:t>Rīgā</w:t>
          </w:r>
        </w:p>
      </w:sdtContent>
    </w:sdt>
    <w:p w14:paraId="2F042C12" w14:textId="1319CC2E" w:rsidR="00C2284A" w:rsidRDefault="00105A37" w:rsidP="00C2284A">
      <w:pPr>
        <w:spacing w:before="240" w:after="240"/>
        <w:rPr>
          <w:rFonts w:cs="Times New Roman"/>
          <w:b/>
          <w:szCs w:val="24"/>
        </w:rPr>
      </w:pPr>
      <w:sdt>
        <w:sdtPr>
          <w:rPr>
            <w:rFonts w:cs="Times New Roman"/>
            <w:b/>
            <w:szCs w:val="24"/>
          </w:rPr>
          <w:alias w:val="Nosaukums"/>
          <w:tag w:val="Nosaukums"/>
          <w:id w:val="25447728"/>
          <w:placeholder>
            <w:docPart w:val="C708076DCFE443A3AE9BDE7579D1891C"/>
          </w:placeholder>
        </w:sdtPr>
        <w:sdtEndPr/>
        <w:sdtContent>
          <w:r w:rsidR="005D6830" w:rsidRPr="005D6830">
            <w:rPr>
              <w:rFonts w:cs="Times New Roman"/>
              <w:b/>
              <w:szCs w:val="24"/>
            </w:rPr>
            <w:t>Krājaizdevu sabiedrību aktīvu un ārpusbilances saistību novērtēšanas noteikumi</w:t>
          </w:r>
        </w:sdtContent>
      </w:sdt>
    </w:p>
    <w:p w14:paraId="4E1B7858" w14:textId="77777777" w:rsidR="00C2284A" w:rsidRDefault="00105A37" w:rsidP="00DB385B">
      <w:pPr>
        <w:jc w:val="right"/>
        <w:rPr>
          <w:rFonts w:cs="Times New Roman"/>
          <w:szCs w:val="24"/>
        </w:rPr>
      </w:pPr>
      <w:sdt>
        <w:sdtPr>
          <w:rPr>
            <w:rFonts w:cs="Times New Roman"/>
            <w:color w:val="808080"/>
            <w:szCs w:val="24"/>
          </w:rPr>
          <w:id w:val="32932717"/>
          <w:lock w:val="sdtContentLocked"/>
          <w:placeholder>
            <w:docPart w:val="9C1913211CE648C99D61027AB5E4886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E03215D7A23F431CA70ACA3559DCCB08"/>
          </w:placeholder>
          <w:showingPlcHdr/>
        </w:sdtPr>
        <w:sdtEndPr/>
        <w:sdtContent>
          <w:r w:rsidR="00301089">
            <w:rPr>
              <w:rFonts w:cs="Times New Roman"/>
              <w:szCs w:val="24"/>
            </w:rPr>
            <w:t>saskaņā ar</w:t>
          </w:r>
        </w:sdtContent>
      </w:sdt>
    </w:p>
    <w:sdt>
      <w:sdtPr>
        <w:rPr>
          <w:rFonts w:cs="Times New Roman"/>
          <w:szCs w:val="24"/>
        </w:rPr>
        <w:id w:val="25447800"/>
        <w:placeholder>
          <w:docPart w:val="5825DCC1F1864EE0882EED7A7BA7EC3F"/>
        </w:placeholder>
      </w:sdtPr>
      <w:sdtEndPr/>
      <w:sdtContent>
        <w:p w14:paraId="0EE49E97" w14:textId="5C31EE1A" w:rsidR="00301089" w:rsidRDefault="005D6830" w:rsidP="00DB385B">
          <w:pPr>
            <w:jc w:val="right"/>
            <w:rPr>
              <w:rFonts w:cs="Times New Roman"/>
              <w:szCs w:val="24"/>
            </w:rPr>
          </w:pPr>
          <w:r w:rsidRPr="005D6830">
            <w:rPr>
              <w:rFonts w:cs="Times New Roman"/>
              <w:szCs w:val="24"/>
            </w:rPr>
            <w:t>Krājaizdevu sabiedrību likuma</w:t>
          </w:r>
        </w:p>
      </w:sdtContent>
    </w:sdt>
    <w:p w14:paraId="73A4B96E" w14:textId="79EEECA4" w:rsidR="00301089" w:rsidRDefault="00105A37" w:rsidP="00DB385B">
      <w:pPr>
        <w:jc w:val="right"/>
        <w:rPr>
          <w:rFonts w:cs="Times New Roman"/>
          <w:color w:val="808080"/>
          <w:szCs w:val="24"/>
        </w:rPr>
      </w:pPr>
      <w:sdt>
        <w:sdtPr>
          <w:rPr>
            <w:rFonts w:cs="Times New Roman"/>
            <w:color w:val="000000" w:themeColor="text1"/>
            <w:szCs w:val="24"/>
          </w:rPr>
          <w:id w:val="25447827"/>
          <w:placeholder>
            <w:docPart w:val="BC6E510FA9B44B53BEE202A77CA1CEFB"/>
          </w:placeholder>
        </w:sdtPr>
        <w:sdtEndPr/>
        <w:sdtContent>
          <w:r w:rsidR="005D6830">
            <w:rPr>
              <w:rFonts w:cs="Times New Roman"/>
              <w:color w:val="000000" w:themeColor="text1"/>
              <w:szCs w:val="24"/>
            </w:rPr>
            <w:t>20</w:t>
          </w:r>
        </w:sdtContent>
      </w:sdt>
      <w:sdt>
        <w:sdtPr>
          <w:rPr>
            <w:rFonts w:cs="Times New Roman"/>
            <w:color w:val="808080"/>
            <w:szCs w:val="24"/>
          </w:rPr>
          <w:id w:val="25447854"/>
          <w:placeholder>
            <w:docPart w:val="5B375A3E901F4D058FFCF477766B435D"/>
          </w:placeholder>
          <w:showingPlcHdr/>
        </w:sdtPr>
        <w:sdtEndPr/>
        <w:sdtContent>
          <w:r w:rsidR="00DB385B">
            <w:rPr>
              <w:rFonts w:cs="Times New Roman"/>
              <w:szCs w:val="24"/>
            </w:rPr>
            <w:t>.</w:t>
          </w:r>
          <w:r w:rsidR="00827730">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7CE01A80494648608FADDC7D5FA4C06A"/>
          </w:placeholder>
        </w:sdtPr>
        <w:sdtEndPr/>
        <w:sdtContent>
          <w:r w:rsidR="005D6830">
            <w:rPr>
              <w:rFonts w:cs="Times New Roman"/>
              <w:szCs w:val="24"/>
            </w:rPr>
            <w:t>trīspadsmito daļu</w:t>
          </w:r>
        </w:sdtContent>
      </w:sdt>
    </w:p>
    <w:p w14:paraId="116AA21B" w14:textId="77777777" w:rsidR="00840034" w:rsidRDefault="00840034" w:rsidP="00734083">
      <w:pPr>
        <w:pStyle w:val="NAnodala"/>
      </w:pPr>
      <w:r w:rsidRPr="00796018">
        <w:t>Vispārīgie jautājumi</w:t>
      </w:r>
    </w:p>
    <w:p w14:paraId="76988BA5" w14:textId="5E170AE8" w:rsidR="009C4310" w:rsidRDefault="00910AB4" w:rsidP="00250040">
      <w:pPr>
        <w:pStyle w:val="NApunkts1"/>
        <w:ind w:left="0" w:firstLine="0"/>
      </w:pPr>
      <w:r>
        <w:t>Noteikumi nosaka Latvijas Republikā reģistrētām krājaizdevu sabiedrībām (</w:t>
      </w:r>
      <w:r w:rsidR="000957CE">
        <w:t>turpmāk</w:t>
      </w:r>
      <w:r w:rsidR="00827730">
        <w:t> </w:t>
      </w:r>
      <w:r>
        <w:t>– sabiedrība)</w:t>
      </w:r>
      <w:r w:rsidR="00BC7573">
        <w:t xml:space="preserve"> </w:t>
      </w:r>
      <w:r w:rsidR="003A30CE">
        <w:t xml:space="preserve">prasības </w:t>
      </w:r>
      <w:r w:rsidR="009C4310">
        <w:t>aktīvu un ārpusbilances saistību novērtēšan</w:t>
      </w:r>
      <w:r w:rsidR="003A30CE">
        <w:t>ai</w:t>
      </w:r>
      <w:r w:rsidR="00BC7573">
        <w:t>.</w:t>
      </w:r>
    </w:p>
    <w:p w14:paraId="782029CB" w14:textId="7C2C9C49" w:rsidR="00426754" w:rsidRDefault="00426754" w:rsidP="00250040">
      <w:pPr>
        <w:pStyle w:val="NApunkts1"/>
        <w:ind w:left="0" w:firstLine="0"/>
      </w:pPr>
      <w:r>
        <w:t>Noteikumos lietoti</w:t>
      </w:r>
      <w:r w:rsidR="000957CE">
        <w:t xml:space="preserve"> šādi</w:t>
      </w:r>
      <w:r>
        <w:t xml:space="preserve"> termini:</w:t>
      </w:r>
    </w:p>
    <w:p w14:paraId="6390C188" w14:textId="40FF3E2B" w:rsidR="00426754" w:rsidRDefault="00426754" w:rsidP="00426754">
      <w:pPr>
        <w:pStyle w:val="NApunkts2"/>
      </w:pPr>
      <w:r>
        <w:t>patiesā vērtība</w:t>
      </w:r>
      <w:r w:rsidR="00827730">
        <w:t> </w:t>
      </w:r>
      <w:r>
        <w:t>– summa, kāda tiktu saņemta, pārdodot aktīvu, vai tiktu maksāta, izpildot saistības parastā darījumā starp tirgus dalībniekiem minētā aktīva vai saistību novērtēšanas datumā;</w:t>
      </w:r>
    </w:p>
    <w:p w14:paraId="0F260A2E" w14:textId="2E4C9CD4" w:rsidR="00426754" w:rsidRDefault="00426754" w:rsidP="00426754">
      <w:pPr>
        <w:pStyle w:val="NApunkts2"/>
      </w:pPr>
      <w:r w:rsidRPr="006A454E">
        <w:t xml:space="preserve">tīrā </w:t>
      </w:r>
      <w:r w:rsidR="00845C48" w:rsidRPr="006A454E">
        <w:t xml:space="preserve">atgūstamā </w:t>
      </w:r>
      <w:r w:rsidRPr="006A454E">
        <w:t>vērtība</w:t>
      </w:r>
      <w:r w:rsidR="00827730">
        <w:t> </w:t>
      </w:r>
      <w:r>
        <w:t>– aplēsts naudas vai tās ekvivalentu daudzums, ko var iegūt, pārdodot kādu aktīvu parastās saimnieciskās darbības gaitā, un kas ir samazināts par izmaksām, k</w:t>
      </w:r>
      <w:r w:rsidR="00FC3144">
        <w:t>ur</w:t>
      </w:r>
      <w:r>
        <w:t>as saistītas ar pārdošanu;</w:t>
      </w:r>
    </w:p>
    <w:p w14:paraId="202C13CD" w14:textId="6C8CE754" w:rsidR="00426754" w:rsidRDefault="00426754" w:rsidP="00426754">
      <w:pPr>
        <w:pStyle w:val="NApunkts2"/>
      </w:pPr>
      <w:r>
        <w:t>pašreizējā vērtība</w:t>
      </w:r>
      <w:r w:rsidR="00827730">
        <w:t> </w:t>
      </w:r>
      <w:r>
        <w:t>– nākotnes izejošās vai ienākošās naudas plūsmas tagadnes vērtība, kas diskontēta, lai atspoguļotu naudas vērtību laikā;</w:t>
      </w:r>
    </w:p>
    <w:p w14:paraId="594962AA" w14:textId="54D0FC0B" w:rsidR="00426754" w:rsidRDefault="00426754" w:rsidP="009B443A">
      <w:pPr>
        <w:pStyle w:val="NApunkts2"/>
      </w:pPr>
      <w:r>
        <w:t>bilances vērtība</w:t>
      </w:r>
      <w:r w:rsidR="00827730">
        <w:t> </w:t>
      </w:r>
      <w:r>
        <w:t>– aktīva vērtība pirms uzkrājumiem vērtības samazinājumam;</w:t>
      </w:r>
    </w:p>
    <w:p w14:paraId="6419E3F6" w14:textId="009A324F" w:rsidR="00426754" w:rsidRDefault="00426754" w:rsidP="00426754">
      <w:pPr>
        <w:pStyle w:val="NApunkts2"/>
      </w:pPr>
      <w:r>
        <w:t>parāds</w:t>
      </w:r>
      <w:r w:rsidR="00827730">
        <w:t> </w:t>
      </w:r>
      <w:r>
        <w:t>– sabiedrības prasību kopsumma (pamatsumma un uzkrātie procenti) pret parādnieku;</w:t>
      </w:r>
    </w:p>
    <w:p w14:paraId="7FDB4F82" w14:textId="77ADEA08" w:rsidR="000807EE" w:rsidRDefault="000807EE" w:rsidP="00426754">
      <w:pPr>
        <w:pStyle w:val="NApunkts2"/>
      </w:pPr>
      <w:r>
        <w:t>nodrošinājums</w:t>
      </w:r>
      <w:r w:rsidR="00827730">
        <w:t> </w:t>
      </w:r>
      <w:r w:rsidR="007B44FC">
        <w:t>–</w:t>
      </w:r>
      <w:r>
        <w:t xml:space="preserve"> </w:t>
      </w:r>
      <w:r w:rsidR="00562F91">
        <w:t xml:space="preserve">noguldījums, vērtspapīri, </w:t>
      </w:r>
      <w:r w:rsidR="007B44FC">
        <w:t>kustam</w:t>
      </w:r>
      <w:r w:rsidR="00FC3144">
        <w:t>ā</w:t>
      </w:r>
      <w:r w:rsidR="007B44FC">
        <w:t xml:space="preserve"> manta</w:t>
      </w:r>
      <w:r w:rsidR="00562F91">
        <w:t xml:space="preserve"> vai</w:t>
      </w:r>
      <w:r w:rsidR="007B44FC">
        <w:t xml:space="preserve"> nekustamais īpašums, k</w:t>
      </w:r>
      <w:r w:rsidR="00FC3144">
        <w:t>ur</w:t>
      </w:r>
      <w:r w:rsidR="002C088A">
        <w:t xml:space="preserve">i </w:t>
      </w:r>
      <w:r w:rsidR="0052495F">
        <w:t>ir ieķīlāt</w:t>
      </w:r>
      <w:r w:rsidR="002C088A">
        <w:t>i</w:t>
      </w:r>
      <w:r w:rsidR="0052495F">
        <w:t xml:space="preserve"> </w:t>
      </w:r>
      <w:r w:rsidR="000F7800">
        <w:t>uz līguma pamata,</w:t>
      </w:r>
      <w:r w:rsidR="0052495F">
        <w:t xml:space="preserve"> par </w:t>
      </w:r>
      <w:r w:rsidR="000F7800">
        <w:t>ko ir izdarīts ieraksts atbilstošaj</w:t>
      </w:r>
      <w:r w:rsidR="00526CD2">
        <w:t>ā</w:t>
      </w:r>
      <w:r w:rsidR="000F7800">
        <w:t xml:space="preserve"> reģistr</w:t>
      </w:r>
      <w:r w:rsidR="00526CD2">
        <w:t>ā</w:t>
      </w:r>
      <w:r w:rsidR="000F7800">
        <w:t>, un k</w:t>
      </w:r>
      <w:r w:rsidR="00FC3144">
        <w:t>ur</w:t>
      </w:r>
      <w:r w:rsidR="002C088A">
        <w:t>i</w:t>
      </w:r>
      <w:r w:rsidR="000F7800">
        <w:t xml:space="preserve"> ai</w:t>
      </w:r>
      <w:r w:rsidR="0052495F">
        <w:t xml:space="preserve">zdevējam </w:t>
      </w:r>
      <w:r w:rsidR="007B44FC">
        <w:t xml:space="preserve">kalpo kā kredīta atmaksas avots gadījumā, ja </w:t>
      </w:r>
      <w:r w:rsidR="008A262E">
        <w:t>aiz</w:t>
      </w:r>
      <w:r w:rsidR="007B44FC">
        <w:t xml:space="preserve">ņēmējs nespēj nodrošināt parāda </w:t>
      </w:r>
      <w:r w:rsidR="004F5372">
        <w:t>sa</w:t>
      </w:r>
      <w:r w:rsidR="007B44FC">
        <w:t>maksu;</w:t>
      </w:r>
      <w:r w:rsidR="0052495F">
        <w:t xml:space="preserve"> </w:t>
      </w:r>
    </w:p>
    <w:p w14:paraId="0BEB9D30" w14:textId="072FB7F1" w:rsidR="007D357D" w:rsidRPr="007018B4" w:rsidRDefault="00426754" w:rsidP="007D357D">
      <w:pPr>
        <w:pStyle w:val="NApunkts2"/>
      </w:pPr>
      <w:r w:rsidRPr="007018B4">
        <w:t>no nodrošinājuma atkarīgs kredīts</w:t>
      </w:r>
      <w:r w:rsidR="00827730">
        <w:t> </w:t>
      </w:r>
      <w:r w:rsidRPr="007018B4">
        <w:t>– kredīts, kura atmaksas primārais vai vienīgais avots ir nodrošinājuma pārdošana;</w:t>
      </w:r>
      <w:r w:rsidR="007D357D" w:rsidRPr="007018B4">
        <w:t xml:space="preserve"> </w:t>
      </w:r>
    </w:p>
    <w:p w14:paraId="1C009920" w14:textId="20D1EC31" w:rsidR="00426754" w:rsidRDefault="00426754" w:rsidP="00426754">
      <w:pPr>
        <w:pStyle w:val="NApunkts2"/>
      </w:pPr>
      <w:r>
        <w:t>procentu kapitalizācija</w:t>
      </w:r>
      <w:r w:rsidR="00827730">
        <w:t> </w:t>
      </w:r>
      <w:r>
        <w:t>– uzkrāto procentu pieskaitīšana kredīta pamatsummai vai to samaksa uz aizņēmējam izsniegta jauna kredīta rēķina;</w:t>
      </w:r>
    </w:p>
    <w:p w14:paraId="598028AD" w14:textId="5ED7653A" w:rsidR="00426754" w:rsidRDefault="00426754" w:rsidP="00426754">
      <w:pPr>
        <w:pStyle w:val="NApunkts2"/>
      </w:pPr>
      <w:r>
        <w:t>kredīta pārstrukturēšana</w:t>
      </w:r>
      <w:r w:rsidR="00827730">
        <w:t> </w:t>
      </w:r>
      <w:r>
        <w:t xml:space="preserve">– </w:t>
      </w:r>
      <w:r w:rsidR="00FC3144">
        <w:t xml:space="preserve">tādu </w:t>
      </w:r>
      <w:r>
        <w:t>atvieglojumu piešķiršana aizņēmējam ekonomisku vai juridisku iemeslu, kas saistīti ar aizņēmēja finansiālām grūtībām, dēļ, kurus citā gadījumā sabiedrība nebūtu piešķīrusi un kuri var izpausties kā:</w:t>
      </w:r>
    </w:p>
    <w:p w14:paraId="69E0AD34" w14:textId="51AB1C4B" w:rsidR="00426754" w:rsidRDefault="00426754" w:rsidP="00426754">
      <w:pPr>
        <w:pStyle w:val="NApunkts3"/>
      </w:pPr>
      <w:r>
        <w:t xml:space="preserve">jebkāda kredīta </w:t>
      </w:r>
      <w:r w:rsidR="003A5EE6">
        <w:t xml:space="preserve">nosacījuma </w:t>
      </w:r>
      <w:r>
        <w:t>atvieglošana, piemēram, kredīta termiņa pagarināšana, kredīta maksājumu atlikšana, procentu kapitalizācija, sākotnējās procentu likmes samazināšana;</w:t>
      </w:r>
    </w:p>
    <w:p w14:paraId="011D1B53" w14:textId="672DC99B" w:rsidR="00426754" w:rsidRPr="004F5372" w:rsidRDefault="00426754" w:rsidP="00426754">
      <w:pPr>
        <w:pStyle w:val="NApunkts3"/>
      </w:pPr>
      <w:r>
        <w:t xml:space="preserve">nodrošinājuma vai </w:t>
      </w:r>
      <w:r w:rsidR="003A5EE6">
        <w:t xml:space="preserve">cita aktīva </w:t>
      </w:r>
      <w:r>
        <w:t xml:space="preserve">pārņemšana pilnīgai vai daļējai </w:t>
      </w:r>
      <w:r w:rsidRPr="004F5372">
        <w:t xml:space="preserve">kredīta </w:t>
      </w:r>
      <w:r w:rsidR="004F5372" w:rsidRPr="001F23CD">
        <w:t>at</w:t>
      </w:r>
      <w:r w:rsidRPr="004F5372">
        <w:t>maksai;</w:t>
      </w:r>
    </w:p>
    <w:p w14:paraId="1240A8E4" w14:textId="313D49A1" w:rsidR="00426754" w:rsidRDefault="00426754" w:rsidP="00426754">
      <w:pPr>
        <w:pStyle w:val="NApunkts3"/>
      </w:pPr>
      <w:r>
        <w:t xml:space="preserve">sākotnējā aizņēmēja aizstāšana vai papildu </w:t>
      </w:r>
      <w:r w:rsidR="005C68FE">
        <w:t xml:space="preserve">aizņēmēja </w:t>
      </w:r>
      <w:r>
        <w:t>iesaistīšana;</w:t>
      </w:r>
    </w:p>
    <w:p w14:paraId="62DA8D64" w14:textId="78A3277D" w:rsidR="00B657FE" w:rsidRDefault="00426754" w:rsidP="0059438E">
      <w:pPr>
        <w:pStyle w:val="NApunkts2"/>
      </w:pPr>
      <w:r>
        <w:lastRenderedPageBreak/>
        <w:t>finansiālas grūtības</w:t>
      </w:r>
      <w:r w:rsidR="00827730">
        <w:t> </w:t>
      </w:r>
      <w:r>
        <w:t>– tādas aizņēmēja finansiālā stāvokļa izmaiņas, kuru dēļ ir radušās vai tuvā nākotnē radīsies grūtības izpildīt finanšu saistības pilnā apmērā bez nodrošinājuma pārdošanas;</w:t>
      </w:r>
    </w:p>
    <w:p w14:paraId="69D7CCC5" w14:textId="6CD9AED1" w:rsidR="009C4310" w:rsidRDefault="00426754" w:rsidP="003A33BA">
      <w:pPr>
        <w:pStyle w:val="NApunkts2"/>
      </w:pPr>
      <w:r>
        <w:t>uzkrājumi</w:t>
      </w:r>
      <w:r w:rsidR="00827730">
        <w:t> </w:t>
      </w:r>
      <w:r>
        <w:t>– izveidotie uzkrājumi bilances aktīvu posteņu (kredītu, parāda vērtspapīru) vērtības samazinājumam, kā arī ārpusbilances saistību vērtības korekcijas.</w:t>
      </w:r>
      <w:r w:rsidR="009C4310" w:rsidRPr="009C4310">
        <w:t xml:space="preserve"> </w:t>
      </w:r>
    </w:p>
    <w:p w14:paraId="3C28C806" w14:textId="4FF0D4B0" w:rsidR="009C4310" w:rsidRDefault="009C4310" w:rsidP="009C4310">
      <w:pPr>
        <w:pStyle w:val="NApunkts1"/>
        <w:ind w:left="0" w:firstLine="0"/>
      </w:pPr>
      <w:r>
        <w:t>Noteikum</w:t>
      </w:r>
      <w:r w:rsidR="00063E69">
        <w:t>i</w:t>
      </w:r>
      <w:r>
        <w:t xml:space="preserve"> attiecas uz finanšu aktīviem, kas ir parāda instrumenti, </w:t>
      </w:r>
      <w:r w:rsidR="008B656A">
        <w:t xml:space="preserve">tai skaitā </w:t>
      </w:r>
      <w:r>
        <w:t>kredītiem, kā arī ārpusbilances saistībām, kurām piemīt kredītrisks</w:t>
      </w:r>
      <w:r w:rsidR="0046331C">
        <w:t>, t</w:t>
      </w:r>
      <w:r w:rsidR="003153DD">
        <w:t>as</w:t>
      </w:r>
      <w:r w:rsidR="00827730">
        <w:t> </w:t>
      </w:r>
      <w:r w:rsidR="0046331C">
        <w:t>i</w:t>
      </w:r>
      <w:r w:rsidR="003153DD">
        <w:t>r</w:t>
      </w:r>
      <w:r w:rsidR="00FC3144">
        <w:t>,</w:t>
      </w:r>
      <w:r w:rsidR="0046331C">
        <w:t xml:space="preserve"> zaudējumu rašanās iespēja gadījumā, ja parādnieks nespēs vai atteiksies pildīt līguma nosacījumiem atbilstošās saistības pret sabiedrību</w:t>
      </w:r>
      <w:r>
        <w:t>.</w:t>
      </w:r>
    </w:p>
    <w:p w14:paraId="4AEB5C72" w14:textId="419074AC" w:rsidR="00840034" w:rsidRDefault="001D5910" w:rsidP="00734083">
      <w:pPr>
        <w:pStyle w:val="NAnodala"/>
      </w:pPr>
      <w:r w:rsidRPr="001D5910">
        <w:t>Aktīvu un ārpusbilances saistību kvalitātes novērtēšana</w:t>
      </w:r>
    </w:p>
    <w:p w14:paraId="34F67A6F" w14:textId="68223A89" w:rsidR="001D5910" w:rsidRDefault="001D5910" w:rsidP="001D5910">
      <w:pPr>
        <w:pStyle w:val="NApunkts1"/>
        <w:ind w:left="0" w:firstLine="0"/>
      </w:pPr>
      <w:r>
        <w:t>Sabiedrība izveido aktīvu kvalitātes novērtēšanas sistēmu, lai savlaicīgi novērtētu aktīvu un ārpusbilances saistību kvalitāti un noteiktu zaudējumu apmēru, ņemot vērā šo noteikumu prasības.</w:t>
      </w:r>
    </w:p>
    <w:p w14:paraId="671126B7" w14:textId="305B18FE" w:rsidR="001D5910" w:rsidRDefault="001D5910" w:rsidP="001D5910">
      <w:pPr>
        <w:pStyle w:val="NApunkts1"/>
        <w:ind w:left="0" w:firstLine="0"/>
      </w:pPr>
      <w:r>
        <w:t xml:space="preserve">Par aktīvu kvalitātes novērtēšanas sistēmas izveidošanu un efektīvu darbību atbild sabiedrības valde. Tā regulāri pārskata un </w:t>
      </w:r>
      <w:r w:rsidR="002C088A">
        <w:t>no</w:t>
      </w:r>
      <w:r>
        <w:t>vērtē aktīvu kvalitātes vērtēšanas rezultātus un izveidoto uzkrājumu pietiekamību.</w:t>
      </w:r>
    </w:p>
    <w:p w14:paraId="41258EC1" w14:textId="77777777" w:rsidR="009A1CE2" w:rsidRDefault="001D5910" w:rsidP="001D5910">
      <w:pPr>
        <w:pStyle w:val="NApunkts1"/>
        <w:ind w:left="0" w:firstLine="0"/>
      </w:pPr>
      <w:bookmarkStart w:id="1" w:name="_Hlk157759961"/>
      <w:r>
        <w:t>Lai savlaicīgi noteiktu aktīvu un ārpusbilances saistību kvalitātes pārmaiņas, sabiedrība</w:t>
      </w:r>
      <w:r w:rsidR="009A1CE2">
        <w:t>:</w:t>
      </w:r>
    </w:p>
    <w:p w14:paraId="3FEF041E" w14:textId="71CC065F" w:rsidR="003E3B72" w:rsidRDefault="003E3B72" w:rsidP="009A1CE2">
      <w:pPr>
        <w:pStyle w:val="NApunkts2"/>
      </w:pPr>
      <w:r>
        <w:t xml:space="preserve">katru reizi, kad sabiedrības rīcībā nonāk informācija, kas norāda, ka notikusi būtiska kāda aktīva vai kādu ārpusbilances saistību kvalitātes pasliktināšanās, novērtē tās ietekmi uz aktīva </w:t>
      </w:r>
      <w:r w:rsidR="00FF52F8">
        <w:t xml:space="preserve">vai ārpusbilances saistību </w:t>
      </w:r>
      <w:r>
        <w:t>klasifikāciju;</w:t>
      </w:r>
    </w:p>
    <w:p w14:paraId="6A197DA3" w14:textId="0B4EA071" w:rsidR="003E3B72" w:rsidRDefault="001D5910" w:rsidP="009A1CE2">
      <w:pPr>
        <w:pStyle w:val="NApunkts2"/>
      </w:pPr>
      <w:r>
        <w:t>ne retāk kā reizi ceturksnī</w:t>
      </w:r>
      <w:r w:rsidR="009A1CE2">
        <w:t xml:space="preserve"> </w:t>
      </w:r>
      <w:r w:rsidR="00AE3EC4">
        <w:t xml:space="preserve">veic aktīvu kvalitātes </w:t>
      </w:r>
      <w:r w:rsidR="008B656A">
        <w:t>no</w:t>
      </w:r>
      <w:r w:rsidR="00AE3EC4">
        <w:t xml:space="preserve">vērtēšanu, balstoties uz </w:t>
      </w:r>
      <w:r w:rsidR="0049679D">
        <w:t>pamatsummas un procentu maksājumu</w:t>
      </w:r>
      <w:r w:rsidR="009A1CE2">
        <w:t xml:space="preserve"> kavēju</w:t>
      </w:r>
      <w:r w:rsidR="00F13984">
        <w:t>ma dienu aprēķinu</w:t>
      </w:r>
      <w:r w:rsidR="003E3B72">
        <w:t>;</w:t>
      </w:r>
      <w:r w:rsidR="00F13984">
        <w:t xml:space="preserve"> </w:t>
      </w:r>
    </w:p>
    <w:p w14:paraId="40C09239" w14:textId="1EE02D53" w:rsidR="004A1DB8" w:rsidRPr="00AE3EC4" w:rsidRDefault="0049679D" w:rsidP="004A1DB8">
      <w:pPr>
        <w:pStyle w:val="NApunkts2"/>
      </w:pPr>
      <w:r w:rsidRPr="00AE3EC4">
        <w:t>ne retāk kā reizi ceturksnī</w:t>
      </w:r>
      <w:r w:rsidRPr="0015604D">
        <w:t xml:space="preserve"> </w:t>
      </w:r>
      <w:r w:rsidR="001A1BED">
        <w:t>no</w:t>
      </w:r>
      <w:r w:rsidRPr="0015604D">
        <w:t xml:space="preserve">vērtē kredītspējas pasliktināšanos </w:t>
      </w:r>
      <w:r>
        <w:t xml:space="preserve">un </w:t>
      </w:r>
      <w:r w:rsidR="00475933">
        <w:t>procentu maksājumu</w:t>
      </w:r>
      <w:r w:rsidR="00475933" w:rsidRPr="000A2DC5">
        <w:t xml:space="preserve"> </w:t>
      </w:r>
      <w:r>
        <w:t xml:space="preserve">kavējuma dienas </w:t>
      </w:r>
      <w:r w:rsidRPr="000A2DC5">
        <w:t>kredīt</w:t>
      </w:r>
      <w:r>
        <w:t>iem, kuru</w:t>
      </w:r>
      <w:r w:rsidRPr="000A2DC5">
        <w:t xml:space="preserve"> atmaksa paredzēta termiņa beigās vai </w:t>
      </w:r>
      <w:r>
        <w:t>kuri</w:t>
      </w:r>
      <w:r w:rsidRPr="000A2DC5">
        <w:t xml:space="preserve"> ir no nodrošinājuma atkarīg</w:t>
      </w:r>
      <w:r>
        <w:t>i</w:t>
      </w:r>
      <w:r w:rsidRPr="000A2DC5">
        <w:t xml:space="preserve"> kredīt</w:t>
      </w:r>
      <w:r>
        <w:t>i</w:t>
      </w:r>
      <w:r w:rsidR="004A1DB8" w:rsidRPr="00AE3EC4">
        <w:t>;</w:t>
      </w:r>
    </w:p>
    <w:p w14:paraId="14C38412" w14:textId="77777777" w:rsidR="003E3B72" w:rsidRDefault="003E3B72" w:rsidP="009A1CE2">
      <w:pPr>
        <w:pStyle w:val="NApunkts2"/>
      </w:pPr>
      <w:r>
        <w:t xml:space="preserve">ne retāk kā reizi gadā veic aktīvu un ārpusbilances saistību kvalitātes novērtēšanu, pamatojoties uz vispusīgu, dokumentētu un konsekventi piemērojamu aktīvu portfeļa analīzi. </w:t>
      </w:r>
    </w:p>
    <w:bookmarkEnd w:id="1"/>
    <w:p w14:paraId="3CC2FD68" w14:textId="4CE021F2" w:rsidR="001D5910" w:rsidRDefault="001D5910" w:rsidP="001D5910">
      <w:pPr>
        <w:pStyle w:val="NApunkts1"/>
        <w:ind w:left="0" w:firstLine="0"/>
      </w:pPr>
      <w:r>
        <w:t>Sabiedrības revīzijas komisija ne retāk kā reiz</w:t>
      </w:r>
      <w:r w:rsidR="008B1D85">
        <w:t>i</w:t>
      </w:r>
      <w:r>
        <w:t xml:space="preserve"> gadā veic portfeļa kvalitātes </w:t>
      </w:r>
      <w:r w:rsidR="002C088A">
        <w:t>no</w:t>
      </w:r>
      <w:r>
        <w:t>vērtējumu un sniedz savu vērtējumu sabiedrības valdei.</w:t>
      </w:r>
    </w:p>
    <w:p w14:paraId="17A6F687" w14:textId="3F1F9FC7" w:rsidR="001D5910" w:rsidRDefault="001D5910" w:rsidP="001D5910">
      <w:pPr>
        <w:pStyle w:val="NApunkts1"/>
        <w:ind w:left="0" w:firstLine="0"/>
      </w:pPr>
      <w:r>
        <w:t>Sabiedrība atzīst aktīvu un ārpusbilances saistību kvalitātes pasliktināšanos, ja sabiedrībai nav pamatotas pārliecības, ka tā varēs atgūt visu parādu saskaņā ar līguma noteikumiem.</w:t>
      </w:r>
    </w:p>
    <w:p w14:paraId="3823675F" w14:textId="666A541C" w:rsidR="001D5910" w:rsidRDefault="001D5910" w:rsidP="001D5910">
      <w:pPr>
        <w:pStyle w:val="NApunkts1"/>
        <w:ind w:left="0" w:firstLine="0"/>
      </w:pPr>
      <w:r>
        <w:t xml:space="preserve">Sabiedrība aktīvu un ārpusbilances saistību kvalitātes pasliktināšanās rezultātu </w:t>
      </w:r>
      <w:r w:rsidR="00827573">
        <w:t xml:space="preserve">grāmatvedības uzskaitē </w:t>
      </w:r>
      <w:r>
        <w:t>atzīst</w:t>
      </w:r>
      <w:r w:rsidR="00827573">
        <w:t xml:space="preserve"> </w:t>
      </w:r>
      <w:r>
        <w:t>periodā, kad notikusi aktīvu vai ārpusbilances saistību kvalitātes pasliktināšanās.</w:t>
      </w:r>
    </w:p>
    <w:p w14:paraId="4B7A5022" w14:textId="341D8304" w:rsidR="001D5910" w:rsidRDefault="001D5910" w:rsidP="00827730">
      <w:pPr>
        <w:pStyle w:val="NApunkts1"/>
        <w:ind w:left="0" w:firstLine="0"/>
      </w:pPr>
      <w:r>
        <w:t xml:space="preserve">Sabiedrība, novērtējot aktīvu un ārpusbilances saistību kvalitāti, </w:t>
      </w:r>
      <w:r w:rsidR="002C088A">
        <w:t>no</w:t>
      </w:r>
      <w:r>
        <w:t xml:space="preserve">vērtē kredītņēmēja kredītspēju, </w:t>
      </w:r>
      <w:r w:rsidR="00475933">
        <w:t>tai skaitā</w:t>
      </w:r>
      <w:r>
        <w:t>:</w:t>
      </w:r>
    </w:p>
    <w:p w14:paraId="416EAEAD" w14:textId="10B41BA1" w:rsidR="001D5910" w:rsidRDefault="003A33BA" w:rsidP="00516670">
      <w:pPr>
        <w:pStyle w:val="NApunkts2"/>
      </w:pPr>
      <w:r>
        <w:t>kredīt</w:t>
      </w:r>
      <w:r w:rsidR="001D5910">
        <w:t>ņēmēja kredītvēsturi;</w:t>
      </w:r>
    </w:p>
    <w:p w14:paraId="2465F93F" w14:textId="6894B17F" w:rsidR="001D5910" w:rsidRPr="00367FFC" w:rsidRDefault="003A33BA" w:rsidP="001D5910">
      <w:pPr>
        <w:pStyle w:val="NApunkts2"/>
      </w:pPr>
      <w:r w:rsidRPr="00827730">
        <w:t>kredīt</w:t>
      </w:r>
      <w:r w:rsidR="001D5910" w:rsidRPr="00367FFC">
        <w:t>ņēmēja finansiālo stāvokli;</w:t>
      </w:r>
    </w:p>
    <w:p w14:paraId="4D71E20C" w14:textId="2B6A5651" w:rsidR="001D5910" w:rsidRDefault="003A33BA" w:rsidP="001D5910">
      <w:pPr>
        <w:pStyle w:val="NApunkts2"/>
      </w:pPr>
      <w:r w:rsidRPr="00827730">
        <w:t>kredīt</w:t>
      </w:r>
      <w:r w:rsidR="001D5910" w:rsidRPr="00367FFC">
        <w:t>ņēmēja saimnieciskās</w:t>
      </w:r>
      <w:r w:rsidR="001D5910">
        <w:t xml:space="preserve"> darbības rezultātus un perspektīvas;</w:t>
      </w:r>
    </w:p>
    <w:p w14:paraId="75340FFD" w14:textId="65CF29C2" w:rsidR="001D5910" w:rsidRDefault="00E32942" w:rsidP="001D5910">
      <w:pPr>
        <w:pStyle w:val="NApunkts2"/>
      </w:pPr>
      <w:r>
        <w:t xml:space="preserve">maksātspējīga </w:t>
      </w:r>
      <w:r w:rsidR="001D5910">
        <w:t>galv</w:t>
      </w:r>
      <w:r>
        <w:t>inieka</w:t>
      </w:r>
      <w:r w:rsidR="001D5910">
        <w:t xml:space="preserve"> esamību;</w:t>
      </w:r>
    </w:p>
    <w:p w14:paraId="10D69645" w14:textId="77777777" w:rsidR="001D5910" w:rsidRDefault="001D5910" w:rsidP="001D5910">
      <w:pPr>
        <w:pStyle w:val="NApunkts2"/>
      </w:pPr>
      <w:r>
        <w:lastRenderedPageBreak/>
        <w:t>aizņēmēja pašreizējās un prognozējamās naudas plūsmas pietiekamību parāda samaksai;</w:t>
      </w:r>
    </w:p>
    <w:p w14:paraId="5177EF28" w14:textId="77777777" w:rsidR="001D5910" w:rsidRDefault="001D5910" w:rsidP="000B0A38">
      <w:pPr>
        <w:pStyle w:val="NApunkts2"/>
      </w:pPr>
      <w:r>
        <w:t>nodrošinājuma vērtību;</w:t>
      </w:r>
    </w:p>
    <w:p w14:paraId="461321AB" w14:textId="5781F0EF" w:rsidR="001D5910" w:rsidRDefault="001D5910" w:rsidP="001D5910">
      <w:pPr>
        <w:pStyle w:val="NApunkts2"/>
      </w:pPr>
      <w:r>
        <w:t xml:space="preserve">līgumā noteikto parāda samaksas </w:t>
      </w:r>
      <w:r w:rsidR="00E32942">
        <w:t xml:space="preserve">termiņa </w:t>
      </w:r>
      <w:r>
        <w:t>ievērošanu;</w:t>
      </w:r>
    </w:p>
    <w:p w14:paraId="427A064A" w14:textId="244ACEB2" w:rsidR="001D5910" w:rsidRDefault="003115A4" w:rsidP="001D5910">
      <w:pPr>
        <w:pStyle w:val="NApunkts2"/>
      </w:pPr>
      <w:r>
        <w:t>zaudējumu rašanās risku gadījumā, j</w:t>
      </w:r>
      <w:r w:rsidR="00531604">
        <w:t>a aiz</w:t>
      </w:r>
      <w:r w:rsidR="00E32942">
        <w:t>ņ</w:t>
      </w:r>
      <w:r w:rsidR="00531604">
        <w:t>ēmējs</w:t>
      </w:r>
      <w:r>
        <w:t xml:space="preserve">, kas nav Latvijas Republikas rezidents, nespēs atbilstoši līguma noteikumiem pildīt saistības pret sabiedrību tās valsts politisko, sociālo </w:t>
      </w:r>
      <w:r w:rsidR="00012D86">
        <w:t>vai</w:t>
      </w:r>
      <w:r>
        <w:t xml:space="preserve"> ekonomisko apstākļu dēļ, kuras rezidents viņš ir</w:t>
      </w:r>
      <w:r w:rsidR="001D5910">
        <w:t>;</w:t>
      </w:r>
    </w:p>
    <w:p w14:paraId="703D0B53" w14:textId="64E84340" w:rsidR="001D5910" w:rsidRDefault="001D5910" w:rsidP="001D5910">
      <w:pPr>
        <w:pStyle w:val="NApunkts2"/>
      </w:pPr>
      <w:r>
        <w:t xml:space="preserve">valūtas risku, ja kredīts ir izsniegts </w:t>
      </w:r>
      <w:r w:rsidR="00012D86">
        <w:t xml:space="preserve">no </w:t>
      </w:r>
      <w:r>
        <w:t>aizņēmēja ienākumi</w:t>
      </w:r>
      <w:r w:rsidR="00012D86">
        <w:t>em atšķirīgā</w:t>
      </w:r>
      <w:r w:rsidR="00012D86" w:rsidRPr="00012D86">
        <w:t xml:space="preserve"> </w:t>
      </w:r>
      <w:r w:rsidR="00012D86">
        <w:t>valūtā</w:t>
      </w:r>
      <w:r>
        <w:t>.</w:t>
      </w:r>
    </w:p>
    <w:p w14:paraId="6EDEEFB7" w14:textId="3214BAAD" w:rsidR="001F6BF7" w:rsidRDefault="001F6BF7" w:rsidP="001F6BF7">
      <w:pPr>
        <w:pStyle w:val="NApunkts1"/>
        <w:ind w:left="0" w:firstLine="0"/>
      </w:pPr>
      <w:r>
        <w:t xml:space="preserve">Sabiedrība dokumentē kredītņēmēja kredītspējas </w:t>
      </w:r>
      <w:r w:rsidR="001A1BED">
        <w:t>no</w:t>
      </w:r>
      <w:r>
        <w:t>vērtējumu pirms kredīta piešķiršanas, pirms kredīta līgum</w:t>
      </w:r>
      <w:r w:rsidR="00475933">
        <w:t>a</w:t>
      </w:r>
      <w:r>
        <w:t xml:space="preserve"> </w:t>
      </w:r>
      <w:r w:rsidR="00475933" w:rsidRPr="006A454E">
        <w:t>nosacījum</w:t>
      </w:r>
      <w:r w:rsidR="00377C6F" w:rsidRPr="006A454E">
        <w:t>u</w:t>
      </w:r>
      <w:r w:rsidR="00475933">
        <w:t xml:space="preserve"> maiņas </w:t>
      </w:r>
      <w:r>
        <w:t>(t</w:t>
      </w:r>
      <w:r w:rsidR="008B656A">
        <w:t>ai skaitā</w:t>
      </w:r>
      <w:r>
        <w:t xml:space="preserve"> kredīta pārstrukturēšanas)</w:t>
      </w:r>
      <w:r w:rsidR="00AB6C00">
        <w:t>, kā arī</w:t>
      </w:r>
      <w:r>
        <w:t xml:space="preserve"> kredīt</w:t>
      </w:r>
      <w:r w:rsidR="00AB6C00">
        <w:t>a</w:t>
      </w:r>
      <w:r>
        <w:t>m, kas klasificēt</w:t>
      </w:r>
      <w:r w:rsidR="00AB6C00">
        <w:t>s</w:t>
      </w:r>
      <w:r>
        <w:t xml:space="preserve"> kā zemstandarta vai šaubīg</w:t>
      </w:r>
      <w:r w:rsidR="00AB6C00">
        <w:t>s</w:t>
      </w:r>
      <w:r>
        <w:t xml:space="preserve"> saskaņā ar šo noteikumu </w:t>
      </w:r>
      <w:r w:rsidRPr="00AD42A6">
        <w:t>2</w:t>
      </w:r>
      <w:r w:rsidR="0049679D" w:rsidRPr="00AD42A6">
        <w:t>2</w:t>
      </w:r>
      <w:r w:rsidRPr="00AD42A6">
        <w:t>. un 2</w:t>
      </w:r>
      <w:r w:rsidR="0049679D" w:rsidRPr="00AD42A6">
        <w:t>3</w:t>
      </w:r>
      <w:r w:rsidRPr="00AD42A6">
        <w:t>.</w:t>
      </w:r>
      <w:r w:rsidR="00B657FE" w:rsidRPr="00AD42A6">
        <w:t> </w:t>
      </w:r>
      <w:r w:rsidRPr="00AD42A6">
        <w:t>punktu</w:t>
      </w:r>
      <w:r>
        <w:t xml:space="preserve">. Sabiedrība </w:t>
      </w:r>
      <w:r w:rsidR="001A1BED">
        <w:t>no</w:t>
      </w:r>
      <w:r>
        <w:t>vērtējumā izmanto tai pieejamos informācijas avotus (piemēram, Valsts ieņēmumu dienesta sniegtās izziņas par ienākumiem, konta izrakstus, noslēgtos līgumus, kas apliecina aizņēmēja pašreizējās un prognozējamās naudas plūsmas).</w:t>
      </w:r>
    </w:p>
    <w:p w14:paraId="1FE8091A" w14:textId="70C54F7A" w:rsidR="001D5910" w:rsidRDefault="001D5910" w:rsidP="001D5910">
      <w:pPr>
        <w:pStyle w:val="NApunkts1"/>
        <w:ind w:left="0" w:firstLine="0"/>
      </w:pPr>
      <w:r>
        <w:t>No nodrošinājuma atkarīgu kredītu vērtē, pamatojoties uz kredīta nodrošinājuma patieso vērtību.</w:t>
      </w:r>
      <w:r w:rsidR="008B1D85">
        <w:t xml:space="preserve"> </w:t>
      </w:r>
    </w:p>
    <w:p w14:paraId="7B05A81C" w14:textId="5921FD03" w:rsidR="001D5910" w:rsidRPr="006A454E" w:rsidRDefault="001D5910" w:rsidP="00827730">
      <w:pPr>
        <w:pStyle w:val="NApunkts1"/>
        <w:ind w:left="0" w:firstLine="0"/>
      </w:pPr>
      <w:r w:rsidRPr="005D609D">
        <w:t>Nodrošinājuma esamība neaizstāj kredītņēmēja kredītspējas novērtēšanu un nepieciešamās informācijas saņemšanu no parādnieka.</w:t>
      </w:r>
      <w:r w:rsidR="008B1D85" w:rsidRPr="005D609D">
        <w:t xml:space="preserve"> </w:t>
      </w:r>
      <w:r w:rsidR="00562F91" w:rsidRPr="005D609D">
        <w:t>Nodrošinājums nav noteicošais kritērijs, pieņemot lēmumu par kredīta piešķiršanu, un to neuzskata par primāro kredīta atmaksas avotu, izņemot kredītu, kur</w:t>
      </w:r>
      <w:r w:rsidR="00820ABD" w:rsidRPr="005D609D">
        <w:t>a</w:t>
      </w:r>
      <w:r w:rsidR="00562F91" w:rsidRPr="005D609D">
        <w:t xml:space="preserve"> līgumā ir paredzēta kredīta atmaksa no nodrošinājumā esošā īpašuma </w:t>
      </w:r>
      <w:r w:rsidR="00562F91" w:rsidRPr="006A454E">
        <w:t xml:space="preserve">realizācijas vai </w:t>
      </w:r>
      <w:r w:rsidR="00ED7DB5" w:rsidRPr="006A454E">
        <w:t>sabiedrība</w:t>
      </w:r>
      <w:r w:rsidR="00562F91" w:rsidRPr="006A454E">
        <w:t xml:space="preserve"> ir saņēmusi likvīdu finanšu nodrošinājumu.</w:t>
      </w:r>
      <w:bookmarkStart w:id="2" w:name="p40"/>
      <w:bookmarkStart w:id="3" w:name="p-1266421"/>
      <w:bookmarkEnd w:id="2"/>
      <w:bookmarkEnd w:id="3"/>
    </w:p>
    <w:p w14:paraId="5B031097" w14:textId="1628D85B" w:rsidR="001D5910" w:rsidRDefault="001D5910" w:rsidP="001D5910">
      <w:pPr>
        <w:pStyle w:val="NApunkts1"/>
        <w:ind w:left="0" w:firstLine="0"/>
      </w:pPr>
      <w:r>
        <w:t>Lai atzītu nodrošinājumu par piemērotu, sabiedrība pārliecinās par nodrošinājuma pārņemšanas vai pārdošanas iespējām, apdrošināšanas esamību un citiem nosacījumiem</w:t>
      </w:r>
      <w:r w:rsidR="004E7DF8">
        <w:t>.</w:t>
      </w:r>
      <w:r>
        <w:t xml:space="preserve"> </w:t>
      </w:r>
      <w:r w:rsidR="004E7DF8">
        <w:t>J</w:t>
      </w:r>
      <w:r>
        <w:t>a nodrošinājums atrodas ārpus Latvijas</w:t>
      </w:r>
      <w:r w:rsidR="004E7DF8">
        <w:t>, sabiedrība</w:t>
      </w:r>
      <w:r w:rsidR="001F6BF7">
        <w:t xml:space="preserve"> papildus</w:t>
      </w:r>
      <w:r w:rsidR="004E7DF8">
        <w:t xml:space="preserve"> </w:t>
      </w:r>
      <w:r w:rsidR="002C088A">
        <w:t>no</w:t>
      </w:r>
      <w:r w:rsidR="004E7DF8">
        <w:t xml:space="preserve">vērtē </w:t>
      </w:r>
      <w:r w:rsidR="00D07024">
        <w:t xml:space="preserve">ar to saistītos </w:t>
      </w:r>
      <w:r w:rsidR="001F6BF7" w:rsidRPr="001F6BF7">
        <w:t>tiesisk</w:t>
      </w:r>
      <w:r w:rsidR="001F6BF7">
        <w:t>os</w:t>
      </w:r>
      <w:r w:rsidR="001F6BF7" w:rsidRPr="001F6BF7">
        <w:t xml:space="preserve"> </w:t>
      </w:r>
      <w:r w:rsidR="001F6BF7">
        <w:t>riskus</w:t>
      </w:r>
      <w:r w:rsidR="001F6BF7" w:rsidRPr="001F6BF7">
        <w:t xml:space="preserve"> valstī, kurā atrodas nodrošinājums</w:t>
      </w:r>
      <w:r w:rsidR="00747F4F">
        <w:t>.</w:t>
      </w:r>
    </w:p>
    <w:p w14:paraId="655E0950" w14:textId="3285AB12" w:rsidR="001D5910" w:rsidRDefault="001D5910" w:rsidP="001D5910">
      <w:pPr>
        <w:pStyle w:val="NApunkts1"/>
        <w:ind w:left="0" w:firstLine="0"/>
      </w:pPr>
      <w:r>
        <w:t xml:space="preserve">Kredīta nodrošinājuma patieso vērtību nosaka, ievērojot piesardzības principu. Ja kredīta nodrošinājums ir likvīds, par šāda nodrošinājuma patieso vērtību pieņem tā tirgus vērtību </w:t>
      </w:r>
      <w:r w:rsidRPr="006A454E">
        <w:t xml:space="preserve">vai tīro </w:t>
      </w:r>
      <w:r w:rsidR="006A454E" w:rsidRPr="00766B84">
        <w:t>at</w:t>
      </w:r>
      <w:r w:rsidRPr="006A454E">
        <w:t>gūstamo vērtību</w:t>
      </w:r>
      <w:r>
        <w:t>, ja ar pārdošanu saistītās izmaksas ir būtiskas. Ja nodrošinājumu nevar pārdot likvīdā tirgū, tā patieso vērtību nosaka kā no nodrošinājuma pārdošanas paredzamās naudas plūsmas pašreizējo vērtību.</w:t>
      </w:r>
    </w:p>
    <w:p w14:paraId="626F852B" w14:textId="58BA0F85" w:rsidR="001D5910" w:rsidRDefault="001D5910" w:rsidP="001D5910">
      <w:pPr>
        <w:pStyle w:val="NApunkts1"/>
        <w:ind w:left="0" w:firstLine="0"/>
      </w:pPr>
      <w:r>
        <w:t>Sabiedrība, vērtējot kredīta procentu samaksas termiņu ievērošanu aizņēmēja kredītvēsturē, ņem vērā, vai ir veikta procentu samaksa vai notikusi procentu kapitalizācija.</w:t>
      </w:r>
    </w:p>
    <w:p w14:paraId="29B25924" w14:textId="7B8C98D7" w:rsidR="001D5910" w:rsidRDefault="001D5910" w:rsidP="001D5910">
      <w:pPr>
        <w:pStyle w:val="NApunkts1"/>
        <w:ind w:left="0" w:firstLine="0"/>
      </w:pPr>
      <w:r>
        <w:t>Procentu kapitalizācija ir ekonomiski pamatota, ja ir izpildīti šādi nosacījumi:</w:t>
      </w:r>
    </w:p>
    <w:p w14:paraId="0DD7C1E5" w14:textId="77777777" w:rsidR="001D5910" w:rsidRDefault="001D5910" w:rsidP="005A2851">
      <w:pPr>
        <w:pStyle w:val="NApunkts2"/>
      </w:pPr>
      <w:r>
        <w:t>aizņēmējs spēj samaksāt parādu no saviem regulārajiem ienākumiem;</w:t>
      </w:r>
    </w:p>
    <w:p w14:paraId="1DCE775D" w14:textId="77777777" w:rsidR="001D5910" w:rsidRDefault="001D5910" w:rsidP="001D5910">
      <w:pPr>
        <w:pStyle w:val="NApunkts2"/>
      </w:pPr>
      <w:r>
        <w:t>procentu kapitalizācija ir paredzēta sākotnējā līgumā un aizņēmēja prognozējamā naudas plūsma ir pietiekama, lai veiktu parāda samaksu līgumā paredzētajā termiņā;</w:t>
      </w:r>
    </w:p>
    <w:p w14:paraId="4E9F2971" w14:textId="06926D59" w:rsidR="001D5910" w:rsidRPr="00662C71" w:rsidRDefault="001D5910" w:rsidP="001D5910">
      <w:pPr>
        <w:pStyle w:val="NApunkts2"/>
      </w:pPr>
      <w:r w:rsidRPr="00662C71">
        <w:t xml:space="preserve">procentu kapitalizācija veikta ne vairāk kā divu līgumā paredzēto secīgo procentu maksājumu vietā un </w:t>
      </w:r>
      <w:r w:rsidR="00FF72F6" w:rsidRPr="00662C71">
        <w:t xml:space="preserve">kredīta </w:t>
      </w:r>
      <w:r w:rsidRPr="00662C71">
        <w:t>kopējais</w:t>
      </w:r>
      <w:r w:rsidR="00FF72F6" w:rsidRPr="00662C71">
        <w:t xml:space="preserve"> kapitalizēto procentu apm</w:t>
      </w:r>
      <w:r w:rsidR="003769C3">
        <w:t>ēr</w:t>
      </w:r>
      <w:r w:rsidR="00FF72F6" w:rsidRPr="00662C71">
        <w:t>s nepārsniedz sešu mēnešu periodam aprēķināto procentu apm</w:t>
      </w:r>
      <w:r w:rsidR="003769C3">
        <w:t>ēr</w:t>
      </w:r>
      <w:r w:rsidR="00FF72F6" w:rsidRPr="00662C71">
        <w:t>u.</w:t>
      </w:r>
    </w:p>
    <w:p w14:paraId="20BFF76F" w14:textId="6528E5A8" w:rsidR="00840034" w:rsidRPr="00527FD8" w:rsidRDefault="001D5910" w:rsidP="001D5910">
      <w:pPr>
        <w:pStyle w:val="NApunkts1"/>
        <w:ind w:left="0" w:firstLine="0"/>
      </w:pPr>
      <w:r>
        <w:t>Ja procentu kapitalizācija nav ekonomiski pamatota, kapitalizētie procenti ir uzskatāmi par kavētiem procentiem un procentu samaksas kavējums tiek rēķināts, skaitot no termiņa, kas noteikts līgumā pirms procentu kapitalizācijas.</w:t>
      </w:r>
      <w:r w:rsidR="00840034">
        <w:t xml:space="preserve"> </w:t>
      </w:r>
    </w:p>
    <w:p w14:paraId="7F841C1C" w14:textId="0E6169CE" w:rsidR="00840034" w:rsidRDefault="00681547" w:rsidP="00734083">
      <w:pPr>
        <w:pStyle w:val="NAnodala"/>
      </w:pPr>
      <w:r w:rsidRPr="00681547">
        <w:t>Aktīvu klasifikācija</w:t>
      </w:r>
    </w:p>
    <w:p w14:paraId="68766346" w14:textId="37A2AF96" w:rsidR="00681547" w:rsidRDefault="00681547" w:rsidP="00F7028B">
      <w:pPr>
        <w:pStyle w:val="NApunkts1"/>
        <w:ind w:left="0" w:firstLine="0"/>
      </w:pPr>
      <w:r w:rsidRPr="008A6DF6">
        <w:t>Sabiedrība, pamatojoties uz kredītu novērtējumu, klasificē kredītus kā standarta,</w:t>
      </w:r>
      <w:r>
        <w:t xml:space="preserve"> uzraugāmus, zemstandarta, šaubīgus un zaudētus kredītus.</w:t>
      </w:r>
    </w:p>
    <w:p w14:paraId="37DBE14F" w14:textId="4E7B5363" w:rsidR="00681547" w:rsidRDefault="00681547" w:rsidP="00F7028B">
      <w:pPr>
        <w:pStyle w:val="NApunkts1"/>
        <w:ind w:left="0" w:firstLine="0"/>
      </w:pPr>
      <w:r>
        <w:t>Standarta kredīt</w:t>
      </w:r>
      <w:r w:rsidR="003A33BA">
        <w:t>s</w:t>
      </w:r>
      <w:r>
        <w:t xml:space="preserve"> ir kredīt</w:t>
      </w:r>
      <w:r w:rsidR="003A33BA">
        <w:t>s</w:t>
      </w:r>
      <w:r>
        <w:t>, kur</w:t>
      </w:r>
      <w:r w:rsidR="003A33BA">
        <w:t>a</w:t>
      </w:r>
      <w:r>
        <w:t xml:space="preserve">m nav pazīmju, ka </w:t>
      </w:r>
      <w:r w:rsidR="003A33BA">
        <w:t xml:space="preserve">tas </w:t>
      </w:r>
      <w:r>
        <w:t>netiks a</w:t>
      </w:r>
      <w:r w:rsidR="001F23CD">
        <w:t>t</w:t>
      </w:r>
      <w:r>
        <w:t>maksāt</w:t>
      </w:r>
      <w:r w:rsidR="003A33BA">
        <w:t>s</w:t>
      </w:r>
      <w:r w:rsidR="004F5372">
        <w:t xml:space="preserve"> </w:t>
      </w:r>
      <w:r>
        <w:t>pilnā apmērā</w:t>
      </w:r>
      <w:r w:rsidR="004D44C3">
        <w:t>. Kā standarta kredītus klasificē kredītus, kuriem</w:t>
      </w:r>
      <w:r w:rsidR="0015604D">
        <w:t>:</w:t>
      </w:r>
    </w:p>
    <w:p w14:paraId="0189BA0A" w14:textId="0B875305" w:rsidR="00D46150" w:rsidRDefault="000A2DC5" w:rsidP="00A32AA5">
      <w:pPr>
        <w:pStyle w:val="NApunkts2"/>
      </w:pPr>
      <w:r>
        <w:t>aizņēmējs veic</w:t>
      </w:r>
      <w:r w:rsidR="00D46150">
        <w:t xml:space="preserve"> parāda samaksu saskaņā ar līgumā noteiktajiem termiņiem vai kavē parāda </w:t>
      </w:r>
      <w:r w:rsidR="00D46150" w:rsidRPr="00377C6F">
        <w:t xml:space="preserve">samaksu līdz </w:t>
      </w:r>
      <w:r w:rsidR="008B1D16" w:rsidRPr="00377C6F">
        <w:t>30</w:t>
      </w:r>
      <w:r w:rsidR="00066CFD" w:rsidRPr="00377C6F">
        <w:t xml:space="preserve"> </w:t>
      </w:r>
      <w:r w:rsidR="00D46150" w:rsidRPr="00377C6F">
        <w:t>dienām</w:t>
      </w:r>
      <w:r w:rsidR="00D46150">
        <w:t xml:space="preserve">; </w:t>
      </w:r>
    </w:p>
    <w:p w14:paraId="1ADF5217" w14:textId="445EBF51" w:rsidR="00C663C4" w:rsidRDefault="00681547" w:rsidP="00A32AA5">
      <w:pPr>
        <w:pStyle w:val="NApunkts2"/>
      </w:pPr>
      <w:r>
        <w:t xml:space="preserve">nav gaidāmas problēmas ar </w:t>
      </w:r>
      <w:r w:rsidR="008411D0">
        <w:t xml:space="preserve">kredīta </w:t>
      </w:r>
      <w:r>
        <w:t>a</w:t>
      </w:r>
      <w:r w:rsidR="008411D0">
        <w:t>t</w:t>
      </w:r>
      <w:r>
        <w:t>maksu, jo</w:t>
      </w:r>
      <w:r w:rsidR="003A33BA">
        <w:t xml:space="preserve"> kredītņēmēja</w:t>
      </w:r>
      <w:r>
        <w:t xml:space="preserve"> pašreizējā un prognozējamā naudas plūsma ir pietiekama, lai samaksātu parādu;</w:t>
      </w:r>
    </w:p>
    <w:p w14:paraId="63E55367" w14:textId="15AE4262" w:rsidR="003416D1" w:rsidRPr="003416D1" w:rsidRDefault="003416D1" w:rsidP="00A32AA5">
      <w:pPr>
        <w:pStyle w:val="NApunkts2"/>
      </w:pPr>
      <w:r w:rsidRPr="00E56CA2">
        <w:t>ja kredīta atmaksa paredzēta termiņa beigās</w:t>
      </w:r>
      <w:r>
        <w:t>,</w:t>
      </w:r>
      <w:r w:rsidR="00E56CA2">
        <w:t xml:space="preserve"> tā</w:t>
      </w:r>
      <w:r>
        <w:t xml:space="preserve"> kopējais </w:t>
      </w:r>
      <w:r w:rsidR="00ED45D8">
        <w:t>atmaksas</w:t>
      </w:r>
      <w:r>
        <w:t xml:space="preserve"> </w:t>
      </w:r>
      <w:r w:rsidR="002B6494">
        <w:t>termiņš</w:t>
      </w:r>
      <w:r>
        <w:t xml:space="preserve"> nepārsniedz </w:t>
      </w:r>
      <w:r w:rsidR="003769C3">
        <w:t>12 </w:t>
      </w:r>
      <w:r>
        <w:t>mēnešus</w:t>
      </w:r>
      <w:r w:rsidR="002B6494">
        <w:t xml:space="preserve"> un </w:t>
      </w:r>
      <w:r w:rsidR="00E56CA2">
        <w:t>sabiedrības</w:t>
      </w:r>
      <w:r w:rsidR="002B6494">
        <w:t xml:space="preserve"> rīcībā nav informācijas, ka aizņēmēja kredītspēja kopš kredīta piešķiršanas brīža</w:t>
      </w:r>
      <w:r w:rsidR="003769C3" w:rsidRPr="003769C3">
        <w:t xml:space="preserve"> </w:t>
      </w:r>
      <w:r w:rsidR="003769C3">
        <w:t>būtu pasliktinājusies</w:t>
      </w:r>
      <w:r w:rsidR="002B6494">
        <w:t>;</w:t>
      </w:r>
      <w:r w:rsidR="003769C3" w:rsidRPr="003769C3">
        <w:t xml:space="preserve"> </w:t>
      </w:r>
    </w:p>
    <w:p w14:paraId="00189BE9" w14:textId="3F4D7AED" w:rsidR="00F7028B" w:rsidRPr="000A2DC5" w:rsidRDefault="006D2F35" w:rsidP="00F7028B">
      <w:pPr>
        <w:pStyle w:val="NApunkts2"/>
      </w:pPr>
      <w:r w:rsidRPr="000A2DC5">
        <w:t xml:space="preserve">ja </w:t>
      </w:r>
      <w:r w:rsidR="00E56CA2">
        <w:t>kredīts</w:t>
      </w:r>
      <w:r w:rsidR="00E56CA2" w:rsidRPr="000A2DC5">
        <w:t xml:space="preserve"> </w:t>
      </w:r>
      <w:r w:rsidRPr="000A2DC5">
        <w:t xml:space="preserve">ir </w:t>
      </w:r>
      <w:r w:rsidR="00681547" w:rsidRPr="000A2DC5">
        <w:t xml:space="preserve">no nodrošinājuma </w:t>
      </w:r>
      <w:r w:rsidRPr="000A2DC5">
        <w:t xml:space="preserve">atkarīgs </w:t>
      </w:r>
      <w:r w:rsidR="00681547" w:rsidRPr="000A2DC5">
        <w:t>kredīt</w:t>
      </w:r>
      <w:r w:rsidRPr="000A2DC5">
        <w:t>s</w:t>
      </w:r>
      <w:r w:rsidR="00681547" w:rsidRPr="000A2DC5">
        <w:t>:</w:t>
      </w:r>
    </w:p>
    <w:p w14:paraId="12BF4632" w14:textId="6C3E8FBA" w:rsidR="00F7028B" w:rsidRPr="000A2DC5" w:rsidRDefault="00681547" w:rsidP="003773E8">
      <w:pPr>
        <w:pStyle w:val="NApunkts3"/>
      </w:pPr>
      <w:r w:rsidRPr="000A2DC5">
        <w:t>nodrošinājuma vērtība (t</w:t>
      </w:r>
      <w:r w:rsidR="008B656A">
        <w:t>ai skaitā</w:t>
      </w:r>
      <w:r w:rsidRPr="000A2DC5">
        <w:t xml:space="preserve"> piespiedu pārdošanas gadījumā) pārsniedz parāda summu;</w:t>
      </w:r>
    </w:p>
    <w:p w14:paraId="70EA4EF8" w14:textId="67E47235" w:rsidR="00F7028B" w:rsidRPr="000A2DC5" w:rsidRDefault="00681547" w:rsidP="00F7028B">
      <w:pPr>
        <w:pStyle w:val="NApunkts3"/>
      </w:pPr>
      <w:r w:rsidRPr="000A2DC5">
        <w:t>nodrošinājumu var savlaicīgi pārdot, jo pastāv likvīds tirgus</w:t>
      </w:r>
      <w:r w:rsidR="00F7028B" w:rsidRPr="000A2DC5">
        <w:t>;</w:t>
      </w:r>
    </w:p>
    <w:p w14:paraId="57DE9406" w14:textId="04C10DD8" w:rsidR="00681547" w:rsidRDefault="00681547" w:rsidP="00F7028B">
      <w:pPr>
        <w:pStyle w:val="NApunkts3"/>
      </w:pPr>
      <w:r w:rsidRPr="000A2DC5">
        <w:t xml:space="preserve">sabiedrībai nav </w:t>
      </w:r>
      <w:r w:rsidR="003917C4">
        <w:t>tiesisku</w:t>
      </w:r>
      <w:r w:rsidR="003917C4" w:rsidRPr="000A2DC5">
        <w:t xml:space="preserve"> </w:t>
      </w:r>
      <w:r w:rsidRPr="000A2DC5">
        <w:t>šķēršļu nodrošinājuma atsavināšanai</w:t>
      </w:r>
      <w:r w:rsidR="008A6DF6">
        <w:t>.</w:t>
      </w:r>
    </w:p>
    <w:p w14:paraId="3A107D45" w14:textId="1F0AAF94" w:rsidR="00681547" w:rsidRDefault="001B0779" w:rsidP="00F7028B">
      <w:pPr>
        <w:pStyle w:val="NApunkts1"/>
        <w:ind w:left="0" w:firstLine="0"/>
      </w:pPr>
      <w:r>
        <w:t xml:space="preserve">Uzraugāms </w:t>
      </w:r>
      <w:r w:rsidR="00681547">
        <w:t>kredīt</w:t>
      </w:r>
      <w:r>
        <w:t>s</w:t>
      </w:r>
      <w:r w:rsidR="00681547">
        <w:t xml:space="preserve"> ir kredīt</w:t>
      </w:r>
      <w:r>
        <w:t>s</w:t>
      </w:r>
      <w:r w:rsidR="00681547">
        <w:t>, kur</w:t>
      </w:r>
      <w:r>
        <w:t>š</w:t>
      </w:r>
      <w:r w:rsidR="00681547">
        <w:t xml:space="preserve"> sabiedrības valdei pastiprināti jākontrolē, jo t</w:t>
      </w:r>
      <w:r>
        <w:t>a</w:t>
      </w:r>
      <w:r w:rsidR="00681547">
        <w:t xml:space="preserve">m piemīt potenciāla nedrošība, kas, ja situācija netiek mainīta, nākotnē var ietekmēt parāda samaksu un </w:t>
      </w:r>
      <w:r w:rsidR="00A2158C">
        <w:t xml:space="preserve">radīt </w:t>
      </w:r>
      <w:r w:rsidR="00681547">
        <w:t>sabiedrībai zaudējumus</w:t>
      </w:r>
      <w:r w:rsidR="004D44C3">
        <w:t>. Kā uzraugām</w:t>
      </w:r>
      <w:r w:rsidR="009C18E4">
        <w:t>u</w:t>
      </w:r>
      <w:r w:rsidR="004D44C3">
        <w:t>s kredītus</w:t>
      </w:r>
      <w:r w:rsidR="004D44C3" w:rsidRPr="004D44C3">
        <w:t xml:space="preserve"> </w:t>
      </w:r>
      <w:r w:rsidR="004D44C3">
        <w:t>klasificē kredītus, kuriem</w:t>
      </w:r>
      <w:r w:rsidR="00681547">
        <w:t>:</w:t>
      </w:r>
    </w:p>
    <w:p w14:paraId="5C5EE144" w14:textId="77777777" w:rsidR="002C3F2B" w:rsidRPr="00D1793A" w:rsidRDefault="002C3F2B" w:rsidP="002C3F2B">
      <w:pPr>
        <w:pStyle w:val="NApunkts2"/>
      </w:pPr>
      <w:r w:rsidRPr="00D1793A">
        <w:t>vērojamas aizņēmēja darbības pasliktināšanās tendences, bet ne tik nozīmīgas, lai apdraudētu parāda samaksu;</w:t>
      </w:r>
    </w:p>
    <w:p w14:paraId="097B9B81" w14:textId="30D62CC7" w:rsidR="002C3F2B" w:rsidRPr="0018166E" w:rsidRDefault="002C3F2B" w:rsidP="002C3F2B">
      <w:pPr>
        <w:pStyle w:val="NApunkts2"/>
      </w:pPr>
      <w:r w:rsidRPr="0018166E">
        <w:t>konstatēti</w:t>
      </w:r>
      <w:r w:rsidR="00515247" w:rsidRPr="00A32AA5">
        <w:t xml:space="preserve"> darījumi</w:t>
      </w:r>
      <w:r w:rsidR="005B08E4" w:rsidRPr="00A32AA5">
        <w:t xml:space="preserve"> ar aizņēmēju</w:t>
      </w:r>
      <w:r w:rsidRPr="0018166E">
        <w:t xml:space="preserve">, kas </w:t>
      </w:r>
      <w:r w:rsidR="005B08E4" w:rsidRPr="00A32AA5">
        <w:t>pārsniedz</w:t>
      </w:r>
      <w:r w:rsidRPr="0018166E">
        <w:t xml:space="preserve"> sabiedrības kredītriska pārvaldīšanas politikā</w:t>
      </w:r>
      <w:r w:rsidR="0018166E" w:rsidRPr="00A32AA5">
        <w:t>s</w:t>
      </w:r>
      <w:r w:rsidRPr="0018166E">
        <w:t xml:space="preserve"> un procedūrā</w:t>
      </w:r>
      <w:r w:rsidR="0018166E" w:rsidRPr="00A32AA5">
        <w:t>s n</w:t>
      </w:r>
      <w:r w:rsidR="005B08E4" w:rsidRPr="00A32AA5">
        <w:t>oteiktos limitus</w:t>
      </w:r>
      <w:r w:rsidR="0018166E" w:rsidRPr="00A32AA5">
        <w:t>;</w:t>
      </w:r>
    </w:p>
    <w:p w14:paraId="26187924" w14:textId="553F1BBF" w:rsidR="002C3F2B" w:rsidRPr="00A32AA5" w:rsidRDefault="002C3F2B" w:rsidP="00A72960">
      <w:pPr>
        <w:pStyle w:val="NApunkts2"/>
      </w:pPr>
      <w:r w:rsidRPr="00C62BAD">
        <w:t>ekonomiskie vai tirgus</w:t>
      </w:r>
      <w:r w:rsidRPr="0018166E">
        <w:t xml:space="preserve"> apstākļi var nelabvēlīgi ietekmēt</w:t>
      </w:r>
      <w:r w:rsidRPr="00D1793A">
        <w:t xml:space="preserve"> aizņēmēju vai nozari, kurā aizņēmējs darbojas;</w:t>
      </w:r>
      <w:r w:rsidR="00397A2F" w:rsidRPr="00397A2F">
        <w:t xml:space="preserve"> </w:t>
      </w:r>
    </w:p>
    <w:p w14:paraId="52BDE102" w14:textId="433819D7" w:rsidR="00D22639" w:rsidRDefault="00D22639" w:rsidP="00397A2F">
      <w:pPr>
        <w:pStyle w:val="NApunkts2"/>
      </w:pPr>
      <w:r>
        <w:t xml:space="preserve">aizņēmējs kavē </w:t>
      </w:r>
      <w:r w:rsidR="00397A2F">
        <w:t xml:space="preserve">pamatsummas vai procentu samaksu </w:t>
      </w:r>
      <w:r w:rsidR="003917C4">
        <w:t xml:space="preserve">no </w:t>
      </w:r>
      <w:r>
        <w:t>31</w:t>
      </w:r>
      <w:r w:rsidR="003917C4">
        <w:t xml:space="preserve"> līdz </w:t>
      </w:r>
      <w:r>
        <w:t>90</w:t>
      </w:r>
      <w:r w:rsidR="00827730">
        <w:t> </w:t>
      </w:r>
      <w:r>
        <w:t>dien</w:t>
      </w:r>
      <w:r w:rsidR="003917C4">
        <w:t>ām</w:t>
      </w:r>
      <w:r>
        <w:t>;</w:t>
      </w:r>
    </w:p>
    <w:p w14:paraId="1502DE10" w14:textId="2E38CD4E" w:rsidR="002B6494" w:rsidRDefault="002B6494" w:rsidP="00397A2F">
      <w:pPr>
        <w:pStyle w:val="NApunkts2"/>
      </w:pPr>
      <w:r w:rsidRPr="00FA3C6B">
        <w:t>ja kredīta atmaksa paredzēta termiņa beigās</w:t>
      </w:r>
      <w:r w:rsidR="00E56CA2">
        <w:t>,</w:t>
      </w:r>
      <w:r w:rsidRPr="002B6494">
        <w:t xml:space="preserve"> </w:t>
      </w:r>
      <w:r w:rsidR="00E56CA2">
        <w:t xml:space="preserve">tā </w:t>
      </w:r>
      <w:r>
        <w:t xml:space="preserve">kopējais </w:t>
      </w:r>
      <w:r w:rsidR="00ED45D8">
        <w:t xml:space="preserve">atmaksas </w:t>
      </w:r>
      <w:r>
        <w:t xml:space="preserve">termiņš nepārsniedz </w:t>
      </w:r>
      <w:r w:rsidR="003769C3">
        <w:t>12 </w:t>
      </w:r>
      <w:r>
        <w:t xml:space="preserve">mēnešus un </w:t>
      </w:r>
      <w:r w:rsidR="00E56CA2">
        <w:t>līdz 30</w:t>
      </w:r>
      <w:r w:rsidR="003769C3">
        <w:t> </w:t>
      </w:r>
      <w:r w:rsidR="00E56CA2">
        <w:t xml:space="preserve">dienām </w:t>
      </w:r>
      <w:r>
        <w:t xml:space="preserve">kavēts vismaz viens pamatsummas vai procentu maksājums; </w:t>
      </w:r>
    </w:p>
    <w:p w14:paraId="07AF0932" w14:textId="7605ABD0" w:rsidR="000C00AB" w:rsidRDefault="00E56CA2" w:rsidP="00C53664">
      <w:pPr>
        <w:pStyle w:val="NApunkts2"/>
      </w:pPr>
      <w:r>
        <w:t>ja kredīts</w:t>
      </w:r>
      <w:r w:rsidR="002C3F2B" w:rsidRPr="00D1793A">
        <w:t xml:space="preserve"> ir no nodrošinājuma atkarīgs kredīts</w:t>
      </w:r>
      <w:r w:rsidR="0049679D">
        <w:t>,</w:t>
      </w:r>
      <w:r w:rsidR="00C53664">
        <w:t xml:space="preserve"> </w:t>
      </w:r>
      <w:r w:rsidR="00681547" w:rsidRPr="00D1793A">
        <w:t xml:space="preserve">nodrošinājuma stāvoklis </w:t>
      </w:r>
      <w:r w:rsidR="00033C7E" w:rsidRPr="00D1793A">
        <w:t>ir pasliktinājies, bet tā vērtība joprojām sedz kredīta atlikumu un nav šķērš</w:t>
      </w:r>
      <w:r w:rsidR="003917C4">
        <w:t>ļ</w:t>
      </w:r>
      <w:r w:rsidR="00033C7E" w:rsidRPr="00D1793A">
        <w:t>u nodrošinājuma realizācijai</w:t>
      </w:r>
      <w:r w:rsidR="00975866">
        <w:t>.</w:t>
      </w:r>
      <w:r w:rsidR="002C3F2B">
        <w:tab/>
      </w:r>
    </w:p>
    <w:p w14:paraId="07B749DD" w14:textId="1247080A" w:rsidR="00681547" w:rsidRDefault="00681547" w:rsidP="000E798C">
      <w:pPr>
        <w:pStyle w:val="NApunkts1"/>
        <w:ind w:left="0" w:firstLine="0"/>
      </w:pPr>
      <w:r>
        <w:t xml:space="preserve">Zemstandarta </w:t>
      </w:r>
      <w:r w:rsidR="001B0779">
        <w:t xml:space="preserve">kredīts </w:t>
      </w:r>
      <w:r>
        <w:t xml:space="preserve">ir </w:t>
      </w:r>
      <w:r w:rsidR="001B0779">
        <w:t>kredīts</w:t>
      </w:r>
      <w:r>
        <w:t>, kur</w:t>
      </w:r>
      <w:r w:rsidR="001B0779">
        <w:t>a</w:t>
      </w:r>
      <w:r>
        <w:t>m ir skaidri izteikta nedrošības pakāpe, kas liek apšaubīt pilnu parāda samaksu, un kur</w:t>
      </w:r>
      <w:r w:rsidR="001B0779">
        <w:t>š</w:t>
      </w:r>
      <w:r>
        <w:t xml:space="preserve"> sabiedrībai radīs zaudējumus, ja šī nedrošība netiks novērsta</w:t>
      </w:r>
      <w:r w:rsidR="004D44C3">
        <w:t>. Kā zemstandarta kredītus</w:t>
      </w:r>
      <w:r w:rsidR="004D44C3" w:rsidRPr="004D44C3">
        <w:t xml:space="preserve"> </w:t>
      </w:r>
      <w:r w:rsidR="004D44C3">
        <w:t>klasificē kredītus, kuriem</w:t>
      </w:r>
      <w:r w:rsidR="005C183F">
        <w:t>:</w:t>
      </w:r>
    </w:p>
    <w:p w14:paraId="0F3A882E" w14:textId="3317CA35" w:rsidR="000E31B6" w:rsidRPr="009D507A" w:rsidRDefault="000E31B6" w:rsidP="000E31B6">
      <w:pPr>
        <w:pStyle w:val="NApunkts2"/>
      </w:pPr>
      <w:r w:rsidRPr="009D507A">
        <w:t>sabiedrība saņem neapmierinošu kārtējo informāciju par aizņēmēja finansiālo stāvokli vai neatbilstošu dokumentāciju par kredīta nodrošinājumu un parāda samaksas avotiem</w:t>
      </w:r>
      <w:r w:rsidR="00D1793A" w:rsidRPr="00A32AA5">
        <w:t>;</w:t>
      </w:r>
    </w:p>
    <w:p w14:paraId="0968A172" w14:textId="33C987ED" w:rsidR="000E798C" w:rsidRDefault="008411D0" w:rsidP="00066CFD">
      <w:pPr>
        <w:pStyle w:val="NApunkts2"/>
      </w:pPr>
      <w:r>
        <w:t xml:space="preserve">aizņēmējs kavē </w:t>
      </w:r>
      <w:r w:rsidR="00D22639">
        <w:t>kredīta pamatsummas vai procentu samaks</w:t>
      </w:r>
      <w:r>
        <w:t>u</w:t>
      </w:r>
      <w:r w:rsidR="00D22639">
        <w:t xml:space="preserve"> 9</w:t>
      </w:r>
      <w:r w:rsidR="00D1793A">
        <w:t>1</w:t>
      </w:r>
      <w:r w:rsidR="00D22639">
        <w:t xml:space="preserve"> līdz 180</w:t>
      </w:r>
      <w:r w:rsidR="00B657FE">
        <w:t> </w:t>
      </w:r>
      <w:r w:rsidR="00D22639">
        <w:t>dienas</w:t>
      </w:r>
      <w:r w:rsidR="00D1793A">
        <w:t>;</w:t>
      </w:r>
    </w:p>
    <w:p w14:paraId="40DB7BA6" w14:textId="365BAC35" w:rsidR="002B6494" w:rsidRDefault="002B6494" w:rsidP="002B6494">
      <w:pPr>
        <w:pStyle w:val="NApunkts2"/>
      </w:pPr>
      <w:r w:rsidRPr="00FA3C6B">
        <w:t>ja kredīta atmaksa paredzēta termiņa beigās</w:t>
      </w:r>
      <w:r w:rsidR="003769C3">
        <w:t>,</w:t>
      </w:r>
      <w:r w:rsidRPr="002B6494">
        <w:t xml:space="preserve"> </w:t>
      </w:r>
      <w:r>
        <w:t xml:space="preserve">kopējais kredīta termiņš nepārsniedz 12 mēnešus un vismaz viens pamatsummas vai procentu maksājums </w:t>
      </w:r>
      <w:r w:rsidR="00EC0C81">
        <w:t xml:space="preserve">ir kavēts </w:t>
      </w:r>
      <w:r>
        <w:t xml:space="preserve">no 31 līdz 90 dienām; </w:t>
      </w:r>
    </w:p>
    <w:p w14:paraId="1B01EEFF" w14:textId="1A920619" w:rsidR="000E31B6" w:rsidRPr="009D507A" w:rsidRDefault="000E31B6" w:rsidP="000E31B6">
      <w:pPr>
        <w:pStyle w:val="NApunkts2"/>
      </w:pPr>
      <w:r w:rsidRPr="009D507A">
        <w:t xml:space="preserve">ja </w:t>
      </w:r>
      <w:r w:rsidR="00530C1E">
        <w:t>kredīts</w:t>
      </w:r>
      <w:r w:rsidRPr="009D507A">
        <w:t xml:space="preserve"> ir no nodrošinājuma atkarīgs kredīts:</w:t>
      </w:r>
    </w:p>
    <w:p w14:paraId="73961296" w14:textId="1CE4278F" w:rsidR="000E31B6" w:rsidRPr="001B0779" w:rsidRDefault="00033C7E" w:rsidP="00C611AF">
      <w:pPr>
        <w:pStyle w:val="NApunkts3"/>
      </w:pPr>
      <w:r w:rsidRPr="009D507A">
        <w:t xml:space="preserve">nodrošinājuma vērtība </w:t>
      </w:r>
      <w:r w:rsidR="000E31B6" w:rsidRPr="001B0779">
        <w:t>ir mazāka nekā</w:t>
      </w:r>
      <w:r w:rsidRPr="009D507A">
        <w:t xml:space="preserve"> k</w:t>
      </w:r>
      <w:r w:rsidR="00EF768A" w:rsidRPr="009D507A">
        <w:t>r</w:t>
      </w:r>
      <w:r w:rsidRPr="009D507A">
        <w:t>edīta atlikum</w:t>
      </w:r>
      <w:r w:rsidR="000E31B6" w:rsidRPr="001B0779">
        <w:t>s, taču starpība nav būtiska</w:t>
      </w:r>
      <w:r w:rsidR="008602C3" w:rsidRPr="001B0779">
        <w:t>;</w:t>
      </w:r>
    </w:p>
    <w:p w14:paraId="2A7CDD34" w14:textId="3FC72E8E" w:rsidR="00033C7E" w:rsidRPr="009D507A" w:rsidRDefault="00EF768A" w:rsidP="00A32AA5">
      <w:pPr>
        <w:pStyle w:val="NApunkts3"/>
      </w:pPr>
      <w:r w:rsidRPr="009D507A">
        <w:t xml:space="preserve">nodrošinājumam ir </w:t>
      </w:r>
      <w:r w:rsidR="000E31B6" w:rsidRPr="001B0779">
        <w:t>zema</w:t>
      </w:r>
      <w:r w:rsidRPr="009D507A">
        <w:t xml:space="preserve"> likvidi</w:t>
      </w:r>
      <w:r w:rsidR="000E31B6" w:rsidRPr="001B0779">
        <w:t>t</w:t>
      </w:r>
      <w:r w:rsidRPr="009D507A">
        <w:t>āte</w:t>
      </w:r>
      <w:r w:rsidR="00033C7E" w:rsidRPr="009D507A">
        <w:t>.</w:t>
      </w:r>
    </w:p>
    <w:p w14:paraId="0C0C79AE" w14:textId="5B5AEA59" w:rsidR="002B08C7" w:rsidRDefault="001B0779" w:rsidP="00827730">
      <w:pPr>
        <w:pStyle w:val="NApunkts1"/>
        <w:ind w:left="0" w:firstLine="0"/>
      </w:pPr>
      <w:r w:rsidRPr="000E31B6">
        <w:t>Šaubīg</w:t>
      </w:r>
      <w:r>
        <w:t>s</w:t>
      </w:r>
      <w:r w:rsidRPr="000E31B6">
        <w:t xml:space="preserve"> kredīt</w:t>
      </w:r>
      <w:r>
        <w:t>s</w:t>
      </w:r>
      <w:r w:rsidRPr="000E31B6">
        <w:t xml:space="preserve"> </w:t>
      </w:r>
      <w:r w:rsidR="00681547" w:rsidRPr="000E31B6">
        <w:t xml:space="preserve">ir </w:t>
      </w:r>
      <w:r w:rsidRPr="000E31B6">
        <w:t>kredīt</w:t>
      </w:r>
      <w:r>
        <w:t>s</w:t>
      </w:r>
      <w:r w:rsidR="00681547" w:rsidRPr="000E31B6">
        <w:t xml:space="preserve">, </w:t>
      </w:r>
      <w:r w:rsidRPr="000E31B6">
        <w:t>kur</w:t>
      </w:r>
      <w:r>
        <w:t>a</w:t>
      </w:r>
      <w:r w:rsidRPr="000E31B6">
        <w:t xml:space="preserve"> </w:t>
      </w:r>
      <w:r w:rsidR="00681547" w:rsidRPr="000E31B6">
        <w:t>dēļ sabiedrībai</w:t>
      </w:r>
      <w:r w:rsidR="00681547">
        <w:t xml:space="preserve"> ir liela varbūtība ciest zaudējumus, novērtēšanas laikā nav iespējams precīzi noteikt zaudējumu apmēru, bet ir pamatotas </w:t>
      </w:r>
      <w:r>
        <w:t xml:space="preserve">iespējas </w:t>
      </w:r>
      <w:r w:rsidR="00681547">
        <w:t>daļēji atgūt kredītu</w:t>
      </w:r>
      <w:r w:rsidR="009C18E4">
        <w:t>. Kā šaubīgus kredītus</w:t>
      </w:r>
      <w:r w:rsidR="009C18E4" w:rsidRPr="004D44C3">
        <w:t xml:space="preserve"> </w:t>
      </w:r>
      <w:r w:rsidR="009C18E4">
        <w:t>klasificē kredītus, kuriem</w:t>
      </w:r>
      <w:r w:rsidR="00681547">
        <w:t>:</w:t>
      </w:r>
    </w:p>
    <w:p w14:paraId="31E5E6C9" w14:textId="04B28F7A" w:rsidR="00410224" w:rsidRPr="009D507A" w:rsidRDefault="005C183F" w:rsidP="00410224">
      <w:pPr>
        <w:pStyle w:val="NApunkts2"/>
      </w:pPr>
      <w:r w:rsidRPr="009D507A">
        <w:t>aizņēmējam</w:t>
      </w:r>
      <w:r w:rsidR="00410224" w:rsidRPr="009D507A">
        <w:t xml:space="preserve"> ir likviditātes problēmas, </w:t>
      </w:r>
      <w:r w:rsidR="00DF31D2" w:rsidRPr="00A32AA5">
        <w:t>finansiālas</w:t>
      </w:r>
      <w:r w:rsidR="00410224" w:rsidRPr="009D507A">
        <w:t xml:space="preserve"> grūtības </w:t>
      </w:r>
      <w:r w:rsidRPr="009D507A">
        <w:t>vai</w:t>
      </w:r>
      <w:r w:rsidR="00410224" w:rsidRPr="009D507A">
        <w:t xml:space="preserve"> faktiskas maksātnespējas pazīmes;</w:t>
      </w:r>
    </w:p>
    <w:p w14:paraId="59C707A3" w14:textId="6895DDC6" w:rsidR="001F7330" w:rsidRDefault="008411D0" w:rsidP="009D507A">
      <w:pPr>
        <w:pStyle w:val="NApunkts2"/>
      </w:pPr>
      <w:r>
        <w:t xml:space="preserve">aizņēmējs kavē </w:t>
      </w:r>
      <w:r w:rsidR="001F7330">
        <w:t>kredīta pamatsummas vai procentu samaks</w:t>
      </w:r>
      <w:r>
        <w:t>u</w:t>
      </w:r>
      <w:r w:rsidR="001F7330">
        <w:t xml:space="preserve"> vairāk nekā 180 dienas, bet kredītam ir nodrošinājums;</w:t>
      </w:r>
    </w:p>
    <w:p w14:paraId="5A7CAF9B" w14:textId="2C9E084E" w:rsidR="00681547" w:rsidRPr="00A32AA5" w:rsidRDefault="00033C7E" w:rsidP="000E31B6">
      <w:pPr>
        <w:pStyle w:val="NApunkts2"/>
      </w:pPr>
      <w:r w:rsidRPr="009D507A">
        <w:t>no nodrošinājuma atkarīg</w:t>
      </w:r>
      <w:r w:rsidR="008411D0">
        <w:t>a</w:t>
      </w:r>
      <w:r w:rsidRPr="009D507A">
        <w:t xml:space="preserve"> kredīt</w:t>
      </w:r>
      <w:r w:rsidR="008411D0">
        <w:t>a</w:t>
      </w:r>
      <w:r w:rsidRPr="009D507A">
        <w:t xml:space="preserve"> nodrošinājuma stāvoklis un tā kontroles iespējas izraisa </w:t>
      </w:r>
      <w:r w:rsidR="00066CFD">
        <w:t xml:space="preserve">pamatotas </w:t>
      </w:r>
      <w:r w:rsidRPr="009D507A">
        <w:t>šaubas</w:t>
      </w:r>
      <w:r w:rsidR="00EF768A" w:rsidRPr="009D507A">
        <w:t xml:space="preserve"> par kredīta atmaksu</w:t>
      </w:r>
      <w:r w:rsidRPr="009D507A">
        <w:t>.</w:t>
      </w:r>
    </w:p>
    <w:p w14:paraId="50611179" w14:textId="3A852158" w:rsidR="00053662" w:rsidRDefault="00681547" w:rsidP="00827730">
      <w:pPr>
        <w:pStyle w:val="NApunkts1"/>
        <w:ind w:left="0" w:firstLine="0"/>
      </w:pPr>
      <w:r>
        <w:t>Zaudēt</w:t>
      </w:r>
      <w:r w:rsidR="00C96E57">
        <w:t>s</w:t>
      </w:r>
      <w:r>
        <w:t xml:space="preserve"> kredīt</w:t>
      </w:r>
      <w:r w:rsidR="00C96E57">
        <w:t>s</w:t>
      </w:r>
      <w:r>
        <w:t xml:space="preserve"> ir </w:t>
      </w:r>
      <w:r w:rsidR="00C96E57">
        <w:t>kredīts</w:t>
      </w:r>
      <w:r>
        <w:t xml:space="preserve">, </w:t>
      </w:r>
      <w:r w:rsidR="00610F70">
        <w:t xml:space="preserve">kuram </w:t>
      </w:r>
      <w:r>
        <w:t xml:space="preserve">novērtēšanas </w:t>
      </w:r>
      <w:r w:rsidR="00A05FCA">
        <w:t xml:space="preserve">brīdī </w:t>
      </w:r>
      <w:r>
        <w:t>nav reālas vērtības</w:t>
      </w:r>
      <w:r w:rsidR="00066CFD">
        <w:t xml:space="preserve"> vai</w:t>
      </w:r>
      <w:r>
        <w:t xml:space="preserve"> to nav iespējams noteikt, jo sabiedrības rīcībā nav aizņēmēja kredītspēju apliecinošu dokumentu</w:t>
      </w:r>
      <w:r w:rsidR="004D44C3">
        <w:t>. Kā zaudētus kredītus</w:t>
      </w:r>
      <w:r w:rsidR="004D44C3" w:rsidRPr="004D44C3">
        <w:t xml:space="preserve"> </w:t>
      </w:r>
      <w:r w:rsidR="004D44C3">
        <w:t>klasificē kredītus, kuriem</w:t>
      </w:r>
      <w:r w:rsidR="00EF58E9">
        <w:t>:</w:t>
      </w:r>
    </w:p>
    <w:p w14:paraId="116F0DB7" w14:textId="0E7A592C" w:rsidR="00D21D31" w:rsidRDefault="000E31B6" w:rsidP="00D21D31">
      <w:pPr>
        <w:pStyle w:val="NApunkts2"/>
      </w:pPr>
      <w:r>
        <w:t xml:space="preserve">aizņēmējs </w:t>
      </w:r>
      <w:r w:rsidR="00681547">
        <w:t xml:space="preserve">parāda samaksu </w:t>
      </w:r>
      <w:r>
        <w:t xml:space="preserve">kavējis </w:t>
      </w:r>
      <w:r w:rsidR="00681547">
        <w:t xml:space="preserve">vairāk nekā </w:t>
      </w:r>
      <w:r w:rsidR="00B657FE">
        <w:t>180 </w:t>
      </w:r>
      <w:r w:rsidR="00681547">
        <w:t>dienas</w:t>
      </w:r>
      <w:r w:rsidR="0052495F">
        <w:t xml:space="preserve"> un </w:t>
      </w:r>
      <w:r w:rsidR="00EF768A">
        <w:t xml:space="preserve">kredītam </w:t>
      </w:r>
      <w:r w:rsidR="0052495F">
        <w:t>nav nodrošinājuma</w:t>
      </w:r>
      <w:r w:rsidR="00EF768A">
        <w:t xml:space="preserve"> vai </w:t>
      </w:r>
      <w:r w:rsidR="00EF768A" w:rsidRPr="000E31B6">
        <w:t>nodrošinājum</w:t>
      </w:r>
      <w:r w:rsidR="00F710D4">
        <w:t xml:space="preserve">s </w:t>
      </w:r>
      <w:r>
        <w:t>nav atgūstams</w:t>
      </w:r>
      <w:r w:rsidR="00820DAD">
        <w:t xml:space="preserve"> </w:t>
      </w:r>
      <w:r w:rsidR="00820DAD" w:rsidRPr="00D30666">
        <w:t>saprātīgā termiņā</w:t>
      </w:r>
      <w:r w:rsidR="00820DAD">
        <w:t xml:space="preserve"> vai </w:t>
      </w:r>
      <w:r w:rsidR="008411D0">
        <w:t xml:space="preserve">ir </w:t>
      </w:r>
      <w:r w:rsidR="00820DAD">
        <w:t>atgūstams nebūtiskā apm</w:t>
      </w:r>
      <w:r w:rsidR="00A2158C">
        <w:t>ēr</w:t>
      </w:r>
      <w:r w:rsidR="00820DAD">
        <w:t>ā salīdzinājumā ar kredīta atlikumu</w:t>
      </w:r>
      <w:r w:rsidR="00681547">
        <w:t>;</w:t>
      </w:r>
    </w:p>
    <w:p w14:paraId="748C8B98" w14:textId="3DC53FF7" w:rsidR="00D21D31" w:rsidRPr="009D507A" w:rsidRDefault="000E31B6" w:rsidP="00D21D31">
      <w:pPr>
        <w:pStyle w:val="NApunkts2"/>
      </w:pPr>
      <w:r w:rsidRPr="009D507A">
        <w:t xml:space="preserve">aizņēmējs </w:t>
      </w:r>
      <w:r w:rsidR="00681547" w:rsidRPr="009D507A">
        <w:t>ir mir</w:t>
      </w:r>
      <w:r w:rsidRPr="009D507A">
        <w:t>is</w:t>
      </w:r>
      <w:r w:rsidR="00681547" w:rsidRPr="009D507A">
        <w:t xml:space="preserve">, atrodas bezvēsts prombūtnē vai </w:t>
      </w:r>
      <w:r w:rsidR="008411D0">
        <w:t xml:space="preserve">ir </w:t>
      </w:r>
      <w:r w:rsidRPr="009D507A">
        <w:t xml:space="preserve">pārtraucis </w:t>
      </w:r>
      <w:r w:rsidR="00681547" w:rsidRPr="009D507A">
        <w:t>darbību;</w:t>
      </w:r>
    </w:p>
    <w:p w14:paraId="62341896" w14:textId="465D1E8D" w:rsidR="00681547" w:rsidRPr="009D507A" w:rsidRDefault="00066CFD" w:rsidP="00066CFD">
      <w:pPr>
        <w:pStyle w:val="NApunkts2"/>
      </w:pPr>
      <w:r>
        <w:t xml:space="preserve">aizņēmējs </w:t>
      </w:r>
      <w:r w:rsidR="00681547" w:rsidRPr="009D507A">
        <w:t xml:space="preserve">ar tiesas </w:t>
      </w:r>
      <w:r w:rsidR="009E4156">
        <w:t>no</w:t>
      </w:r>
      <w:r w:rsidR="00681547" w:rsidRPr="009D507A">
        <w:t>lēmumu atzīt</w:t>
      </w:r>
      <w:r w:rsidR="00AA50FB">
        <w:t>s</w:t>
      </w:r>
      <w:r w:rsidR="00681547" w:rsidRPr="009D507A">
        <w:t xml:space="preserve"> par </w:t>
      </w:r>
      <w:r w:rsidR="00EF58E9" w:rsidRPr="009D507A">
        <w:t>maksātnespējīgu</w:t>
      </w:r>
      <w:r w:rsidR="00681547" w:rsidRPr="009D507A">
        <w:t>.</w:t>
      </w:r>
    </w:p>
    <w:p w14:paraId="3EF05A8E" w14:textId="4D0F0524" w:rsidR="00D21D31" w:rsidRPr="00116F0C" w:rsidRDefault="00681547" w:rsidP="00827730">
      <w:pPr>
        <w:pStyle w:val="NApunkts1"/>
        <w:ind w:left="0" w:firstLine="0"/>
      </w:pPr>
      <w:r w:rsidRPr="00116F0C">
        <w:t>Kredītu, kur</w:t>
      </w:r>
      <w:r w:rsidR="00C07444" w:rsidRPr="00116F0C">
        <w:t>a</w:t>
      </w:r>
      <w:r w:rsidRPr="00116F0C">
        <w:t xml:space="preserve">m nav noteikts </w:t>
      </w:r>
      <w:r w:rsidR="00533F06" w:rsidRPr="00116F0C">
        <w:t xml:space="preserve">regulārs </w:t>
      </w:r>
      <w:r w:rsidRPr="00116F0C">
        <w:t>parāda samaksas grafiks (piemēram, konta debeta atlikum</w:t>
      </w:r>
      <w:r w:rsidR="00AC2051" w:rsidRPr="00116F0C">
        <w:t>u</w:t>
      </w:r>
      <w:r w:rsidRPr="00116F0C">
        <w:t xml:space="preserve"> (overdraft</w:t>
      </w:r>
      <w:r w:rsidR="00AC2051" w:rsidRPr="00116F0C">
        <w:t>u</w:t>
      </w:r>
      <w:r w:rsidRPr="00116F0C">
        <w:t>), kredītlīnij</w:t>
      </w:r>
      <w:r w:rsidR="00AC2051" w:rsidRPr="00116F0C">
        <w:t>u</w:t>
      </w:r>
      <w:r w:rsidRPr="00116F0C">
        <w:t xml:space="preserve"> </w:t>
      </w:r>
      <w:r w:rsidR="00945474" w:rsidRPr="00116F0C">
        <w:t>vai</w:t>
      </w:r>
      <w:r w:rsidR="00C07444" w:rsidRPr="00116F0C">
        <w:t xml:space="preserve"> kredīt</w:t>
      </w:r>
      <w:r w:rsidR="00CB424A">
        <w:t>u</w:t>
      </w:r>
      <w:r w:rsidR="00ED45D8" w:rsidRPr="00A72960">
        <w:t>, kura</w:t>
      </w:r>
      <w:r w:rsidR="00945474" w:rsidRPr="00116F0C">
        <w:t xml:space="preserve"> atmaksa paredzēta termiņa beigās</w:t>
      </w:r>
      <w:r w:rsidR="00ED45D8" w:rsidRPr="00A72960">
        <w:t xml:space="preserve"> un kura atmaksas termiņš pārsniedz </w:t>
      </w:r>
      <w:r w:rsidR="003769C3">
        <w:t>12 </w:t>
      </w:r>
      <w:r w:rsidR="00ED45D8" w:rsidRPr="00A72960">
        <w:t>mēnešus</w:t>
      </w:r>
      <w:r w:rsidR="00945474" w:rsidRPr="00116F0C">
        <w:t xml:space="preserve"> un </w:t>
      </w:r>
      <w:r w:rsidR="00ED45D8" w:rsidRPr="00A72960">
        <w:t>tam</w:t>
      </w:r>
      <w:r w:rsidR="00ED45D8" w:rsidRPr="00116F0C">
        <w:t xml:space="preserve"> </w:t>
      </w:r>
      <w:r w:rsidR="00945474" w:rsidRPr="00116F0C">
        <w:t>nav nodrošinājuma</w:t>
      </w:r>
      <w:r w:rsidR="00516172" w:rsidRPr="00A72960">
        <w:t>)</w:t>
      </w:r>
      <w:r w:rsidR="00945474" w:rsidRPr="00116F0C">
        <w:t xml:space="preserve">, </w:t>
      </w:r>
      <w:r w:rsidRPr="00116F0C">
        <w:t>un</w:t>
      </w:r>
      <w:r w:rsidR="00945474" w:rsidRPr="00116F0C">
        <w:t xml:space="preserve"> kredīt</w:t>
      </w:r>
      <w:r w:rsidR="008411D0" w:rsidRPr="00116F0C">
        <w:t>u</w:t>
      </w:r>
      <w:r w:rsidR="00945474" w:rsidRPr="00116F0C">
        <w:t>,</w:t>
      </w:r>
      <w:r w:rsidRPr="00116F0C">
        <w:t xml:space="preserve"> kur</w:t>
      </w:r>
      <w:r w:rsidR="00C07444" w:rsidRPr="00116F0C">
        <w:t>a</w:t>
      </w:r>
      <w:r w:rsidRPr="00116F0C">
        <w:t xml:space="preserve">m ir grūti nodalīt pamatsummas samaksu un procentu samaksu, līdz ar to ir grūti noteikt procentu maksājumu kavējumus, klasificē ne augstāk </w:t>
      </w:r>
      <w:r w:rsidRPr="00F7217C">
        <w:t>kā zemstandarta, ja</w:t>
      </w:r>
      <w:r w:rsidR="004624E8" w:rsidRPr="00116F0C">
        <w:t xml:space="preserve"> </w:t>
      </w:r>
      <w:r w:rsidR="00A2158C">
        <w:t xml:space="preserve">ir </w:t>
      </w:r>
      <w:r w:rsidR="004624E8" w:rsidRPr="00116F0C">
        <w:t>izpildīts vismaz viens no šādiem kritērijiem</w:t>
      </w:r>
      <w:r w:rsidRPr="00116F0C">
        <w:t>:</w:t>
      </w:r>
    </w:p>
    <w:p w14:paraId="21CE93DA" w14:textId="41DE8600" w:rsidR="00D21D31" w:rsidRDefault="00681547" w:rsidP="00D21D31">
      <w:pPr>
        <w:pStyle w:val="NApunkts2"/>
      </w:pPr>
      <w:r>
        <w:t>pēdējo 90</w:t>
      </w:r>
      <w:r w:rsidR="00827730">
        <w:t> </w:t>
      </w:r>
      <w:r>
        <w:t xml:space="preserve">dienu laikā nav veikti maksājumi </w:t>
      </w:r>
      <w:r w:rsidR="008B1D16">
        <w:t>(</w:t>
      </w:r>
      <w:r w:rsidR="008B656A">
        <w:t xml:space="preserve">tai skaitā </w:t>
      </w:r>
      <w:r w:rsidR="008B1D16">
        <w:t xml:space="preserve">procentu maksājumi) </w:t>
      </w:r>
      <w:r>
        <w:t>vai, ja tie ir veikti, samaksātā summa ir mazāka nekā procentu summa, kura uzkrāta attiecīgajā periodā;</w:t>
      </w:r>
    </w:p>
    <w:p w14:paraId="7623DA81" w14:textId="27CD5F32" w:rsidR="00D21D31" w:rsidRPr="006A454E" w:rsidRDefault="00681547" w:rsidP="00D21D31">
      <w:pPr>
        <w:pStyle w:val="NApunkts2"/>
      </w:pPr>
      <w:r w:rsidRPr="006A454E">
        <w:t>konta debeta atlikums pārsniedz apstiprināto limitu par 10</w:t>
      </w:r>
      <w:r w:rsidR="00827730" w:rsidRPr="006A454E">
        <w:t> </w:t>
      </w:r>
      <w:r w:rsidRPr="006A454E">
        <w:t xml:space="preserve">procentiem vai </w:t>
      </w:r>
      <w:r w:rsidR="00377C6F" w:rsidRPr="006A454E">
        <w:t>30 dienas pēc kārtas –</w:t>
      </w:r>
      <w:r w:rsidR="00377C6F" w:rsidRPr="00766B84">
        <w:t xml:space="preserve"> </w:t>
      </w:r>
      <w:r w:rsidRPr="006A454E">
        <w:t>par jebkādu summu;</w:t>
      </w:r>
    </w:p>
    <w:p w14:paraId="142D9F43" w14:textId="5EEF27C8" w:rsidR="00D21D31" w:rsidRDefault="00681547" w:rsidP="00D21D31">
      <w:pPr>
        <w:pStyle w:val="NApunkts2"/>
      </w:pPr>
      <w:r>
        <w:t>konta debeta atlikums pieļauts 30</w:t>
      </w:r>
      <w:r w:rsidR="00827730">
        <w:t> </w:t>
      </w:r>
      <w:r>
        <w:t>dienas pēc kārtas un kont</w:t>
      </w:r>
      <w:r w:rsidR="008411D0">
        <w:t>a</w:t>
      </w:r>
      <w:r>
        <w:t>m nav apstiprināti konta debeta atlikuma limiti;</w:t>
      </w:r>
    </w:p>
    <w:p w14:paraId="0E0DF2F5" w14:textId="5E168F60" w:rsidR="00681547" w:rsidRDefault="00681547" w:rsidP="00D21D31">
      <w:pPr>
        <w:pStyle w:val="NApunkts2"/>
      </w:pPr>
      <w:r>
        <w:t>ir beidzies kredīta izmantošanas termiņš, maksājumi kavēti vairāk nekā 30 dienas</w:t>
      </w:r>
      <w:r w:rsidR="00AC2051">
        <w:t xml:space="preserve"> un</w:t>
      </w:r>
      <w:r>
        <w:t xml:space="preserve"> nav apstiprināts jauns konta debeta atlikuma limits.</w:t>
      </w:r>
    </w:p>
    <w:p w14:paraId="2213BC9F" w14:textId="64F9521C" w:rsidR="002D6BE7" w:rsidRPr="00C44220" w:rsidRDefault="002D6BE7" w:rsidP="00A72960">
      <w:pPr>
        <w:pStyle w:val="NApunkts1"/>
        <w:ind w:left="0" w:firstLine="0"/>
      </w:pPr>
      <w:r w:rsidRPr="00C44220">
        <w:t>Ja kredīts ir pārstrukturēts</w:t>
      </w:r>
      <w:r w:rsidR="003769C3">
        <w:t xml:space="preserve"> kredīts</w:t>
      </w:r>
      <w:r w:rsidRPr="00C44220">
        <w:t xml:space="preserve">, </w:t>
      </w:r>
      <w:r w:rsidR="003769C3">
        <w:t>to</w:t>
      </w:r>
      <w:r w:rsidRPr="00C44220">
        <w:t xml:space="preserve"> klasificē </w:t>
      </w:r>
      <w:r w:rsidRPr="00F7217C">
        <w:t>ne augstāk kā uzraugāmu</w:t>
      </w:r>
      <w:r w:rsidRPr="00C44220">
        <w:t xml:space="preserve"> vienu gadu kopš pārstrukturēšanas dienas vai ilgāk, ja citas pazīmes liecina par zemāku kredīta klasi nekā standarta, piemēram, aizņēmējs kavē maksājumus</w:t>
      </w:r>
      <w:r w:rsidR="00C44220" w:rsidRPr="00C44220">
        <w:t>.</w:t>
      </w:r>
    </w:p>
    <w:p w14:paraId="482E4C3D" w14:textId="2F7ACB20" w:rsidR="00681547" w:rsidRDefault="00681547" w:rsidP="00827730">
      <w:pPr>
        <w:pStyle w:val="NApunkts1"/>
        <w:ind w:left="0" w:firstLine="0"/>
      </w:pPr>
      <w:r>
        <w:t>Ja vienam aizņēmējam izsniegti vairāki kredīti, sabiedrība piešķir klasifikāciju katram kredītam atsevišķi un zemāko klasifikāciju (ar augstāku riska pakāpi) piemēro visiem šim aizņēmējam izsniegtajiem kredītiem.</w:t>
      </w:r>
    </w:p>
    <w:p w14:paraId="4317307A" w14:textId="16F1D1FC" w:rsidR="00681547" w:rsidRDefault="00681547" w:rsidP="00D21D31">
      <w:pPr>
        <w:pStyle w:val="NApunkts1"/>
        <w:ind w:left="0" w:firstLine="0"/>
      </w:pPr>
      <w:r>
        <w:t>Ja aizņēmējs ietilpst savstarpēji saistītu klientu grupā un vismaz vienai personai no šīs grupas izsniegtais kredīts ir klasificēts kā šaubīgs vai zaudēts, visus pārējos šā aizņēmēja kredītus nedrīkst klasificēt augstāk kā uzraugāmus.</w:t>
      </w:r>
    </w:p>
    <w:p w14:paraId="2DE83987" w14:textId="7255A53E" w:rsidR="00681547" w:rsidRDefault="00681547" w:rsidP="00D21D31">
      <w:pPr>
        <w:pStyle w:val="NApunkts1"/>
        <w:ind w:left="0" w:firstLine="0"/>
      </w:pPr>
      <w:r>
        <w:t xml:space="preserve">Izņēmuma gadījumā kredītus, kuri ir izsniegti vienam aizņēmējam vai aizņēmējam, kas ietilpst savstarpēji saistītu klientu grupā, var klasificēt citādi, nekā noteikts šo </w:t>
      </w:r>
      <w:r w:rsidRPr="00AD42A6">
        <w:t xml:space="preserve">noteikumu </w:t>
      </w:r>
      <w:r w:rsidR="000F7800" w:rsidRPr="00AD42A6">
        <w:t>2</w:t>
      </w:r>
      <w:r w:rsidR="00C44220">
        <w:t>7</w:t>
      </w:r>
      <w:r w:rsidRPr="00AD42A6">
        <w:t xml:space="preserve">. un </w:t>
      </w:r>
      <w:r w:rsidR="000F7800" w:rsidRPr="00AD42A6">
        <w:t>2</w:t>
      </w:r>
      <w:r w:rsidR="00C44220">
        <w:t>8</w:t>
      </w:r>
      <w:r w:rsidR="00B657FE" w:rsidRPr="00AD42A6">
        <w:t>. </w:t>
      </w:r>
      <w:r w:rsidRPr="00AD42A6">
        <w:t>punktā, ja</w:t>
      </w:r>
      <w:r>
        <w:t xml:space="preserve"> sabiedrība šādu lēmumu var atbilstoši pamatot.</w:t>
      </w:r>
    </w:p>
    <w:p w14:paraId="276B3C5C" w14:textId="77777777" w:rsidR="00D21D31" w:rsidRDefault="00681547" w:rsidP="00734083">
      <w:pPr>
        <w:pStyle w:val="NApunkts1"/>
        <w:ind w:left="0" w:firstLine="0"/>
      </w:pPr>
      <w:r>
        <w:t>Sabiedrība var paaugstināt kredīta klasifikāciju vienīgi tad, ja tās rīcībā ir objektīvi pierādījumi, ka būtiski uzlabojusies aizņēmēja kredītspēja:</w:t>
      </w:r>
    </w:p>
    <w:p w14:paraId="2FDC66D6" w14:textId="77777777" w:rsidR="00D21D31" w:rsidRDefault="00681547" w:rsidP="00D21D31">
      <w:pPr>
        <w:pStyle w:val="NApunkts2"/>
      </w:pPr>
      <w:r>
        <w:t>kredīta pamatsumma un procenti, kuru maksāšanas termiņš bija nokavēts, ir samaksāti vai aizņēmējs ir atsācis veikt šos maksājumus līgumā paredzētajā apmērā un termiņā, turklāt veicis vismaz trīs maksājumus pēc kārtas;</w:t>
      </w:r>
    </w:p>
    <w:p w14:paraId="058A3BCF" w14:textId="77777777" w:rsidR="00D21D31" w:rsidRDefault="00681547" w:rsidP="00D21D31">
      <w:pPr>
        <w:pStyle w:val="NApunkts2"/>
      </w:pPr>
      <w:r>
        <w:t>aizņēmēja pašreizējā naudas plūsma un naudas plūsmas prognoze ir pozitīva un stabila.</w:t>
      </w:r>
    </w:p>
    <w:p w14:paraId="0A688C66" w14:textId="07F7C25B" w:rsidR="00840034" w:rsidRPr="00527FD8" w:rsidRDefault="00681547" w:rsidP="00D21D31">
      <w:pPr>
        <w:pStyle w:val="NApunkts1"/>
        <w:ind w:left="0" w:firstLine="0"/>
      </w:pPr>
      <w:r>
        <w:t>Pārējos finanšu aktīvus un ārpusbilances saistības sabiedrība vērtē pēc tādiem pašiem principiem kā kredītus.</w:t>
      </w:r>
    </w:p>
    <w:p w14:paraId="2BDD1B81" w14:textId="7B28FD0D" w:rsidR="00BF2CC0" w:rsidRDefault="000B496B" w:rsidP="00734083">
      <w:pPr>
        <w:pStyle w:val="NAnodala"/>
      </w:pPr>
      <w:r w:rsidRPr="000B496B">
        <w:t>Uzkrājumi nedrošiem parādiem</w:t>
      </w:r>
    </w:p>
    <w:p w14:paraId="60C4E080" w14:textId="77777777" w:rsidR="0087041D" w:rsidRDefault="0087041D" w:rsidP="00827730">
      <w:pPr>
        <w:pStyle w:val="NApunkts1"/>
        <w:ind w:left="0" w:firstLine="0"/>
      </w:pPr>
      <w:r>
        <w:t>Aktīviem un ārpusbilances saistībām, ko sabiedrība klasificē zemāk nekā standarta, tā veido uzkrājumus. Uzkrājumu apmēru nosaka procentos no aktīvu bilances vērtības un ārpusbilances saistību pamatvērtības, un to apmērs nav mazāks par:</w:t>
      </w:r>
    </w:p>
    <w:p w14:paraId="17A762A8" w14:textId="6456F84F" w:rsidR="0087041D" w:rsidRDefault="0087041D" w:rsidP="0087041D">
      <w:pPr>
        <w:pStyle w:val="NApunkts2"/>
      </w:pPr>
      <w:r>
        <w:t>10</w:t>
      </w:r>
      <w:r w:rsidR="00827730">
        <w:t> </w:t>
      </w:r>
      <w:r>
        <w:t>procentiem</w:t>
      </w:r>
      <w:r w:rsidR="00827730">
        <w:t> </w:t>
      </w:r>
      <w:r>
        <w:t>– uzraugāmajiem kredītiem;</w:t>
      </w:r>
    </w:p>
    <w:p w14:paraId="354C5B45" w14:textId="3937175E" w:rsidR="0087041D" w:rsidRDefault="0087041D" w:rsidP="0087041D">
      <w:pPr>
        <w:pStyle w:val="NApunkts2"/>
      </w:pPr>
      <w:r>
        <w:t>30</w:t>
      </w:r>
      <w:r w:rsidR="00827730">
        <w:t> </w:t>
      </w:r>
      <w:r>
        <w:t>procentiem</w:t>
      </w:r>
      <w:r w:rsidR="00827730">
        <w:t> </w:t>
      </w:r>
      <w:r>
        <w:t>– zemstandarta kredītiem;</w:t>
      </w:r>
    </w:p>
    <w:p w14:paraId="78CFC5D4" w14:textId="1293F7A2" w:rsidR="0087041D" w:rsidRDefault="0087041D" w:rsidP="004D3194">
      <w:pPr>
        <w:pStyle w:val="NApunkts2"/>
      </w:pPr>
      <w:r>
        <w:t>60</w:t>
      </w:r>
      <w:r w:rsidR="00827730">
        <w:t> </w:t>
      </w:r>
      <w:r>
        <w:t>procentiem</w:t>
      </w:r>
      <w:r w:rsidR="00827730">
        <w:t> </w:t>
      </w:r>
      <w:r>
        <w:t>– šaubīgajiem kredītiem;</w:t>
      </w:r>
    </w:p>
    <w:p w14:paraId="6FA7F494" w14:textId="21261EF2" w:rsidR="0087041D" w:rsidRDefault="0087041D" w:rsidP="0087041D">
      <w:pPr>
        <w:pStyle w:val="NApunkts2"/>
      </w:pPr>
      <w:r>
        <w:t>100</w:t>
      </w:r>
      <w:r w:rsidR="00827730">
        <w:t> </w:t>
      </w:r>
      <w:r>
        <w:t>procentiem</w:t>
      </w:r>
      <w:r w:rsidR="00827730">
        <w:t> </w:t>
      </w:r>
      <w:r>
        <w:t>– zaudētajiem kredītiem.</w:t>
      </w:r>
    </w:p>
    <w:p w14:paraId="6481D616" w14:textId="0C7915A1" w:rsidR="0087041D" w:rsidRDefault="0087041D" w:rsidP="0087041D">
      <w:pPr>
        <w:pStyle w:val="NApunkts1"/>
        <w:ind w:left="0" w:firstLine="0"/>
      </w:pPr>
      <w:r>
        <w:t>Ja sabiedrība plāno pārņemt kredīta nodrošinājumu, uzkrājumu apmēru nosaka kā parāda summas un nodrošinājuma patiesās vērtības starpību, no kuras atskaita ar nodrošinājuma pārņemšanu saistītās izmaksas.</w:t>
      </w:r>
    </w:p>
    <w:p w14:paraId="00AA643E" w14:textId="77777777" w:rsidR="0087041D" w:rsidRDefault="0087041D" w:rsidP="00827730">
      <w:pPr>
        <w:pStyle w:val="NApunkts1"/>
        <w:ind w:left="0" w:firstLine="0"/>
      </w:pPr>
      <w:r>
        <w:t>Sabiedrība var aprēķināt uzkrājumu apmēru aktīviem un ārpusbilances saistībām arī kā:</w:t>
      </w:r>
    </w:p>
    <w:p w14:paraId="6A712E70" w14:textId="52C9152E" w:rsidR="0087041D" w:rsidRDefault="0087041D" w:rsidP="0087041D">
      <w:pPr>
        <w:pStyle w:val="NApunkts2"/>
      </w:pPr>
      <w:r>
        <w:t>starpību starp parāda summu</w:t>
      </w:r>
      <w:r w:rsidR="00D90E3C">
        <w:t xml:space="preserve"> saskaņā ar līgumu</w:t>
      </w:r>
      <w:r>
        <w:t xml:space="preserve"> un paredzamās</w:t>
      </w:r>
      <w:r w:rsidR="00D90E3C">
        <w:t xml:space="preserve"> </w:t>
      </w:r>
      <w:r>
        <w:t>nākotnes naudas plūsmas pašreizējo vērtību, ja laika faktors ir būtisks. Paredzamās nākotnes naudas plūsmas diskontēšanai piemēro kredīta procentu likmi saskaņā ar sākotnējā kredītlīguma noteikumiem;</w:t>
      </w:r>
      <w:r w:rsidR="00D90E3C" w:rsidRPr="00D90E3C">
        <w:rPr>
          <w:rFonts w:ascii="Arial" w:hAnsi="Arial" w:cs="Arial"/>
          <w:color w:val="414142"/>
          <w:sz w:val="20"/>
          <w:szCs w:val="20"/>
          <w:shd w:val="clear" w:color="auto" w:fill="FFFFFF"/>
        </w:rPr>
        <w:t xml:space="preserve"> </w:t>
      </w:r>
    </w:p>
    <w:p w14:paraId="32345BAC" w14:textId="599F9E22" w:rsidR="0087041D" w:rsidRDefault="0087041D" w:rsidP="0087041D">
      <w:pPr>
        <w:pStyle w:val="NApunkts2"/>
      </w:pPr>
      <w:r>
        <w:t xml:space="preserve">starpību starp parāda summu un nodrošinājuma patieso vērtību gadījumos, kad kredīts ir no nodrošinājuma atkarīgs kredīts. Ja ar nodrošinājuma pārdošanu saistītās izmaksas ir būtiskas, nodrošinājuma patiesā vērtība ir tā tīrā </w:t>
      </w:r>
      <w:r w:rsidR="006A454E">
        <w:t>at</w:t>
      </w:r>
      <w:r>
        <w:t>gūstamā vērtība.</w:t>
      </w:r>
    </w:p>
    <w:p w14:paraId="284ED5CE" w14:textId="681E28C2" w:rsidR="0087041D" w:rsidRDefault="0087041D" w:rsidP="0087041D">
      <w:pPr>
        <w:pStyle w:val="NApunkts1"/>
        <w:ind w:left="0" w:firstLine="0"/>
      </w:pPr>
      <w:r>
        <w:t xml:space="preserve">Uzkrājumus uzkrātajiem ienākumiem veido, ja nav pamatotas pārliecības par to saņemšanu atbilstoši kredīta līgumam. Ja procentu ienākumu samaksas termiņa nokavējums ir vairāk nekā </w:t>
      </w:r>
      <w:r w:rsidR="00B657FE">
        <w:t>90 </w:t>
      </w:r>
      <w:r>
        <w:t>dienas vai samaksas termiņš nav iestājies, bet kredīts ir klasificēts zemāk nekā uzraugāms</w:t>
      </w:r>
      <w:r w:rsidR="00F90D62">
        <w:t xml:space="preserve"> kredīts</w:t>
      </w:r>
      <w:r>
        <w:t>, sabiedrība pārtrauc ienākumu atzīšanu peļņas vai zaudējumu aprēķinā un izveido uzkrājumus šāda kredīta uzkrātajiem ienākumiem 100</w:t>
      </w:r>
      <w:r w:rsidR="00F24D63">
        <w:t> </w:t>
      </w:r>
      <w:r>
        <w:t>procentu apmērā, turpinot šādu uzkrāto ienākumu uzskaiti ārpusbilancē individuālā kredīta subkontā.</w:t>
      </w:r>
    </w:p>
    <w:p w14:paraId="0BA95CEF" w14:textId="75F62EE3" w:rsidR="00BF2CC0" w:rsidRPr="00527FD8" w:rsidRDefault="0087041D" w:rsidP="0087041D">
      <w:pPr>
        <w:pStyle w:val="NApunkts1"/>
        <w:ind w:left="0" w:firstLine="0"/>
      </w:pPr>
      <w:r>
        <w:t>Ja nav iespējams nodalīt pamatsummas un procentu maksājumus, uzkrājumus veido pamatsummai un uzkrātajiem procentiem kopā.</w:t>
      </w:r>
      <w:r w:rsidR="00BF2CC0">
        <w:t xml:space="preserve"> </w:t>
      </w:r>
    </w:p>
    <w:p w14:paraId="6FE1020C" w14:textId="78EC72CC" w:rsidR="00BF2CC0" w:rsidRDefault="0086288A" w:rsidP="00734083">
      <w:pPr>
        <w:pStyle w:val="NAnodala"/>
      </w:pPr>
      <w:r w:rsidRPr="0086288A">
        <w:t xml:space="preserve">Kredītu vērtēšana grupās </w:t>
      </w:r>
    </w:p>
    <w:p w14:paraId="31A65A10" w14:textId="06E2CAC9" w:rsidR="0086288A" w:rsidRDefault="0086288A" w:rsidP="0086288A">
      <w:pPr>
        <w:pStyle w:val="NApunkts1"/>
        <w:ind w:left="0" w:firstLine="0"/>
      </w:pPr>
      <w:r>
        <w:t>Kredītus, kurus sabiedrība saskaņā ar tās politiku nevērtē individuāli, jo tie ir nelieli un individuālas vērtēšanas izmaksas ir nesamērīgas, uzkrājumu noteikšanai apvieno grupās. Grupas veido, pamatojoties uz līdzīga rakstura riskiem, piemēram, kredīta veidu (patēriņa kredīts, overdrafts), darbības nozari, informāciju par aizņēmēja ienākumiem un to stabilitāti, kavējumiem, pārstrukturēšanu un citiem faktoriem.</w:t>
      </w:r>
    </w:p>
    <w:p w14:paraId="251E2515" w14:textId="4ED3B026" w:rsidR="0086288A" w:rsidRDefault="0086288A" w:rsidP="0086288A">
      <w:pPr>
        <w:pStyle w:val="NApunkts1"/>
        <w:ind w:left="0" w:firstLine="0"/>
      </w:pPr>
      <w:r>
        <w:t>Sabiedrība izmanto informāciju par vēsturiskajiem zaudējumiem nākotnes naudas plūsmas noteikšanai un nodrošina, ka informācija par vēsturiskajiem zaudējumiem tiek piemērota aktīvu grupām, kuru kredītriska parametri ir līdzīgi aktīvu grupām, kuru vēsturiskā zaudējumu likme tiek izmantota. Uzkrājumu apmēru viendabīgo kredītu grupai nosaka, pamatojoties uz parāda samaksas termiņu ievērošanu kā galveno kritēriju, ņemot vērā pieredzi, kas uzkrāta, analizējot viendabīgo kredītu grupas iepriekšējo periodu zaudējumus, pašreizējos ekonomiskos apstākļus un citus būtiskus faktorus.</w:t>
      </w:r>
    </w:p>
    <w:p w14:paraId="4F770C44" w14:textId="458A26A2" w:rsidR="0086288A" w:rsidRDefault="0086288A" w:rsidP="0086288A">
      <w:pPr>
        <w:pStyle w:val="NApunkts1"/>
        <w:ind w:left="0" w:firstLine="0"/>
      </w:pPr>
      <w:r>
        <w:t>Ja sabiedrības rīcībā ir informācija, kas liecina par konkrēta kredīta, kas iekļauts grupā, būtisku kredītriska pieaugumu, kredītu no grupas izslēdz un vērtē individuāli vai iekļauj citā kredītu grupā atbilstoši kredīta riska parametriem.</w:t>
      </w:r>
    </w:p>
    <w:p w14:paraId="26186E36" w14:textId="477A5F78" w:rsidR="00BF2CC0" w:rsidRPr="00527FD8" w:rsidRDefault="0086288A" w:rsidP="00827730">
      <w:pPr>
        <w:pStyle w:val="NApunkts1"/>
        <w:ind w:left="0" w:firstLine="0"/>
      </w:pPr>
      <w:r>
        <w:t xml:space="preserve">Ja sabiedrība izmanto aktīvu novērtēšanu grupās, tā </w:t>
      </w:r>
      <w:r w:rsidR="00A2158C">
        <w:t xml:space="preserve">savos </w:t>
      </w:r>
      <w:r>
        <w:t>iekšējos normatīvajos dokumentos nosaka kritērijus kredītu apvienošanai grupā un uzkrājumu likmes noteikšanai</w:t>
      </w:r>
      <w:r w:rsidR="00F24D63" w:rsidRPr="00F24D63">
        <w:t xml:space="preserve"> </w:t>
      </w:r>
      <w:r w:rsidR="00F24D63">
        <w:t>izmantoto metodi</w:t>
      </w:r>
      <w:r>
        <w:t>.</w:t>
      </w:r>
    </w:p>
    <w:p w14:paraId="107FD537" w14:textId="45EE816A" w:rsidR="00BF2CC0" w:rsidRDefault="0086288A" w:rsidP="00734083">
      <w:pPr>
        <w:pStyle w:val="NAnodala"/>
      </w:pPr>
      <w:r w:rsidRPr="0086288A">
        <w:t xml:space="preserve">Pārstrukturētie kredīti </w:t>
      </w:r>
    </w:p>
    <w:p w14:paraId="0B216C10" w14:textId="77777777" w:rsidR="00765F38" w:rsidRPr="006166BD" w:rsidRDefault="00765F38" w:rsidP="00827730">
      <w:pPr>
        <w:pStyle w:val="NApunkts1"/>
        <w:ind w:left="0" w:firstLine="0"/>
      </w:pPr>
      <w:r w:rsidRPr="006166BD">
        <w:t>Pārstrukturēta kredīta bilances vērtību samazina līdz aplēstai tās atgūstamajai vērtībai, ņemot vērā visus piešķirtos atvieglojumus. Vērtības samazināšanās zaudējumus iegrāmato peļņas vai zaudējumu aprēķinā kredīta pārstrukturēšanas periodā.</w:t>
      </w:r>
    </w:p>
    <w:p w14:paraId="1C3B5AFC" w14:textId="7A53E0E1" w:rsidR="00765F38" w:rsidRPr="006166BD" w:rsidRDefault="00765F38" w:rsidP="00827730">
      <w:pPr>
        <w:pStyle w:val="NApunkts1"/>
        <w:ind w:left="0" w:firstLine="0"/>
      </w:pPr>
      <w:bookmarkStart w:id="4" w:name="p43"/>
      <w:bookmarkStart w:id="5" w:name="p-757202"/>
      <w:bookmarkEnd w:id="4"/>
      <w:bookmarkEnd w:id="5"/>
      <w:r w:rsidRPr="006166BD">
        <w:t>Ja kredītam pirms pārstrukturēšanas ir izveidoti uzkrājumi, tā bilances vērtības samazinājumu kompensē, samazinot uzkrājumus.</w:t>
      </w:r>
    </w:p>
    <w:p w14:paraId="2C1E3FBA" w14:textId="53570847" w:rsidR="00765F38" w:rsidRPr="006166BD" w:rsidRDefault="00765F38" w:rsidP="00827730">
      <w:pPr>
        <w:pStyle w:val="NApunkts1"/>
        <w:ind w:left="0" w:firstLine="0"/>
      </w:pPr>
      <w:bookmarkStart w:id="6" w:name="p44"/>
      <w:bookmarkStart w:id="7" w:name="p-757203"/>
      <w:bookmarkEnd w:id="6"/>
      <w:bookmarkEnd w:id="7"/>
      <w:r w:rsidRPr="006166BD">
        <w:t>Pārstrukturētu kredītu vērtē un uzkrājumus veido saskaņā ar šo noteikumu prasībām, ņemot vērā aizņēmēja spēju pildīt saistības pret sabiedrību saskaņā ar mainītajiem līguma noteikumiem</w:t>
      </w:r>
      <w:r w:rsidR="00F04DD6">
        <w:t xml:space="preserve">, kas noteikta, </w:t>
      </w:r>
      <w:r w:rsidR="001A1BED">
        <w:t>no</w:t>
      </w:r>
      <w:r w:rsidR="00F04DD6">
        <w:t>vērtējot aizņēmēja kredītspēju kredīta pārstrukturēšanas brīdī</w:t>
      </w:r>
      <w:r w:rsidRPr="006166BD">
        <w:t>.</w:t>
      </w:r>
    </w:p>
    <w:p w14:paraId="1F7F95AB" w14:textId="2AB081FF" w:rsidR="00765F38" w:rsidRPr="006166BD" w:rsidRDefault="00765F38" w:rsidP="00827730">
      <w:pPr>
        <w:pStyle w:val="NApunkts1"/>
        <w:ind w:left="0" w:firstLine="0"/>
      </w:pPr>
      <w:bookmarkStart w:id="8" w:name="p45"/>
      <w:bookmarkStart w:id="9" w:name="p-757204"/>
      <w:bookmarkEnd w:id="8"/>
      <w:bookmarkEnd w:id="9"/>
      <w:r w:rsidRPr="006166BD">
        <w:t xml:space="preserve">Ja pārstrukturēšanas gaitā parāda pilnīgai vai daļējai samaksai pārņemti kādi aktīvi un </w:t>
      </w:r>
      <w:r w:rsidRPr="006A454E">
        <w:t xml:space="preserve">tie tiks izmantoti sabiedrības darbībā, </w:t>
      </w:r>
      <w:r w:rsidR="00377C6F" w:rsidRPr="006A454E">
        <w:t>šādus aktīvus</w:t>
      </w:r>
      <w:r w:rsidRPr="006A454E">
        <w:t xml:space="preserve"> grāmato paties</w:t>
      </w:r>
      <w:r w:rsidR="00265C71" w:rsidRPr="00766B84">
        <w:t>ajā</w:t>
      </w:r>
      <w:r w:rsidRPr="006A454E">
        <w:t xml:space="preserve"> vērtīb</w:t>
      </w:r>
      <w:r w:rsidR="00265C71" w:rsidRPr="00766B84">
        <w:t>ā</w:t>
      </w:r>
      <w:r w:rsidRPr="006A454E">
        <w:t xml:space="preserve"> </w:t>
      </w:r>
      <w:r w:rsidR="00265C71" w:rsidRPr="006A454E">
        <w:t xml:space="preserve">to </w:t>
      </w:r>
      <w:r w:rsidRPr="006A454E">
        <w:t>pārņemšanas brīdī, attiecīgi samazinot parāda summu par pārņemto aktīvu patieso</w:t>
      </w:r>
      <w:r w:rsidRPr="006166BD">
        <w:t xml:space="preserve"> vērtību, un turpmāk vērtē un atspoguļo tāpat kā līdzīgus bilances aktīvus saskaņā ar sabiedrības grāmatvedības politiku.</w:t>
      </w:r>
    </w:p>
    <w:p w14:paraId="7C9D8574" w14:textId="4B159CD2" w:rsidR="00765F38" w:rsidRPr="006166BD" w:rsidRDefault="00765F38" w:rsidP="00827730">
      <w:pPr>
        <w:pStyle w:val="NApunkts1"/>
        <w:ind w:left="0" w:firstLine="0"/>
      </w:pPr>
      <w:r w:rsidRPr="006A454E">
        <w:t xml:space="preserve">Pārstrukturēšanas rezultātā pārņemto kustamo </w:t>
      </w:r>
      <w:r w:rsidR="00250040" w:rsidRPr="006A454E">
        <w:t>vai</w:t>
      </w:r>
      <w:r w:rsidRPr="006A454E">
        <w:t xml:space="preserve"> nekustamo īpašumu, kura pārņemšanas vienīgais mērķis ir tā pārdošana parāda atgūšanai, grāmato tīr</w:t>
      </w:r>
      <w:r w:rsidR="00265C71" w:rsidRPr="00766B84">
        <w:t>aj</w:t>
      </w:r>
      <w:r w:rsidRPr="006A454E">
        <w:t xml:space="preserve">ā </w:t>
      </w:r>
      <w:r w:rsidR="006A454E" w:rsidRPr="00766B84">
        <w:t>at</w:t>
      </w:r>
      <w:r w:rsidRPr="006A454E">
        <w:t>gūstam</w:t>
      </w:r>
      <w:r w:rsidR="00265C71" w:rsidRPr="00766B84">
        <w:t>aj</w:t>
      </w:r>
      <w:r w:rsidRPr="006A454E">
        <w:t>ā vērtīb</w:t>
      </w:r>
      <w:r w:rsidR="00265C71" w:rsidRPr="006A454E">
        <w:t>ā</w:t>
      </w:r>
      <w:r w:rsidRPr="006A454E">
        <w:t xml:space="preserve"> </w:t>
      </w:r>
      <w:r w:rsidR="00265C71" w:rsidRPr="006A454E">
        <w:t>t</w:t>
      </w:r>
      <w:r w:rsidR="006A454E" w:rsidRPr="006A454E">
        <w:t>ā</w:t>
      </w:r>
      <w:r w:rsidR="00265C71" w:rsidRPr="006A454E">
        <w:t xml:space="preserve"> </w:t>
      </w:r>
      <w:r w:rsidRPr="006A454E">
        <w:t>pārņemšanas brīdī. Ja pārņemtā kustamā un nekustamā īpašuma</w:t>
      </w:r>
      <w:r w:rsidRPr="006166BD">
        <w:t xml:space="preserve"> tīrā </w:t>
      </w:r>
      <w:r w:rsidR="006A454E">
        <w:t>at</w:t>
      </w:r>
      <w:r w:rsidRPr="006166BD">
        <w:t xml:space="preserve">gūstamā vērtība līdz pārdošanas brīdim kļūst mazāka nekā tā bilances vērtība, tīro </w:t>
      </w:r>
      <w:r w:rsidR="006A454E">
        <w:t>at</w:t>
      </w:r>
      <w:r w:rsidRPr="006166BD">
        <w:t>gūstamo vērtību koriģē, veidojot papildu uzkrājumus.</w:t>
      </w:r>
    </w:p>
    <w:p w14:paraId="4215A628" w14:textId="0B3790D2" w:rsidR="00765F38" w:rsidRPr="006166BD" w:rsidRDefault="00765F38" w:rsidP="00827730">
      <w:pPr>
        <w:pStyle w:val="NApunkts1"/>
        <w:ind w:left="0" w:firstLine="0"/>
      </w:pPr>
      <w:bookmarkStart w:id="10" w:name="p47"/>
      <w:bookmarkStart w:id="11" w:name="p-757206"/>
      <w:bookmarkEnd w:id="10"/>
      <w:bookmarkEnd w:id="11"/>
      <w:r w:rsidRPr="006166BD">
        <w:t xml:space="preserve">Ja sabiedrība, lai atgūtu kredītu, izmanto tiesības pārdot nodrošinājumu, neiegūstot īpašuma tiesības uz to, kredītu līdz nodrošinājuma pārdošanai turpina uzrādīt bilancē kā kredītu, kura vērtība nepārsniedz pārdodamā nodrošinājuma tīro </w:t>
      </w:r>
      <w:r w:rsidR="006A454E">
        <w:t>at</w:t>
      </w:r>
      <w:r w:rsidRPr="006166BD">
        <w:t>gūstamo vērtību.</w:t>
      </w:r>
    </w:p>
    <w:p w14:paraId="457EC875" w14:textId="66BECAF4" w:rsidR="00BF2CC0" w:rsidRDefault="00827730" w:rsidP="00734083">
      <w:pPr>
        <w:pStyle w:val="NAnodala"/>
      </w:pPr>
      <w:r>
        <w:t> </w:t>
      </w:r>
      <w:r w:rsidR="00765F38" w:rsidRPr="00765F38">
        <w:t>Kredītu un uzkrājumu uzskaite</w:t>
      </w:r>
    </w:p>
    <w:p w14:paraId="72DFE49D" w14:textId="6E4B8306" w:rsidR="00765F38" w:rsidRDefault="00765F38" w:rsidP="00765F38">
      <w:pPr>
        <w:pStyle w:val="NApunkts1"/>
        <w:ind w:left="0" w:firstLine="0"/>
      </w:pPr>
      <w:r>
        <w:t>Sabiedrība veic kredītu un uzkrājumu uzskaiti šo noteikumu pielikumā noteiktajā kārtībā.</w:t>
      </w:r>
    </w:p>
    <w:p w14:paraId="7B01D63C" w14:textId="729606F3" w:rsidR="00765F38" w:rsidRDefault="00765F38" w:rsidP="00765F38">
      <w:pPr>
        <w:pStyle w:val="NApunkts1"/>
        <w:ind w:left="0" w:firstLine="0"/>
      </w:pPr>
      <w:r>
        <w:t>Sabiedrība katra izsniegtā kredīta pamatsummai, katra izsniegtā kredīta uzkrātajiem ienākumiem, viendabīgo kredītu grupai vai darījumam (kredīta pamatsummai un uzkrātajiem ienākumiem), kas grāmatots ārpusbilances posteņos, izveido atsevišķu uzskaites kontu kredīta pamatsummai, uzkrātajiem ienākumiem un uzkrājumiem.</w:t>
      </w:r>
    </w:p>
    <w:p w14:paraId="4CAC1A83" w14:textId="6E6CA031" w:rsidR="00765F38" w:rsidRDefault="00765F38" w:rsidP="00765F38">
      <w:pPr>
        <w:pStyle w:val="NApunkts1"/>
        <w:ind w:left="0" w:firstLine="0"/>
      </w:pPr>
      <w:r>
        <w:t>Parādu (vai tā daļu), kurš ir novērtēts kā zaudēts un atzīts par neatgūstamu, 30</w:t>
      </w:r>
      <w:r w:rsidR="00A32AA5">
        <w:t> </w:t>
      </w:r>
      <w:r>
        <w:t>dienu laikā noraksta no bilances, attiecīgi samazinot šim parādam izveidotos uzkrājumus.</w:t>
      </w:r>
    </w:p>
    <w:p w14:paraId="702B0A61" w14:textId="7365ECD5" w:rsidR="00765F38" w:rsidRDefault="00765F38" w:rsidP="00765F38">
      <w:pPr>
        <w:pStyle w:val="NApunkts1"/>
        <w:ind w:left="0" w:firstLine="0"/>
      </w:pPr>
      <w:r>
        <w:t>Ja parāda, kuram izveidoti uzkrājumi, kvalitāte ir uzlabojusies vai aizņēmējs parādu samaksā, izveidotos uzkrājumus attiecīgi samazina.</w:t>
      </w:r>
    </w:p>
    <w:p w14:paraId="67DEE617" w14:textId="1E0AE7A4" w:rsidR="00840034" w:rsidRPr="004F29B1" w:rsidRDefault="00840034" w:rsidP="00734083">
      <w:pPr>
        <w:pStyle w:val="NAnodala"/>
      </w:pPr>
      <w:r>
        <w:t>Noslēguma jautājumi</w:t>
      </w:r>
    </w:p>
    <w:p w14:paraId="16E9D5DE" w14:textId="0FA35203" w:rsidR="00840034" w:rsidRDefault="00840034" w:rsidP="00C902AC">
      <w:pPr>
        <w:pStyle w:val="NApunkts1"/>
        <w:keepNext/>
        <w:keepLines/>
      </w:pPr>
      <w:r>
        <w:t>Noteikumi</w:t>
      </w:r>
      <w:r w:rsidRPr="00CE5C02">
        <w:t xml:space="preserve"> stājas spēkā </w:t>
      </w:r>
      <w:r w:rsidR="00093A11">
        <w:t>2025.</w:t>
      </w:r>
      <w:r w:rsidR="00827730">
        <w:t> </w:t>
      </w:r>
      <w:r w:rsidR="00093A11">
        <w:t>gada 1. janvārī</w:t>
      </w:r>
      <w:r>
        <w:t>.</w:t>
      </w:r>
    </w:p>
    <w:p w14:paraId="141C55A9" w14:textId="77777777" w:rsidR="0082405C" w:rsidRDefault="0082405C" w:rsidP="00066CFD">
      <w:pPr>
        <w:pStyle w:val="NApunkts1"/>
        <w:keepNext/>
        <w:keepLines/>
        <w:ind w:left="0" w:firstLine="0"/>
      </w:pPr>
      <w:r>
        <w:t>Atzīt par spēku zaudējušiem Finanšu un kapitāla tirgus komisijas 2020. gada 27. oktobra normatīvos noteikumus Nr. 199 "</w:t>
      </w:r>
      <w:r w:rsidRPr="005A2DDE">
        <w:t>Krājaizdevu sabiedrību aktīvu un ārpusbilances saistību novērtēšanas normatīvie noteikumi</w:t>
      </w:r>
      <w:r>
        <w:t>" (Latvijas Vēstnesis, 2020, Nr. 214).</w:t>
      </w:r>
    </w:p>
    <w:p w14:paraId="23BE6B1C"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B7129E4" w14:textId="77777777" w:rsidTr="00811BE5">
        <w:tc>
          <w:tcPr>
            <w:tcW w:w="4928" w:type="dxa"/>
            <w:vAlign w:val="bottom"/>
          </w:tcPr>
          <w:p w14:paraId="5B1FD342" w14:textId="64F64A67" w:rsidR="00966987" w:rsidRDefault="00105A37" w:rsidP="00FA055C">
            <w:pPr>
              <w:pStyle w:val="NoSpacing"/>
              <w:ind w:left="-107"/>
              <w:rPr>
                <w:rFonts w:cs="Times New Roman"/>
              </w:rPr>
            </w:pPr>
            <w:sdt>
              <w:sdtPr>
                <w:rPr>
                  <w:rFonts w:cs="Times New Roman"/>
                </w:rPr>
                <w:alias w:val="Amats"/>
                <w:tag w:val="Amats"/>
                <w:id w:val="45201534"/>
                <w:lock w:val="sdtLocked"/>
                <w:placeholder>
                  <w:docPart w:val="4FCB2C38B0274DFDB641FEB3F25B858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166BD" w:rsidRPr="006166BD">
                  <w:rPr>
                    <w:rFonts w:cs="Times New Roman"/>
                  </w:rPr>
                  <w:t>Latvijas Bankas prezidents</w:t>
                </w:r>
              </w:sdtContent>
            </w:sdt>
          </w:p>
        </w:tc>
        <w:sdt>
          <w:sdtPr>
            <w:rPr>
              <w:rFonts w:cs="Times New Roman"/>
            </w:rPr>
            <w:alias w:val="V. Uzvārds"/>
            <w:tag w:val="V. Uzvārds"/>
            <w:id w:val="46411162"/>
            <w:lock w:val="sdtLocked"/>
            <w:placeholder>
              <w:docPart w:val="83BD43EB66EA4C97BDB552D174C044CA"/>
            </w:placeholder>
          </w:sdtPr>
          <w:sdtEndPr/>
          <w:sdtContent>
            <w:tc>
              <w:tcPr>
                <w:tcW w:w="3792" w:type="dxa"/>
                <w:vAlign w:val="bottom"/>
              </w:tcPr>
              <w:p w14:paraId="6EF86CC1" w14:textId="6ECADF0F" w:rsidR="00966987" w:rsidRDefault="006166BD" w:rsidP="00C523D5">
                <w:pPr>
                  <w:pStyle w:val="NoSpacing"/>
                  <w:ind w:right="-111"/>
                  <w:jc w:val="right"/>
                  <w:rPr>
                    <w:rFonts w:cs="Times New Roman"/>
                  </w:rPr>
                </w:pPr>
                <w:r>
                  <w:rPr>
                    <w:rFonts w:cs="Times New Roman"/>
                  </w:rPr>
                  <w:t>M.</w:t>
                </w:r>
                <w:r w:rsidR="00827730">
                  <w:rPr>
                    <w:rFonts w:cs="Times New Roman"/>
                  </w:rPr>
                  <w:t> </w:t>
                </w:r>
                <w:r>
                  <w:rPr>
                    <w:rFonts w:cs="Times New Roman"/>
                  </w:rPr>
                  <w:t>Kazāks</w:t>
                </w:r>
              </w:p>
            </w:tc>
          </w:sdtContent>
        </w:sdt>
      </w:tr>
    </w:tbl>
    <w:p w14:paraId="4F60DA62" w14:textId="77777777" w:rsidR="006D395C" w:rsidRDefault="006D395C" w:rsidP="00E36793">
      <w:pPr>
        <w:rPr>
          <w:rFonts w:cs="Times New Roman"/>
          <w:szCs w:val="24"/>
        </w:rPr>
      </w:pPr>
    </w:p>
    <w:p w14:paraId="7CA2A3C7" w14:textId="06721197" w:rsidR="00414D74" w:rsidRDefault="00414D74">
      <w:pPr>
        <w:spacing w:after="200" w:line="276" w:lineRule="auto"/>
        <w:rPr>
          <w:rFonts w:cs="Times New Roman"/>
          <w:szCs w:val="24"/>
        </w:rPr>
      </w:pPr>
      <w:r>
        <w:rPr>
          <w:rFonts w:cs="Times New Roman"/>
          <w:szCs w:val="24"/>
        </w:rPr>
        <w:br w:type="page"/>
      </w:r>
    </w:p>
    <w:p w14:paraId="02E7E172" w14:textId="1EF1C365" w:rsidR="006D395C" w:rsidRPr="004F29B1" w:rsidRDefault="002F35EF" w:rsidP="006D395C">
      <w:pPr>
        <w:pStyle w:val="NApielikums"/>
      </w:pPr>
      <w:r>
        <w:t>P</w:t>
      </w:r>
      <w:r w:rsidR="006D395C" w:rsidRPr="004F29B1">
        <w:t>ielikums</w:t>
      </w:r>
    </w:p>
    <w:p w14:paraId="14C07A94" w14:textId="77777777" w:rsidR="006D395C" w:rsidRPr="00E2086E" w:rsidRDefault="00105A37" w:rsidP="006D395C">
      <w:pPr>
        <w:pStyle w:val="NApielikums"/>
      </w:pPr>
      <w:sdt>
        <w:sdtPr>
          <w:id w:val="32932755"/>
          <w:placeholder>
            <w:docPart w:val="063FF886F3F143838CB90887C9872FE8"/>
          </w:placeholder>
          <w:showingPlcHdr/>
        </w:sdtPr>
        <w:sdtEndPr/>
        <w:sdtContent>
          <w:r w:rsidR="00937AA2">
            <w:t xml:space="preserve">Latvijas Bankas </w:t>
          </w:r>
        </w:sdtContent>
      </w:sdt>
      <w:sdt>
        <w:sdtPr>
          <w:id w:val="25448168"/>
          <w:placeholder>
            <w:docPart w:val="EDB7B93D50E04DFAA46CCDCFC7AAFA80"/>
          </w:placeholder>
          <w:showingPlcHdr/>
        </w:sdtPr>
        <w:sdtEndPr/>
        <w:sdtContent>
          <w:r w:rsidR="006D395C" w:rsidRPr="00811BE5">
            <w:rPr>
              <w:rStyle w:val="PlaceholderText"/>
            </w:rPr>
            <w:t>[datums]</w:t>
          </w:r>
        </w:sdtContent>
      </w:sdt>
    </w:p>
    <w:p w14:paraId="372B4108" w14:textId="77777777" w:rsidR="006D395C" w:rsidRPr="004F29B1" w:rsidRDefault="00105A37" w:rsidP="006D395C">
      <w:pPr>
        <w:pStyle w:val="NApielikums"/>
      </w:pPr>
      <w:sdt>
        <w:sdtPr>
          <w:id w:val="32932782"/>
          <w:placeholder>
            <w:docPart w:val="DB8E9ECE4E8646D696CB0472DC6B2339"/>
          </w:placeholder>
          <w:showingPlcHdr/>
        </w:sdtPr>
        <w:sdtEndPr/>
        <w:sdtContent>
          <w:r w:rsidR="00937AA2">
            <w:t xml:space="preserve">noteikumiem </w:t>
          </w:r>
        </w:sdtContent>
      </w:sdt>
      <w:sdt>
        <w:sdtPr>
          <w:id w:val="25448110"/>
          <w:placeholder>
            <w:docPart w:val="4E8CBCFB01894D1582C2F23FBC70195A"/>
          </w:placeholder>
          <w:showingPlcHdr/>
        </w:sdtPr>
        <w:sdtEndPr/>
        <w:sdtContent>
          <w:r w:rsidR="006D395C">
            <w:t>Nr.</w:t>
          </w:r>
          <w:r w:rsidR="007F4A16">
            <w:t xml:space="preserve"> </w:t>
          </w:r>
        </w:sdtContent>
      </w:sdt>
      <w:sdt>
        <w:sdtPr>
          <w:id w:val="25448136"/>
          <w:placeholder>
            <w:docPart w:val="185C0C1CE361422E905BA12BE9BB512C"/>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E67541D9F1B64782BEA1D42A96006000"/>
        </w:placeholder>
      </w:sdtPr>
      <w:sdtEndPr/>
      <w:sdtContent>
        <w:p w14:paraId="116AA268" w14:textId="106FB964" w:rsidR="006D395C" w:rsidRDefault="008225AD" w:rsidP="004E3633">
          <w:pPr>
            <w:spacing w:before="240"/>
            <w:rPr>
              <w:rFonts w:cs="Times New Roman"/>
              <w:b/>
              <w:color w:val="000000" w:themeColor="text1"/>
              <w:szCs w:val="24"/>
            </w:rPr>
          </w:pPr>
          <w:r>
            <w:rPr>
              <w:rFonts w:cs="Times New Roman"/>
              <w:b/>
              <w:color w:val="000000" w:themeColor="text1"/>
              <w:szCs w:val="24"/>
            </w:rPr>
            <w:t xml:space="preserve">Aktīvu </w:t>
          </w:r>
          <w:r w:rsidR="0082618E">
            <w:rPr>
              <w:rFonts w:cs="Times New Roman"/>
              <w:b/>
              <w:color w:val="000000" w:themeColor="text1"/>
              <w:szCs w:val="24"/>
            </w:rPr>
            <w:t>un uzkrājumu uzskaite</w:t>
          </w:r>
        </w:p>
      </w:sdtContent>
    </w:sdt>
    <w:p w14:paraId="44EFE129" w14:textId="1EC8AC3D" w:rsidR="0082618E" w:rsidRDefault="0082618E" w:rsidP="00E855A0">
      <w:pPr>
        <w:pStyle w:val="NApunkts1"/>
        <w:numPr>
          <w:ilvl w:val="0"/>
          <w:numId w:val="4"/>
        </w:numPr>
        <w:ind w:left="357"/>
      </w:pPr>
      <w:r>
        <w:t>Uzkrājumu kredītiem un ārpusbilances saistībām palielināšana</w:t>
      </w:r>
    </w:p>
    <w:p w14:paraId="5D180E5F" w14:textId="77777777" w:rsidR="0082618E" w:rsidRDefault="0082618E" w:rsidP="00E855A0">
      <w:pPr>
        <w:pStyle w:val="NApunkts1"/>
        <w:numPr>
          <w:ilvl w:val="0"/>
          <w:numId w:val="0"/>
        </w:numPr>
        <w:ind w:left="357"/>
      </w:pPr>
      <w:r>
        <w:t>Debets: peļņas vai zaudējumu aprēķina konts "Izdevumi uzkrājumiem nedrošiem parādiem"</w:t>
      </w:r>
    </w:p>
    <w:p w14:paraId="4A1A1491" w14:textId="572422EB" w:rsidR="0082618E" w:rsidRDefault="0082618E" w:rsidP="00E855A0">
      <w:pPr>
        <w:pStyle w:val="NApunkts1"/>
        <w:numPr>
          <w:ilvl w:val="0"/>
          <w:numId w:val="0"/>
        </w:numPr>
        <w:ind w:left="357"/>
      </w:pPr>
      <w:r>
        <w:t xml:space="preserve">Kredīts: bilances konts "Uzkrājumi nedrošiem parādiem", kas izveidots attiecīgajam </w:t>
      </w:r>
      <w:r w:rsidR="008225AD">
        <w:t>aktīvam</w:t>
      </w:r>
    </w:p>
    <w:p w14:paraId="0F278776" w14:textId="618101F5" w:rsidR="0082618E" w:rsidRDefault="0082618E" w:rsidP="00E855A0">
      <w:pPr>
        <w:pStyle w:val="NApunkts1"/>
        <w:numPr>
          <w:ilvl w:val="0"/>
          <w:numId w:val="4"/>
        </w:numPr>
        <w:ind w:left="357"/>
      </w:pPr>
      <w:r>
        <w:t>Uzkrājumu uzkrātajiem ienākumiem palielināšana</w:t>
      </w:r>
    </w:p>
    <w:p w14:paraId="46AB4BE6" w14:textId="296CE77E" w:rsidR="0082618E" w:rsidRDefault="0082618E" w:rsidP="00E855A0">
      <w:pPr>
        <w:pStyle w:val="NApunkts1"/>
        <w:numPr>
          <w:ilvl w:val="0"/>
          <w:numId w:val="0"/>
        </w:numPr>
        <w:ind w:left="357"/>
      </w:pPr>
      <w:r>
        <w:t>Debets: peļņas vai zaudējumu aprēķina konts "Izdevumi uzkrājumiem uzkrātajiem ienākumiem"</w:t>
      </w:r>
    </w:p>
    <w:p w14:paraId="67B3D56F" w14:textId="205C6FB5" w:rsidR="0082618E" w:rsidRDefault="0082618E" w:rsidP="00E855A0">
      <w:pPr>
        <w:pStyle w:val="NApunkts1"/>
        <w:numPr>
          <w:ilvl w:val="0"/>
          <w:numId w:val="0"/>
        </w:numPr>
        <w:ind w:left="357"/>
      </w:pPr>
      <w:r>
        <w:t xml:space="preserve">Kredīts: bilances konts "Uzkrājumi uzkrātajiem ienākumiem", kas izveidots attiecīgajam </w:t>
      </w:r>
      <w:r w:rsidR="008225AD">
        <w:t>aktīvam</w:t>
      </w:r>
    </w:p>
    <w:p w14:paraId="719B9ACE" w14:textId="1840CA4A" w:rsidR="0082618E" w:rsidRDefault="0082618E" w:rsidP="00E855A0">
      <w:pPr>
        <w:pStyle w:val="NApunkts1"/>
        <w:numPr>
          <w:ilvl w:val="0"/>
          <w:numId w:val="4"/>
        </w:numPr>
        <w:ind w:left="357"/>
      </w:pPr>
      <w:r>
        <w:t xml:space="preserve">Uzkrājumu </w:t>
      </w:r>
      <w:r w:rsidR="008225AD">
        <w:t xml:space="preserve">aktīviem </w:t>
      </w:r>
      <w:r>
        <w:t>un ārpusbilances saistībām norakstīšana no bilances ārpusbilancē</w:t>
      </w:r>
    </w:p>
    <w:p w14:paraId="75864EEE" w14:textId="5D5669B6"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54A650AD" w14:textId="15364088" w:rsidR="0082618E" w:rsidRDefault="0082618E" w:rsidP="00E855A0">
      <w:pPr>
        <w:pStyle w:val="NApunkts1"/>
        <w:numPr>
          <w:ilvl w:val="0"/>
          <w:numId w:val="0"/>
        </w:numPr>
        <w:ind w:left="357"/>
      </w:pPr>
      <w:r>
        <w:t>Kredīts: atbilstošais bilances konts, kurā uzskaitīts šis parāds</w:t>
      </w:r>
    </w:p>
    <w:p w14:paraId="2BF4F0B4" w14:textId="68F6C379" w:rsidR="0082618E" w:rsidRDefault="008225AD" w:rsidP="00E855A0">
      <w:pPr>
        <w:pStyle w:val="NApunkts1"/>
        <w:numPr>
          <w:ilvl w:val="0"/>
          <w:numId w:val="4"/>
        </w:numPr>
        <w:ind w:left="357"/>
      </w:pPr>
      <w:r>
        <w:t>Iepriekšējos gados pamatsummai izveidoto u</w:t>
      </w:r>
      <w:r w:rsidR="0082618E">
        <w:t>zkrājumu</w:t>
      </w:r>
      <w:r>
        <w:t xml:space="preserve"> </w:t>
      </w:r>
      <w:r w:rsidR="0082618E">
        <w:t>samazināšana</w:t>
      </w:r>
    </w:p>
    <w:p w14:paraId="466ECD80" w14:textId="57224FD2"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42844C74" w14:textId="7D30B1FE" w:rsidR="0082618E" w:rsidRDefault="0082618E" w:rsidP="00E855A0">
      <w:pPr>
        <w:pStyle w:val="NApunkts1"/>
        <w:numPr>
          <w:ilvl w:val="0"/>
          <w:numId w:val="0"/>
        </w:numPr>
        <w:ind w:left="357"/>
      </w:pPr>
      <w:r>
        <w:t>Kredīts: peļņas vai zaudējumu aprēķina konts "Uzkrājumu samazināšanas ienākumi"</w:t>
      </w:r>
    </w:p>
    <w:p w14:paraId="0A75DAAC" w14:textId="102B20FF" w:rsidR="0082618E" w:rsidRDefault="008225AD" w:rsidP="00E855A0">
      <w:pPr>
        <w:pStyle w:val="NApunkts1"/>
        <w:numPr>
          <w:ilvl w:val="0"/>
          <w:numId w:val="4"/>
        </w:numPr>
        <w:ind w:left="357"/>
      </w:pPr>
      <w:r>
        <w:t>Iepriekšējos gados uzkrātajiem ienākumiem izveidoto u</w:t>
      </w:r>
      <w:r w:rsidR="0082618E">
        <w:t>zkrājumu samazināšana</w:t>
      </w:r>
    </w:p>
    <w:p w14:paraId="6652AA29" w14:textId="5A5D09EC" w:rsidR="0082618E" w:rsidRDefault="0082618E" w:rsidP="00E855A0">
      <w:pPr>
        <w:pStyle w:val="NApunkts1"/>
        <w:numPr>
          <w:ilvl w:val="0"/>
          <w:numId w:val="0"/>
        </w:numPr>
        <w:ind w:left="357"/>
      </w:pPr>
      <w:r>
        <w:t xml:space="preserve">Debets: bilances konts "Uzkrājumi uzkrātajiem ienākumiem", kas izveidots attiecīgajam </w:t>
      </w:r>
      <w:r w:rsidR="008225AD">
        <w:t>aktīvam</w:t>
      </w:r>
    </w:p>
    <w:p w14:paraId="79A241A5" w14:textId="77777777" w:rsidR="0082618E" w:rsidRDefault="0082618E" w:rsidP="00E855A0">
      <w:pPr>
        <w:pStyle w:val="NApunkts1"/>
        <w:numPr>
          <w:ilvl w:val="0"/>
          <w:numId w:val="0"/>
        </w:numPr>
        <w:ind w:left="357"/>
      </w:pPr>
      <w:r>
        <w:t>Kredīts: peļņas vai zaudējumu aprēķina konts "Uzkrājumu samazināšanas ienākumi"</w:t>
      </w:r>
    </w:p>
    <w:p w14:paraId="57AE7BAD" w14:textId="23B80A08" w:rsidR="0082618E" w:rsidRDefault="008225AD" w:rsidP="00E855A0">
      <w:pPr>
        <w:pStyle w:val="NApunkts1"/>
        <w:numPr>
          <w:ilvl w:val="0"/>
          <w:numId w:val="4"/>
        </w:numPr>
        <w:ind w:left="357"/>
      </w:pPr>
      <w:r>
        <w:t>Pārskata gadā pamatsummai izveidoto u</w:t>
      </w:r>
      <w:r w:rsidR="0082618E">
        <w:t>zkrājumu samazināšana</w:t>
      </w:r>
    </w:p>
    <w:p w14:paraId="2A79AF90" w14:textId="3E528C62"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52F0EEFD" w14:textId="77777777" w:rsidR="0082618E" w:rsidRDefault="0082618E" w:rsidP="00E855A0">
      <w:pPr>
        <w:pStyle w:val="NApunkts1"/>
        <w:numPr>
          <w:ilvl w:val="0"/>
          <w:numId w:val="0"/>
        </w:numPr>
        <w:ind w:left="357"/>
      </w:pPr>
      <w:r>
        <w:t>Kredīts: peļņas vai zaudējumu aprēķina konts "Izdevumi uzkrājumiem nedrošiem parādiem"</w:t>
      </w:r>
    </w:p>
    <w:p w14:paraId="1505FC97" w14:textId="717F5A49" w:rsidR="0082618E" w:rsidRDefault="008225AD" w:rsidP="00E855A0">
      <w:pPr>
        <w:pStyle w:val="NApunkts1"/>
        <w:numPr>
          <w:ilvl w:val="0"/>
          <w:numId w:val="4"/>
        </w:numPr>
        <w:ind w:left="357"/>
      </w:pPr>
      <w:r>
        <w:t xml:space="preserve">Pārskata gadā </w:t>
      </w:r>
      <w:r w:rsidR="0082618E">
        <w:t>uzkrātajiem ienākumiem</w:t>
      </w:r>
      <w:r>
        <w:t xml:space="preserve"> izveidoto uzkrājumu samazināšana</w:t>
      </w:r>
      <w:r w:rsidR="0082618E">
        <w:t xml:space="preserve"> </w:t>
      </w:r>
    </w:p>
    <w:p w14:paraId="288A40A9" w14:textId="7FE069C8" w:rsidR="0082618E" w:rsidRDefault="0082618E" w:rsidP="00E855A0">
      <w:pPr>
        <w:pStyle w:val="NApunkts1"/>
        <w:numPr>
          <w:ilvl w:val="0"/>
          <w:numId w:val="0"/>
        </w:numPr>
        <w:ind w:left="357"/>
      </w:pPr>
      <w:r>
        <w:t xml:space="preserve">Debets: bilances konts "Uzkrājumi uzkrātajiem ienākumiem", kas izveidots attiecīgajam </w:t>
      </w:r>
      <w:r w:rsidR="008225AD">
        <w:t>aktīvam</w:t>
      </w:r>
    </w:p>
    <w:p w14:paraId="312A572C" w14:textId="249C6B2E" w:rsidR="0082618E" w:rsidRDefault="0082618E" w:rsidP="00E855A0">
      <w:pPr>
        <w:pStyle w:val="NApunkts1"/>
        <w:numPr>
          <w:ilvl w:val="0"/>
          <w:numId w:val="0"/>
        </w:numPr>
        <w:ind w:left="357"/>
      </w:pPr>
      <w:r>
        <w:t>Kredīts: peļņas vai zaudējumu aprēķina konts "Izdevumi uzkrājumiem uzkrātajiem ienākumiem"</w:t>
      </w:r>
    </w:p>
    <w:p w14:paraId="169ECD4E" w14:textId="3FF56D7A" w:rsidR="0082618E" w:rsidRDefault="0082618E" w:rsidP="00E855A0">
      <w:pPr>
        <w:pStyle w:val="NApunkts1"/>
        <w:numPr>
          <w:ilvl w:val="0"/>
          <w:numId w:val="4"/>
        </w:numPr>
        <w:ind w:left="357"/>
      </w:pPr>
      <w:r>
        <w:t>Ārpusbilancē norakstīta parāda (pamatsummas un uzkrāto ienākumu) pilnīga vai daļēja atgūšana</w:t>
      </w:r>
    </w:p>
    <w:p w14:paraId="06F27005" w14:textId="482B9D41" w:rsidR="0082618E" w:rsidRDefault="0082618E" w:rsidP="00E855A0">
      <w:pPr>
        <w:pStyle w:val="NApunkts1"/>
        <w:numPr>
          <w:ilvl w:val="0"/>
          <w:numId w:val="0"/>
        </w:numPr>
        <w:ind w:left="357"/>
      </w:pPr>
      <w:r>
        <w:t>Debets: bilances konts "Norēķinu konts kredītiestādē" vai "Kase" vai cits atbilstošs bilances konts</w:t>
      </w:r>
    </w:p>
    <w:p w14:paraId="6F532333" w14:textId="51E75690" w:rsidR="0082618E" w:rsidRDefault="0082618E" w:rsidP="00E855A0">
      <w:pPr>
        <w:pStyle w:val="NApunkts1"/>
        <w:numPr>
          <w:ilvl w:val="0"/>
          <w:numId w:val="0"/>
        </w:numPr>
        <w:ind w:left="357"/>
      </w:pPr>
      <w:r>
        <w:t>Kredīts: peļņas vai zaudējumu aprēķina konts "Uzkrājumu samazināšanas ienākumi"</w:t>
      </w:r>
    </w:p>
    <w:p w14:paraId="637A5176" w14:textId="45AE8A33" w:rsidR="0082618E" w:rsidRDefault="0082618E" w:rsidP="00E855A0">
      <w:pPr>
        <w:pStyle w:val="NApunkts1"/>
        <w:numPr>
          <w:ilvl w:val="0"/>
          <w:numId w:val="0"/>
        </w:numPr>
        <w:ind w:left="357"/>
      </w:pPr>
      <w:r>
        <w:t>Par atgūto summu vienlaicīgi samazina ārpusbilancē attiecīgajos subkontos uzskaitīto pamatsummu un uzkrātos ienākumus.</w:t>
      </w:r>
    </w:p>
    <w:p w14:paraId="38824A9F" w14:textId="77777777"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732A7916" w14:textId="77777777" w:rsidTr="005E582F">
        <w:tc>
          <w:tcPr>
            <w:tcW w:w="4928" w:type="dxa"/>
            <w:vAlign w:val="bottom"/>
          </w:tcPr>
          <w:p w14:paraId="797581BC" w14:textId="53F8A47D" w:rsidR="006D395C" w:rsidRDefault="00105A37" w:rsidP="00FA055C">
            <w:pPr>
              <w:pStyle w:val="NoSpacing"/>
              <w:ind w:left="-107"/>
              <w:rPr>
                <w:rFonts w:cs="Times New Roman"/>
              </w:rPr>
            </w:pPr>
            <w:sdt>
              <w:sdtPr>
                <w:rPr>
                  <w:rFonts w:cs="Times New Roman"/>
                </w:rPr>
                <w:alias w:val="Amats"/>
                <w:tag w:val="Amats"/>
                <w:id w:val="25448076"/>
                <w:placeholder>
                  <w:docPart w:val="E722374E2D44449D9DD92EC147C31E5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06B2A">
                  <w:rPr>
                    <w:rFonts w:cs="Times New Roman"/>
                  </w:rPr>
                  <w:t>Latvijas Bankas prezidents</w:t>
                </w:r>
              </w:sdtContent>
            </w:sdt>
          </w:p>
        </w:tc>
        <w:sdt>
          <w:sdtPr>
            <w:rPr>
              <w:rFonts w:cs="Times New Roman"/>
            </w:rPr>
            <w:alias w:val="V. Uzvārds"/>
            <w:tag w:val="V. Uzvārds"/>
            <w:id w:val="25448077"/>
            <w:placeholder>
              <w:docPart w:val="94F52D8E2376409AA90DDDD740085EA7"/>
            </w:placeholder>
          </w:sdtPr>
          <w:sdtEndPr/>
          <w:sdtContent>
            <w:tc>
              <w:tcPr>
                <w:tcW w:w="3792" w:type="dxa"/>
                <w:vAlign w:val="bottom"/>
              </w:tcPr>
              <w:p w14:paraId="2BFF108B" w14:textId="37640918" w:rsidR="006D395C" w:rsidRDefault="00006B2A" w:rsidP="00C523D5">
                <w:pPr>
                  <w:pStyle w:val="NoSpacing"/>
                  <w:ind w:right="-111"/>
                  <w:jc w:val="right"/>
                  <w:rPr>
                    <w:rFonts w:cs="Times New Roman"/>
                  </w:rPr>
                </w:pPr>
                <w:r>
                  <w:rPr>
                    <w:rFonts w:cs="Times New Roman"/>
                  </w:rPr>
                  <w:t>M.</w:t>
                </w:r>
                <w:r w:rsidR="00827730">
                  <w:rPr>
                    <w:rFonts w:cs="Times New Roman"/>
                  </w:rPr>
                  <w:t> </w:t>
                </w:r>
                <w:r>
                  <w:rPr>
                    <w:rFonts w:cs="Times New Roman"/>
                  </w:rPr>
                  <w:t>Kazāks</w:t>
                </w:r>
              </w:p>
            </w:tc>
          </w:sdtContent>
        </w:sdt>
      </w:tr>
    </w:tbl>
    <w:p w14:paraId="3F7443F8" w14:textId="77777777" w:rsidR="006D395C" w:rsidRDefault="006D395C" w:rsidP="006D395C">
      <w:pPr>
        <w:rPr>
          <w:rFonts w:cs="Times New Roman"/>
          <w:szCs w:val="24"/>
        </w:rPr>
      </w:pPr>
    </w:p>
    <w:p w14:paraId="6A60480C" w14:textId="223333BB" w:rsidR="006D395C" w:rsidRDefault="006D395C">
      <w:pPr>
        <w:rPr>
          <w:rFonts w:cs="Times New Roman"/>
          <w:szCs w:val="24"/>
        </w:rPr>
      </w:pPr>
    </w:p>
    <w:sectPr w:rsidR="006D395C" w:rsidSect="00545FEF">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441D8" w14:textId="77777777" w:rsidR="00E45F62" w:rsidRDefault="00E45F62" w:rsidP="00AC4B00">
      <w:r>
        <w:separator/>
      </w:r>
    </w:p>
  </w:endnote>
  <w:endnote w:type="continuationSeparator" w:id="0">
    <w:p w14:paraId="7DC4C1C1" w14:textId="77777777" w:rsidR="00E45F62" w:rsidRDefault="00E45F62"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C1EC8" w14:textId="77777777" w:rsidR="00E45F62" w:rsidRDefault="00E45F62" w:rsidP="00AC4B00">
      <w:r>
        <w:separator/>
      </w:r>
    </w:p>
  </w:footnote>
  <w:footnote w:type="continuationSeparator" w:id="0">
    <w:p w14:paraId="22CAE270" w14:textId="77777777" w:rsidR="00E45F62" w:rsidRDefault="00E45F62"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D1A40B7"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D0797" w14:textId="77777777" w:rsidR="009C42A8" w:rsidRPr="009C42A8" w:rsidRDefault="00EA6CA5" w:rsidP="00AA4809">
    <w:pPr>
      <w:pStyle w:val="Header"/>
      <w:spacing w:before="560"/>
      <w:jc w:val="center"/>
    </w:pPr>
    <w:r>
      <w:rPr>
        <w:noProof/>
      </w:rPr>
      <w:drawing>
        <wp:inline distT="0" distB="0" distL="0" distR="0" wp14:anchorId="53A9F0BE" wp14:editId="398581A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51CC2C07" wp14:editId="20C1D725">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C04F3"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916E9582"/>
    <w:lvl w:ilvl="0" w:tplc="1D268B3E">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AD20BA"/>
    <w:multiLevelType w:val="hybridMultilevel"/>
    <w:tmpl w:val="FEA8293C"/>
    <w:lvl w:ilvl="0" w:tplc="6DC6C2A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DA5D8C"/>
    <w:multiLevelType w:val="multilevel"/>
    <w:tmpl w:val="7F2C27B2"/>
    <w:lvl w:ilvl="0">
      <w:start w:val="1"/>
      <w:numFmt w:val="upperRoman"/>
      <w:pStyle w:val="NAnodala"/>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0109B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700519687">
    <w:abstractNumId w:val="4"/>
  </w:num>
  <w:num w:numId="9" w16cid:durableId="2043551744">
    <w:abstractNumId w:val="1"/>
  </w:num>
  <w:num w:numId="10" w16cid:durableId="253780775">
    <w:abstractNumId w:val="3"/>
  </w:num>
  <w:num w:numId="11" w16cid:durableId="228005200">
    <w:abstractNumId w:val="3"/>
  </w:num>
  <w:num w:numId="12" w16cid:durableId="599877032">
    <w:abstractNumId w:val="3"/>
  </w:num>
  <w:num w:numId="13" w16cid:durableId="1823423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FB"/>
    <w:rsid w:val="00001229"/>
    <w:rsid w:val="00003926"/>
    <w:rsid w:val="00006B2A"/>
    <w:rsid w:val="00012D86"/>
    <w:rsid w:val="00017C12"/>
    <w:rsid w:val="000232B4"/>
    <w:rsid w:val="000239BA"/>
    <w:rsid w:val="00032F04"/>
    <w:rsid w:val="00033C7E"/>
    <w:rsid w:val="00051EAF"/>
    <w:rsid w:val="00052680"/>
    <w:rsid w:val="00053662"/>
    <w:rsid w:val="00055776"/>
    <w:rsid w:val="00057385"/>
    <w:rsid w:val="00060D2F"/>
    <w:rsid w:val="00063E69"/>
    <w:rsid w:val="00066CFD"/>
    <w:rsid w:val="000807EE"/>
    <w:rsid w:val="00081D7E"/>
    <w:rsid w:val="000831FA"/>
    <w:rsid w:val="00093A11"/>
    <w:rsid w:val="000957CE"/>
    <w:rsid w:val="000973A6"/>
    <w:rsid w:val="000A2DC5"/>
    <w:rsid w:val="000B3673"/>
    <w:rsid w:val="000B41DB"/>
    <w:rsid w:val="000B496B"/>
    <w:rsid w:val="000C00AB"/>
    <w:rsid w:val="000C39BC"/>
    <w:rsid w:val="000D18A5"/>
    <w:rsid w:val="000D5637"/>
    <w:rsid w:val="000D6FCC"/>
    <w:rsid w:val="000E31B6"/>
    <w:rsid w:val="000E4379"/>
    <w:rsid w:val="000E798C"/>
    <w:rsid w:val="000F000D"/>
    <w:rsid w:val="000F29AA"/>
    <w:rsid w:val="000F7800"/>
    <w:rsid w:val="001026BB"/>
    <w:rsid w:val="00105A37"/>
    <w:rsid w:val="00113082"/>
    <w:rsid w:val="00116F0C"/>
    <w:rsid w:val="00123001"/>
    <w:rsid w:val="001306DB"/>
    <w:rsid w:val="00142533"/>
    <w:rsid w:val="00145CF9"/>
    <w:rsid w:val="00145D4F"/>
    <w:rsid w:val="00151E1B"/>
    <w:rsid w:val="0015604D"/>
    <w:rsid w:val="00171009"/>
    <w:rsid w:val="00173ADB"/>
    <w:rsid w:val="0018166E"/>
    <w:rsid w:val="00186608"/>
    <w:rsid w:val="0019595C"/>
    <w:rsid w:val="001A1BED"/>
    <w:rsid w:val="001B0779"/>
    <w:rsid w:val="001B7651"/>
    <w:rsid w:val="001D5910"/>
    <w:rsid w:val="001D75BE"/>
    <w:rsid w:val="001E47FB"/>
    <w:rsid w:val="001E4A06"/>
    <w:rsid w:val="001F23CD"/>
    <w:rsid w:val="001F51BD"/>
    <w:rsid w:val="001F6BF7"/>
    <w:rsid w:val="001F7330"/>
    <w:rsid w:val="002016F8"/>
    <w:rsid w:val="00215938"/>
    <w:rsid w:val="00216AAD"/>
    <w:rsid w:val="002220E9"/>
    <w:rsid w:val="0023463E"/>
    <w:rsid w:val="00250040"/>
    <w:rsid w:val="002528E9"/>
    <w:rsid w:val="002573A6"/>
    <w:rsid w:val="00265C71"/>
    <w:rsid w:val="00265FD8"/>
    <w:rsid w:val="00266408"/>
    <w:rsid w:val="0026765A"/>
    <w:rsid w:val="002728B2"/>
    <w:rsid w:val="00290CED"/>
    <w:rsid w:val="00294F01"/>
    <w:rsid w:val="002A617A"/>
    <w:rsid w:val="002B08C7"/>
    <w:rsid w:val="002B6494"/>
    <w:rsid w:val="002C088A"/>
    <w:rsid w:val="002C08EB"/>
    <w:rsid w:val="002C3F2B"/>
    <w:rsid w:val="002C6FD2"/>
    <w:rsid w:val="002D6BE7"/>
    <w:rsid w:val="002D7B01"/>
    <w:rsid w:val="002F35EF"/>
    <w:rsid w:val="002F6068"/>
    <w:rsid w:val="00301089"/>
    <w:rsid w:val="0031076A"/>
    <w:rsid w:val="003115A4"/>
    <w:rsid w:val="003153DD"/>
    <w:rsid w:val="00326EC8"/>
    <w:rsid w:val="00330899"/>
    <w:rsid w:val="00333D26"/>
    <w:rsid w:val="00334BEC"/>
    <w:rsid w:val="003416D1"/>
    <w:rsid w:val="00346F56"/>
    <w:rsid w:val="0035077A"/>
    <w:rsid w:val="00364F87"/>
    <w:rsid w:val="00365CD6"/>
    <w:rsid w:val="00366379"/>
    <w:rsid w:val="00367FFC"/>
    <w:rsid w:val="00373960"/>
    <w:rsid w:val="00373AEA"/>
    <w:rsid w:val="003769C3"/>
    <w:rsid w:val="00377C6F"/>
    <w:rsid w:val="003849FD"/>
    <w:rsid w:val="00385699"/>
    <w:rsid w:val="00390C6F"/>
    <w:rsid w:val="003917C4"/>
    <w:rsid w:val="00397A2F"/>
    <w:rsid w:val="003A30CE"/>
    <w:rsid w:val="003A33BA"/>
    <w:rsid w:val="003A5EE6"/>
    <w:rsid w:val="003B122C"/>
    <w:rsid w:val="003C1EF2"/>
    <w:rsid w:val="003C5E39"/>
    <w:rsid w:val="003E088C"/>
    <w:rsid w:val="003E0FBE"/>
    <w:rsid w:val="003E3B26"/>
    <w:rsid w:val="003E3B72"/>
    <w:rsid w:val="003E46F5"/>
    <w:rsid w:val="003E47EE"/>
    <w:rsid w:val="003F62E4"/>
    <w:rsid w:val="0040028E"/>
    <w:rsid w:val="0040218A"/>
    <w:rsid w:val="00402B09"/>
    <w:rsid w:val="00403FF6"/>
    <w:rsid w:val="00405DF6"/>
    <w:rsid w:val="00410224"/>
    <w:rsid w:val="00414D74"/>
    <w:rsid w:val="00416A7F"/>
    <w:rsid w:val="004239C6"/>
    <w:rsid w:val="00426754"/>
    <w:rsid w:val="00434BEC"/>
    <w:rsid w:val="004400BD"/>
    <w:rsid w:val="00440CAF"/>
    <w:rsid w:val="00460B9F"/>
    <w:rsid w:val="004624E8"/>
    <w:rsid w:val="0046331C"/>
    <w:rsid w:val="00463E5D"/>
    <w:rsid w:val="00470B6A"/>
    <w:rsid w:val="00475933"/>
    <w:rsid w:val="00483B59"/>
    <w:rsid w:val="004849DD"/>
    <w:rsid w:val="0049232C"/>
    <w:rsid w:val="0049679D"/>
    <w:rsid w:val="004A1DB8"/>
    <w:rsid w:val="004A63EE"/>
    <w:rsid w:val="004B04B3"/>
    <w:rsid w:val="004B092F"/>
    <w:rsid w:val="004C6BCD"/>
    <w:rsid w:val="004C6CAA"/>
    <w:rsid w:val="004D06E5"/>
    <w:rsid w:val="004D09D1"/>
    <w:rsid w:val="004D44C3"/>
    <w:rsid w:val="004E3633"/>
    <w:rsid w:val="004E7DF8"/>
    <w:rsid w:val="004F5372"/>
    <w:rsid w:val="004F6D30"/>
    <w:rsid w:val="00504727"/>
    <w:rsid w:val="005054F0"/>
    <w:rsid w:val="00512928"/>
    <w:rsid w:val="00515247"/>
    <w:rsid w:val="00516172"/>
    <w:rsid w:val="0051668E"/>
    <w:rsid w:val="00521C6B"/>
    <w:rsid w:val="0052495F"/>
    <w:rsid w:val="00526CD2"/>
    <w:rsid w:val="00530C1E"/>
    <w:rsid w:val="00531604"/>
    <w:rsid w:val="00531FE8"/>
    <w:rsid w:val="00533F06"/>
    <w:rsid w:val="00535B61"/>
    <w:rsid w:val="00545FEF"/>
    <w:rsid w:val="00553206"/>
    <w:rsid w:val="00562F91"/>
    <w:rsid w:val="005778F7"/>
    <w:rsid w:val="00582432"/>
    <w:rsid w:val="0059438E"/>
    <w:rsid w:val="005A22DF"/>
    <w:rsid w:val="005A2DDE"/>
    <w:rsid w:val="005A78C2"/>
    <w:rsid w:val="005B08E4"/>
    <w:rsid w:val="005B116D"/>
    <w:rsid w:val="005B15E7"/>
    <w:rsid w:val="005B7807"/>
    <w:rsid w:val="005C183F"/>
    <w:rsid w:val="005C37AE"/>
    <w:rsid w:val="005C43B0"/>
    <w:rsid w:val="005C4F9F"/>
    <w:rsid w:val="005C68FE"/>
    <w:rsid w:val="005D264F"/>
    <w:rsid w:val="005D609D"/>
    <w:rsid w:val="005D6830"/>
    <w:rsid w:val="005E582F"/>
    <w:rsid w:val="005F059C"/>
    <w:rsid w:val="005F62A8"/>
    <w:rsid w:val="005F65BC"/>
    <w:rsid w:val="00603D49"/>
    <w:rsid w:val="00610F70"/>
    <w:rsid w:val="00616644"/>
    <w:rsid w:val="006166BD"/>
    <w:rsid w:val="00626D42"/>
    <w:rsid w:val="00627EFE"/>
    <w:rsid w:val="00650B8E"/>
    <w:rsid w:val="00662C71"/>
    <w:rsid w:val="00671C3D"/>
    <w:rsid w:val="00675B6B"/>
    <w:rsid w:val="006808FC"/>
    <w:rsid w:val="00681547"/>
    <w:rsid w:val="00684B47"/>
    <w:rsid w:val="006975B3"/>
    <w:rsid w:val="006A1B24"/>
    <w:rsid w:val="006A454E"/>
    <w:rsid w:val="006A70E0"/>
    <w:rsid w:val="006B4BA5"/>
    <w:rsid w:val="006C477C"/>
    <w:rsid w:val="006D25E0"/>
    <w:rsid w:val="006D2F35"/>
    <w:rsid w:val="006D395C"/>
    <w:rsid w:val="006D444B"/>
    <w:rsid w:val="006D5CA8"/>
    <w:rsid w:val="006E6DD0"/>
    <w:rsid w:val="006F071D"/>
    <w:rsid w:val="006F2E8D"/>
    <w:rsid w:val="006F5854"/>
    <w:rsid w:val="006F5916"/>
    <w:rsid w:val="007018B4"/>
    <w:rsid w:val="00701D3A"/>
    <w:rsid w:val="00704078"/>
    <w:rsid w:val="007041C8"/>
    <w:rsid w:val="00704600"/>
    <w:rsid w:val="0071305A"/>
    <w:rsid w:val="00715962"/>
    <w:rsid w:val="00733D91"/>
    <w:rsid w:val="00734083"/>
    <w:rsid w:val="00746FE1"/>
    <w:rsid w:val="00747F4F"/>
    <w:rsid w:val="00754B84"/>
    <w:rsid w:val="007577AE"/>
    <w:rsid w:val="007616A1"/>
    <w:rsid w:val="00765F38"/>
    <w:rsid w:val="00766B84"/>
    <w:rsid w:val="00771CB0"/>
    <w:rsid w:val="0077573E"/>
    <w:rsid w:val="00784DCB"/>
    <w:rsid w:val="0079205D"/>
    <w:rsid w:val="0079542D"/>
    <w:rsid w:val="007A05A7"/>
    <w:rsid w:val="007A4159"/>
    <w:rsid w:val="007A4375"/>
    <w:rsid w:val="007A64DC"/>
    <w:rsid w:val="007B0C42"/>
    <w:rsid w:val="007B44FC"/>
    <w:rsid w:val="007D357D"/>
    <w:rsid w:val="007F2179"/>
    <w:rsid w:val="007F4A16"/>
    <w:rsid w:val="007F50F5"/>
    <w:rsid w:val="007F51AD"/>
    <w:rsid w:val="00803C74"/>
    <w:rsid w:val="00811BE5"/>
    <w:rsid w:val="00820ABD"/>
    <w:rsid w:val="00820DAD"/>
    <w:rsid w:val="008225AD"/>
    <w:rsid w:val="0082405C"/>
    <w:rsid w:val="0082473D"/>
    <w:rsid w:val="0082618E"/>
    <w:rsid w:val="00827573"/>
    <w:rsid w:val="00827730"/>
    <w:rsid w:val="0083221C"/>
    <w:rsid w:val="00834230"/>
    <w:rsid w:val="00840034"/>
    <w:rsid w:val="008411D0"/>
    <w:rsid w:val="00845B08"/>
    <w:rsid w:val="00845C48"/>
    <w:rsid w:val="0084631E"/>
    <w:rsid w:val="008548A6"/>
    <w:rsid w:val="008575CE"/>
    <w:rsid w:val="008602C3"/>
    <w:rsid w:val="0086288A"/>
    <w:rsid w:val="0086737E"/>
    <w:rsid w:val="0087041D"/>
    <w:rsid w:val="008738FB"/>
    <w:rsid w:val="008810BF"/>
    <w:rsid w:val="00885309"/>
    <w:rsid w:val="008A262E"/>
    <w:rsid w:val="008A529A"/>
    <w:rsid w:val="008A6DF6"/>
    <w:rsid w:val="008A7CB5"/>
    <w:rsid w:val="008B1D16"/>
    <w:rsid w:val="008B1D85"/>
    <w:rsid w:val="008B656A"/>
    <w:rsid w:val="008D1286"/>
    <w:rsid w:val="008D3628"/>
    <w:rsid w:val="008E2F10"/>
    <w:rsid w:val="008F3272"/>
    <w:rsid w:val="008F6E93"/>
    <w:rsid w:val="00910AB4"/>
    <w:rsid w:val="00914E2B"/>
    <w:rsid w:val="00924155"/>
    <w:rsid w:val="00926D2C"/>
    <w:rsid w:val="00932794"/>
    <w:rsid w:val="00934ACC"/>
    <w:rsid w:val="00935AC0"/>
    <w:rsid w:val="00937AA2"/>
    <w:rsid w:val="009400BA"/>
    <w:rsid w:val="00944EE2"/>
    <w:rsid w:val="00945474"/>
    <w:rsid w:val="00947CCC"/>
    <w:rsid w:val="0095449E"/>
    <w:rsid w:val="00960648"/>
    <w:rsid w:val="00962F4A"/>
    <w:rsid w:val="00966987"/>
    <w:rsid w:val="00966FB8"/>
    <w:rsid w:val="00975866"/>
    <w:rsid w:val="00985502"/>
    <w:rsid w:val="00985755"/>
    <w:rsid w:val="00991D6F"/>
    <w:rsid w:val="009A1CE2"/>
    <w:rsid w:val="009A43CE"/>
    <w:rsid w:val="009A5519"/>
    <w:rsid w:val="009B042A"/>
    <w:rsid w:val="009B5B8B"/>
    <w:rsid w:val="009B7B30"/>
    <w:rsid w:val="009C18E4"/>
    <w:rsid w:val="009C42A8"/>
    <w:rsid w:val="009C4310"/>
    <w:rsid w:val="009C7FF1"/>
    <w:rsid w:val="009D29D0"/>
    <w:rsid w:val="009D507A"/>
    <w:rsid w:val="009E0DC1"/>
    <w:rsid w:val="009E4156"/>
    <w:rsid w:val="009F2C75"/>
    <w:rsid w:val="00A05FCA"/>
    <w:rsid w:val="00A12892"/>
    <w:rsid w:val="00A2158C"/>
    <w:rsid w:val="00A2474D"/>
    <w:rsid w:val="00A24CF1"/>
    <w:rsid w:val="00A25165"/>
    <w:rsid w:val="00A268F0"/>
    <w:rsid w:val="00A32A37"/>
    <w:rsid w:val="00A32AA5"/>
    <w:rsid w:val="00A35387"/>
    <w:rsid w:val="00A457E8"/>
    <w:rsid w:val="00A45CCD"/>
    <w:rsid w:val="00A56918"/>
    <w:rsid w:val="00A57663"/>
    <w:rsid w:val="00A64981"/>
    <w:rsid w:val="00A72960"/>
    <w:rsid w:val="00A72A98"/>
    <w:rsid w:val="00A73511"/>
    <w:rsid w:val="00A8178F"/>
    <w:rsid w:val="00AA1C50"/>
    <w:rsid w:val="00AA4809"/>
    <w:rsid w:val="00AA50FB"/>
    <w:rsid w:val="00AB0BEE"/>
    <w:rsid w:val="00AB6C00"/>
    <w:rsid w:val="00AC2051"/>
    <w:rsid w:val="00AC4B00"/>
    <w:rsid w:val="00AC4FB8"/>
    <w:rsid w:val="00AD42A6"/>
    <w:rsid w:val="00AD65E6"/>
    <w:rsid w:val="00AE3EC4"/>
    <w:rsid w:val="00AE751E"/>
    <w:rsid w:val="00AF06D9"/>
    <w:rsid w:val="00AF1A6F"/>
    <w:rsid w:val="00AF236D"/>
    <w:rsid w:val="00AF4540"/>
    <w:rsid w:val="00B04283"/>
    <w:rsid w:val="00B14386"/>
    <w:rsid w:val="00B22E69"/>
    <w:rsid w:val="00B31CE7"/>
    <w:rsid w:val="00B400EE"/>
    <w:rsid w:val="00B42744"/>
    <w:rsid w:val="00B604C6"/>
    <w:rsid w:val="00B62B07"/>
    <w:rsid w:val="00B65495"/>
    <w:rsid w:val="00B657FE"/>
    <w:rsid w:val="00B76234"/>
    <w:rsid w:val="00B76D1D"/>
    <w:rsid w:val="00B83A5C"/>
    <w:rsid w:val="00B85E98"/>
    <w:rsid w:val="00B93358"/>
    <w:rsid w:val="00BA2AE1"/>
    <w:rsid w:val="00BA5B7D"/>
    <w:rsid w:val="00BB311D"/>
    <w:rsid w:val="00BB3763"/>
    <w:rsid w:val="00BC2DEF"/>
    <w:rsid w:val="00BC7573"/>
    <w:rsid w:val="00BD0D4D"/>
    <w:rsid w:val="00BF0E8D"/>
    <w:rsid w:val="00BF2CC0"/>
    <w:rsid w:val="00BF41BD"/>
    <w:rsid w:val="00C036D9"/>
    <w:rsid w:val="00C043F9"/>
    <w:rsid w:val="00C07444"/>
    <w:rsid w:val="00C13664"/>
    <w:rsid w:val="00C2284A"/>
    <w:rsid w:val="00C23D14"/>
    <w:rsid w:val="00C26102"/>
    <w:rsid w:val="00C378F8"/>
    <w:rsid w:val="00C44220"/>
    <w:rsid w:val="00C443AC"/>
    <w:rsid w:val="00C451F6"/>
    <w:rsid w:val="00C523D5"/>
    <w:rsid w:val="00C53664"/>
    <w:rsid w:val="00C54D54"/>
    <w:rsid w:val="00C5530F"/>
    <w:rsid w:val="00C62BAD"/>
    <w:rsid w:val="00C63938"/>
    <w:rsid w:val="00C663C4"/>
    <w:rsid w:val="00C66B1E"/>
    <w:rsid w:val="00C66E83"/>
    <w:rsid w:val="00C73633"/>
    <w:rsid w:val="00C902AC"/>
    <w:rsid w:val="00C96E57"/>
    <w:rsid w:val="00CA78AB"/>
    <w:rsid w:val="00CB0061"/>
    <w:rsid w:val="00CB178F"/>
    <w:rsid w:val="00CB424A"/>
    <w:rsid w:val="00CB559F"/>
    <w:rsid w:val="00CB7EBF"/>
    <w:rsid w:val="00CC18A1"/>
    <w:rsid w:val="00CC367A"/>
    <w:rsid w:val="00CD0516"/>
    <w:rsid w:val="00CD0D16"/>
    <w:rsid w:val="00CD3BD9"/>
    <w:rsid w:val="00CF3606"/>
    <w:rsid w:val="00CF38BE"/>
    <w:rsid w:val="00CF43D0"/>
    <w:rsid w:val="00CF6323"/>
    <w:rsid w:val="00CF7AE3"/>
    <w:rsid w:val="00D02919"/>
    <w:rsid w:val="00D040ED"/>
    <w:rsid w:val="00D07024"/>
    <w:rsid w:val="00D07390"/>
    <w:rsid w:val="00D1410C"/>
    <w:rsid w:val="00D1793A"/>
    <w:rsid w:val="00D21D31"/>
    <w:rsid w:val="00D22639"/>
    <w:rsid w:val="00D26119"/>
    <w:rsid w:val="00D30666"/>
    <w:rsid w:val="00D4242A"/>
    <w:rsid w:val="00D46150"/>
    <w:rsid w:val="00D466F4"/>
    <w:rsid w:val="00D534A6"/>
    <w:rsid w:val="00D66D2B"/>
    <w:rsid w:val="00D81233"/>
    <w:rsid w:val="00D90E3C"/>
    <w:rsid w:val="00D964B4"/>
    <w:rsid w:val="00DB385B"/>
    <w:rsid w:val="00DB66D4"/>
    <w:rsid w:val="00DB784C"/>
    <w:rsid w:val="00DC18A0"/>
    <w:rsid w:val="00DC4924"/>
    <w:rsid w:val="00DD3C90"/>
    <w:rsid w:val="00DE16E1"/>
    <w:rsid w:val="00DE1F09"/>
    <w:rsid w:val="00DE3861"/>
    <w:rsid w:val="00DE5516"/>
    <w:rsid w:val="00DE671B"/>
    <w:rsid w:val="00DF27F0"/>
    <w:rsid w:val="00DF31D2"/>
    <w:rsid w:val="00E02564"/>
    <w:rsid w:val="00E02E5C"/>
    <w:rsid w:val="00E3140C"/>
    <w:rsid w:val="00E32942"/>
    <w:rsid w:val="00E36793"/>
    <w:rsid w:val="00E3696A"/>
    <w:rsid w:val="00E45F62"/>
    <w:rsid w:val="00E56CA2"/>
    <w:rsid w:val="00E70723"/>
    <w:rsid w:val="00E7280A"/>
    <w:rsid w:val="00E76F9E"/>
    <w:rsid w:val="00E818D0"/>
    <w:rsid w:val="00E855A0"/>
    <w:rsid w:val="00E9009D"/>
    <w:rsid w:val="00E96C38"/>
    <w:rsid w:val="00EA6CA5"/>
    <w:rsid w:val="00EA7972"/>
    <w:rsid w:val="00EC0C81"/>
    <w:rsid w:val="00EC1D6E"/>
    <w:rsid w:val="00ED45D8"/>
    <w:rsid w:val="00ED77C1"/>
    <w:rsid w:val="00ED7DB5"/>
    <w:rsid w:val="00EF5748"/>
    <w:rsid w:val="00EF58E9"/>
    <w:rsid w:val="00EF6956"/>
    <w:rsid w:val="00EF768A"/>
    <w:rsid w:val="00F018B2"/>
    <w:rsid w:val="00F04DD6"/>
    <w:rsid w:val="00F10222"/>
    <w:rsid w:val="00F1192F"/>
    <w:rsid w:val="00F13984"/>
    <w:rsid w:val="00F13DD7"/>
    <w:rsid w:val="00F15FC7"/>
    <w:rsid w:val="00F24D63"/>
    <w:rsid w:val="00F306D8"/>
    <w:rsid w:val="00F30773"/>
    <w:rsid w:val="00F30F87"/>
    <w:rsid w:val="00F31014"/>
    <w:rsid w:val="00F3140E"/>
    <w:rsid w:val="00F3441F"/>
    <w:rsid w:val="00F4085F"/>
    <w:rsid w:val="00F51202"/>
    <w:rsid w:val="00F5647B"/>
    <w:rsid w:val="00F62E80"/>
    <w:rsid w:val="00F639B6"/>
    <w:rsid w:val="00F7028B"/>
    <w:rsid w:val="00F70FFA"/>
    <w:rsid w:val="00F710D4"/>
    <w:rsid w:val="00F7217C"/>
    <w:rsid w:val="00F75A2C"/>
    <w:rsid w:val="00F77C86"/>
    <w:rsid w:val="00F8030A"/>
    <w:rsid w:val="00F84CD0"/>
    <w:rsid w:val="00F85FA8"/>
    <w:rsid w:val="00F8643C"/>
    <w:rsid w:val="00F90D62"/>
    <w:rsid w:val="00F91ECF"/>
    <w:rsid w:val="00FA055C"/>
    <w:rsid w:val="00FA32EC"/>
    <w:rsid w:val="00FA7AE0"/>
    <w:rsid w:val="00FB1572"/>
    <w:rsid w:val="00FB7E88"/>
    <w:rsid w:val="00FC3144"/>
    <w:rsid w:val="00FD04BC"/>
    <w:rsid w:val="00FD2B35"/>
    <w:rsid w:val="00FD37FA"/>
    <w:rsid w:val="00FF52F8"/>
    <w:rsid w:val="00FF5F18"/>
    <w:rsid w:val="00FF72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D9A38"/>
  <w15:docId w15:val="{475B5A5C-7C4C-46E6-8DAD-CBDA047B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6BD"/>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734083"/>
    <w:pPr>
      <w:keepNext/>
      <w:keepLines/>
      <w:numPr>
        <w:numId w:val="1"/>
      </w:numPr>
      <w:tabs>
        <w:tab w:val="left" w:pos="142"/>
        <w:tab w:val="left" w:pos="284"/>
        <w:tab w:val="left" w:pos="426"/>
        <w:tab w:val="left" w:pos="567"/>
      </w:tabs>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65F38"/>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semiHidden/>
    <w:unhideWhenUsed/>
    <w:rsid w:val="005D6830"/>
    <w:rPr>
      <w:color w:val="0000FF"/>
      <w:u w:val="single"/>
    </w:rPr>
  </w:style>
  <w:style w:type="paragraph" w:customStyle="1" w:styleId="tv213">
    <w:name w:val="tv213"/>
    <w:basedOn w:val="Normal"/>
    <w:rsid w:val="00765F38"/>
    <w:pPr>
      <w:spacing w:before="100" w:beforeAutospacing="1" w:after="100" w:afterAutospacing="1"/>
    </w:pPr>
    <w:rPr>
      <w:rFonts w:eastAsia="Times New Roman" w:cs="Times New Roman"/>
      <w:szCs w:val="24"/>
    </w:rPr>
  </w:style>
  <w:style w:type="paragraph" w:styleId="Revision">
    <w:name w:val="Revision"/>
    <w:hidden/>
    <w:uiPriority w:val="99"/>
    <w:semiHidden/>
    <w:rsid w:val="00910AB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10AB4"/>
    <w:rPr>
      <w:sz w:val="16"/>
      <w:szCs w:val="16"/>
    </w:rPr>
  </w:style>
  <w:style w:type="paragraph" w:styleId="CommentText">
    <w:name w:val="annotation text"/>
    <w:basedOn w:val="Normal"/>
    <w:link w:val="CommentTextChar"/>
    <w:uiPriority w:val="99"/>
    <w:unhideWhenUsed/>
    <w:rsid w:val="00910AB4"/>
    <w:rPr>
      <w:sz w:val="20"/>
      <w:szCs w:val="20"/>
    </w:rPr>
  </w:style>
  <w:style w:type="character" w:customStyle="1" w:styleId="CommentTextChar">
    <w:name w:val="Comment Text Char"/>
    <w:basedOn w:val="DefaultParagraphFont"/>
    <w:link w:val="CommentText"/>
    <w:uiPriority w:val="99"/>
    <w:rsid w:val="00910A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10AB4"/>
    <w:rPr>
      <w:b/>
      <w:bCs/>
    </w:rPr>
  </w:style>
  <w:style w:type="character" w:customStyle="1" w:styleId="CommentSubjectChar">
    <w:name w:val="Comment Subject Char"/>
    <w:basedOn w:val="CommentTextChar"/>
    <w:link w:val="CommentSubject"/>
    <w:uiPriority w:val="99"/>
    <w:semiHidden/>
    <w:rsid w:val="00910AB4"/>
    <w:rPr>
      <w:rFonts w:ascii="Times New Roman" w:hAnsi="Times New Roman"/>
      <w:b/>
      <w:bCs/>
      <w:sz w:val="20"/>
      <w:szCs w:val="20"/>
    </w:rPr>
  </w:style>
  <w:style w:type="character" w:customStyle="1" w:styleId="ui-provider">
    <w:name w:val="ui-provider"/>
    <w:basedOn w:val="DefaultParagraphFont"/>
    <w:rsid w:val="00524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56161">
      <w:bodyDiv w:val="1"/>
      <w:marLeft w:val="0"/>
      <w:marRight w:val="0"/>
      <w:marTop w:val="0"/>
      <w:marBottom w:val="0"/>
      <w:divBdr>
        <w:top w:val="none" w:sz="0" w:space="0" w:color="auto"/>
        <w:left w:val="none" w:sz="0" w:space="0" w:color="auto"/>
        <w:bottom w:val="none" w:sz="0" w:space="0" w:color="auto"/>
        <w:right w:val="none" w:sz="0" w:space="0" w:color="auto"/>
      </w:divBdr>
      <w:divsChild>
        <w:div w:id="438834721">
          <w:marLeft w:val="0"/>
          <w:marRight w:val="0"/>
          <w:marTop w:val="0"/>
          <w:marBottom w:val="0"/>
          <w:divBdr>
            <w:top w:val="none" w:sz="0" w:space="0" w:color="auto"/>
            <w:left w:val="none" w:sz="0" w:space="0" w:color="auto"/>
            <w:bottom w:val="none" w:sz="0" w:space="0" w:color="auto"/>
            <w:right w:val="none" w:sz="0" w:space="0" w:color="auto"/>
          </w:divBdr>
        </w:div>
        <w:div w:id="140117587">
          <w:marLeft w:val="0"/>
          <w:marRight w:val="0"/>
          <w:marTop w:val="0"/>
          <w:marBottom w:val="0"/>
          <w:divBdr>
            <w:top w:val="none" w:sz="0" w:space="0" w:color="auto"/>
            <w:left w:val="none" w:sz="0" w:space="0" w:color="auto"/>
            <w:bottom w:val="none" w:sz="0" w:space="0" w:color="auto"/>
            <w:right w:val="none" w:sz="0" w:space="0" w:color="auto"/>
          </w:divBdr>
        </w:div>
        <w:div w:id="671184611">
          <w:marLeft w:val="0"/>
          <w:marRight w:val="0"/>
          <w:marTop w:val="0"/>
          <w:marBottom w:val="0"/>
          <w:divBdr>
            <w:top w:val="none" w:sz="0" w:space="0" w:color="auto"/>
            <w:left w:val="none" w:sz="0" w:space="0" w:color="auto"/>
            <w:bottom w:val="none" w:sz="0" w:space="0" w:color="auto"/>
            <w:right w:val="none" w:sz="0" w:space="0" w:color="auto"/>
          </w:divBdr>
        </w:div>
        <w:div w:id="360128170">
          <w:marLeft w:val="0"/>
          <w:marRight w:val="0"/>
          <w:marTop w:val="0"/>
          <w:marBottom w:val="0"/>
          <w:divBdr>
            <w:top w:val="none" w:sz="0" w:space="0" w:color="auto"/>
            <w:left w:val="none" w:sz="0" w:space="0" w:color="auto"/>
            <w:bottom w:val="none" w:sz="0" w:space="0" w:color="auto"/>
            <w:right w:val="none" w:sz="0" w:space="0" w:color="auto"/>
          </w:divBdr>
        </w:div>
      </w:divsChild>
    </w:div>
    <w:div w:id="46491215">
      <w:bodyDiv w:val="1"/>
      <w:marLeft w:val="0"/>
      <w:marRight w:val="0"/>
      <w:marTop w:val="0"/>
      <w:marBottom w:val="0"/>
      <w:divBdr>
        <w:top w:val="none" w:sz="0" w:space="0" w:color="auto"/>
        <w:left w:val="none" w:sz="0" w:space="0" w:color="auto"/>
        <w:bottom w:val="none" w:sz="0" w:space="0" w:color="auto"/>
        <w:right w:val="none" w:sz="0" w:space="0" w:color="auto"/>
      </w:divBdr>
      <w:divsChild>
        <w:div w:id="622080770">
          <w:marLeft w:val="0"/>
          <w:marRight w:val="0"/>
          <w:marTop w:val="0"/>
          <w:marBottom w:val="0"/>
          <w:divBdr>
            <w:top w:val="none" w:sz="0" w:space="0" w:color="auto"/>
            <w:left w:val="none" w:sz="0" w:space="0" w:color="auto"/>
            <w:bottom w:val="none" w:sz="0" w:space="0" w:color="auto"/>
            <w:right w:val="none" w:sz="0" w:space="0" w:color="auto"/>
          </w:divBdr>
        </w:div>
        <w:div w:id="1547371233">
          <w:marLeft w:val="0"/>
          <w:marRight w:val="0"/>
          <w:marTop w:val="0"/>
          <w:marBottom w:val="0"/>
          <w:divBdr>
            <w:top w:val="none" w:sz="0" w:space="0" w:color="auto"/>
            <w:left w:val="none" w:sz="0" w:space="0" w:color="auto"/>
            <w:bottom w:val="none" w:sz="0" w:space="0" w:color="auto"/>
            <w:right w:val="none" w:sz="0" w:space="0" w:color="auto"/>
          </w:divBdr>
        </w:div>
        <w:div w:id="2041008198">
          <w:marLeft w:val="0"/>
          <w:marRight w:val="0"/>
          <w:marTop w:val="0"/>
          <w:marBottom w:val="0"/>
          <w:divBdr>
            <w:top w:val="none" w:sz="0" w:space="0" w:color="auto"/>
            <w:left w:val="none" w:sz="0" w:space="0" w:color="auto"/>
            <w:bottom w:val="none" w:sz="0" w:space="0" w:color="auto"/>
            <w:right w:val="none" w:sz="0" w:space="0" w:color="auto"/>
          </w:divBdr>
        </w:div>
        <w:div w:id="630522484">
          <w:marLeft w:val="0"/>
          <w:marRight w:val="0"/>
          <w:marTop w:val="0"/>
          <w:marBottom w:val="0"/>
          <w:divBdr>
            <w:top w:val="none" w:sz="0" w:space="0" w:color="auto"/>
            <w:left w:val="none" w:sz="0" w:space="0" w:color="auto"/>
            <w:bottom w:val="none" w:sz="0" w:space="0" w:color="auto"/>
            <w:right w:val="none" w:sz="0" w:space="0" w:color="auto"/>
          </w:divBdr>
        </w:div>
        <w:div w:id="449327404">
          <w:marLeft w:val="0"/>
          <w:marRight w:val="0"/>
          <w:marTop w:val="0"/>
          <w:marBottom w:val="0"/>
          <w:divBdr>
            <w:top w:val="none" w:sz="0" w:space="0" w:color="auto"/>
            <w:left w:val="none" w:sz="0" w:space="0" w:color="auto"/>
            <w:bottom w:val="none" w:sz="0" w:space="0" w:color="auto"/>
            <w:right w:val="none" w:sz="0" w:space="0" w:color="auto"/>
          </w:divBdr>
        </w:div>
      </w:divsChild>
    </w:div>
    <w:div w:id="82924503">
      <w:bodyDiv w:val="1"/>
      <w:marLeft w:val="0"/>
      <w:marRight w:val="0"/>
      <w:marTop w:val="0"/>
      <w:marBottom w:val="0"/>
      <w:divBdr>
        <w:top w:val="none" w:sz="0" w:space="0" w:color="auto"/>
        <w:left w:val="none" w:sz="0" w:space="0" w:color="auto"/>
        <w:bottom w:val="none" w:sz="0" w:space="0" w:color="auto"/>
        <w:right w:val="none" w:sz="0" w:space="0" w:color="auto"/>
      </w:divBdr>
      <w:divsChild>
        <w:div w:id="1915311096">
          <w:marLeft w:val="0"/>
          <w:marRight w:val="0"/>
          <w:marTop w:val="0"/>
          <w:marBottom w:val="0"/>
          <w:divBdr>
            <w:top w:val="none" w:sz="0" w:space="0" w:color="auto"/>
            <w:left w:val="none" w:sz="0" w:space="0" w:color="auto"/>
            <w:bottom w:val="none" w:sz="0" w:space="0" w:color="auto"/>
            <w:right w:val="none" w:sz="0" w:space="0" w:color="auto"/>
          </w:divBdr>
        </w:div>
        <w:div w:id="1801655217">
          <w:marLeft w:val="0"/>
          <w:marRight w:val="0"/>
          <w:marTop w:val="0"/>
          <w:marBottom w:val="0"/>
          <w:divBdr>
            <w:top w:val="none" w:sz="0" w:space="0" w:color="auto"/>
            <w:left w:val="none" w:sz="0" w:space="0" w:color="auto"/>
            <w:bottom w:val="none" w:sz="0" w:space="0" w:color="auto"/>
            <w:right w:val="none" w:sz="0" w:space="0" w:color="auto"/>
          </w:divBdr>
        </w:div>
      </w:divsChild>
    </w:div>
    <w:div w:id="97413144">
      <w:bodyDiv w:val="1"/>
      <w:marLeft w:val="0"/>
      <w:marRight w:val="0"/>
      <w:marTop w:val="0"/>
      <w:marBottom w:val="0"/>
      <w:divBdr>
        <w:top w:val="none" w:sz="0" w:space="0" w:color="auto"/>
        <w:left w:val="none" w:sz="0" w:space="0" w:color="auto"/>
        <w:bottom w:val="none" w:sz="0" w:space="0" w:color="auto"/>
        <w:right w:val="none" w:sz="0" w:space="0" w:color="auto"/>
      </w:divBdr>
      <w:divsChild>
        <w:div w:id="592053894">
          <w:marLeft w:val="150"/>
          <w:marRight w:val="150"/>
          <w:marTop w:val="480"/>
          <w:marBottom w:val="0"/>
          <w:divBdr>
            <w:top w:val="none" w:sz="0" w:space="0" w:color="auto"/>
            <w:left w:val="none" w:sz="0" w:space="0" w:color="auto"/>
            <w:bottom w:val="none" w:sz="0" w:space="0" w:color="auto"/>
            <w:right w:val="none" w:sz="0" w:space="0" w:color="auto"/>
          </w:divBdr>
        </w:div>
        <w:div w:id="1567954483">
          <w:marLeft w:val="0"/>
          <w:marRight w:val="0"/>
          <w:marTop w:val="240"/>
          <w:marBottom w:val="0"/>
          <w:divBdr>
            <w:top w:val="none" w:sz="0" w:space="0" w:color="auto"/>
            <w:left w:val="none" w:sz="0" w:space="0" w:color="auto"/>
            <w:bottom w:val="none" w:sz="0" w:space="0" w:color="auto"/>
            <w:right w:val="none" w:sz="0" w:space="0" w:color="auto"/>
          </w:divBdr>
        </w:div>
      </w:divsChild>
    </w:div>
    <w:div w:id="228198298">
      <w:bodyDiv w:val="1"/>
      <w:marLeft w:val="0"/>
      <w:marRight w:val="0"/>
      <w:marTop w:val="0"/>
      <w:marBottom w:val="0"/>
      <w:divBdr>
        <w:top w:val="none" w:sz="0" w:space="0" w:color="auto"/>
        <w:left w:val="none" w:sz="0" w:space="0" w:color="auto"/>
        <w:bottom w:val="none" w:sz="0" w:space="0" w:color="auto"/>
        <w:right w:val="none" w:sz="0" w:space="0" w:color="auto"/>
      </w:divBdr>
      <w:divsChild>
        <w:div w:id="470949068">
          <w:marLeft w:val="0"/>
          <w:marRight w:val="0"/>
          <w:marTop w:val="0"/>
          <w:marBottom w:val="0"/>
          <w:divBdr>
            <w:top w:val="none" w:sz="0" w:space="0" w:color="auto"/>
            <w:left w:val="none" w:sz="0" w:space="0" w:color="auto"/>
            <w:bottom w:val="none" w:sz="0" w:space="0" w:color="auto"/>
            <w:right w:val="none" w:sz="0" w:space="0" w:color="auto"/>
          </w:divBdr>
        </w:div>
        <w:div w:id="1343706867">
          <w:marLeft w:val="0"/>
          <w:marRight w:val="0"/>
          <w:marTop w:val="0"/>
          <w:marBottom w:val="0"/>
          <w:divBdr>
            <w:top w:val="none" w:sz="0" w:space="0" w:color="auto"/>
            <w:left w:val="none" w:sz="0" w:space="0" w:color="auto"/>
            <w:bottom w:val="none" w:sz="0" w:space="0" w:color="auto"/>
            <w:right w:val="none" w:sz="0" w:space="0" w:color="auto"/>
          </w:divBdr>
        </w:div>
        <w:div w:id="991253749">
          <w:marLeft w:val="0"/>
          <w:marRight w:val="0"/>
          <w:marTop w:val="0"/>
          <w:marBottom w:val="0"/>
          <w:divBdr>
            <w:top w:val="none" w:sz="0" w:space="0" w:color="auto"/>
            <w:left w:val="none" w:sz="0" w:space="0" w:color="auto"/>
            <w:bottom w:val="none" w:sz="0" w:space="0" w:color="auto"/>
            <w:right w:val="none" w:sz="0" w:space="0" w:color="auto"/>
          </w:divBdr>
        </w:div>
        <w:div w:id="1612204044">
          <w:marLeft w:val="0"/>
          <w:marRight w:val="0"/>
          <w:marTop w:val="0"/>
          <w:marBottom w:val="0"/>
          <w:divBdr>
            <w:top w:val="none" w:sz="0" w:space="0" w:color="auto"/>
            <w:left w:val="none" w:sz="0" w:space="0" w:color="auto"/>
            <w:bottom w:val="none" w:sz="0" w:space="0" w:color="auto"/>
            <w:right w:val="none" w:sz="0" w:space="0" w:color="auto"/>
          </w:divBdr>
        </w:div>
      </w:divsChild>
    </w:div>
    <w:div w:id="339696687">
      <w:bodyDiv w:val="1"/>
      <w:marLeft w:val="0"/>
      <w:marRight w:val="0"/>
      <w:marTop w:val="0"/>
      <w:marBottom w:val="0"/>
      <w:divBdr>
        <w:top w:val="none" w:sz="0" w:space="0" w:color="auto"/>
        <w:left w:val="none" w:sz="0" w:space="0" w:color="auto"/>
        <w:bottom w:val="none" w:sz="0" w:space="0" w:color="auto"/>
        <w:right w:val="none" w:sz="0" w:space="0" w:color="auto"/>
      </w:divBdr>
      <w:divsChild>
        <w:div w:id="177888840">
          <w:marLeft w:val="0"/>
          <w:marRight w:val="0"/>
          <w:marTop w:val="0"/>
          <w:marBottom w:val="0"/>
          <w:divBdr>
            <w:top w:val="none" w:sz="0" w:space="0" w:color="auto"/>
            <w:left w:val="none" w:sz="0" w:space="0" w:color="auto"/>
            <w:bottom w:val="none" w:sz="0" w:space="0" w:color="auto"/>
            <w:right w:val="none" w:sz="0" w:space="0" w:color="auto"/>
          </w:divBdr>
        </w:div>
        <w:div w:id="472988463">
          <w:marLeft w:val="0"/>
          <w:marRight w:val="0"/>
          <w:marTop w:val="0"/>
          <w:marBottom w:val="0"/>
          <w:divBdr>
            <w:top w:val="none" w:sz="0" w:space="0" w:color="auto"/>
            <w:left w:val="none" w:sz="0" w:space="0" w:color="auto"/>
            <w:bottom w:val="none" w:sz="0" w:space="0" w:color="auto"/>
            <w:right w:val="none" w:sz="0" w:space="0" w:color="auto"/>
          </w:divBdr>
        </w:div>
        <w:div w:id="570315788">
          <w:marLeft w:val="0"/>
          <w:marRight w:val="0"/>
          <w:marTop w:val="0"/>
          <w:marBottom w:val="0"/>
          <w:divBdr>
            <w:top w:val="none" w:sz="0" w:space="0" w:color="auto"/>
            <w:left w:val="none" w:sz="0" w:space="0" w:color="auto"/>
            <w:bottom w:val="none" w:sz="0" w:space="0" w:color="auto"/>
            <w:right w:val="none" w:sz="0" w:space="0" w:color="auto"/>
          </w:divBdr>
        </w:div>
        <w:div w:id="35660198">
          <w:marLeft w:val="0"/>
          <w:marRight w:val="0"/>
          <w:marTop w:val="0"/>
          <w:marBottom w:val="0"/>
          <w:divBdr>
            <w:top w:val="none" w:sz="0" w:space="0" w:color="auto"/>
            <w:left w:val="none" w:sz="0" w:space="0" w:color="auto"/>
            <w:bottom w:val="none" w:sz="0" w:space="0" w:color="auto"/>
            <w:right w:val="none" w:sz="0" w:space="0" w:color="auto"/>
          </w:divBdr>
        </w:div>
        <w:div w:id="2039381856">
          <w:marLeft w:val="0"/>
          <w:marRight w:val="0"/>
          <w:marTop w:val="0"/>
          <w:marBottom w:val="0"/>
          <w:divBdr>
            <w:top w:val="none" w:sz="0" w:space="0" w:color="auto"/>
            <w:left w:val="none" w:sz="0" w:space="0" w:color="auto"/>
            <w:bottom w:val="none" w:sz="0" w:space="0" w:color="auto"/>
            <w:right w:val="none" w:sz="0" w:space="0" w:color="auto"/>
          </w:divBdr>
        </w:div>
        <w:div w:id="1137530226">
          <w:marLeft w:val="0"/>
          <w:marRight w:val="0"/>
          <w:marTop w:val="0"/>
          <w:marBottom w:val="0"/>
          <w:divBdr>
            <w:top w:val="none" w:sz="0" w:space="0" w:color="auto"/>
            <w:left w:val="none" w:sz="0" w:space="0" w:color="auto"/>
            <w:bottom w:val="none" w:sz="0" w:space="0" w:color="auto"/>
            <w:right w:val="none" w:sz="0" w:space="0" w:color="auto"/>
          </w:divBdr>
        </w:div>
        <w:div w:id="612128785">
          <w:marLeft w:val="0"/>
          <w:marRight w:val="0"/>
          <w:marTop w:val="0"/>
          <w:marBottom w:val="0"/>
          <w:divBdr>
            <w:top w:val="none" w:sz="0" w:space="0" w:color="auto"/>
            <w:left w:val="none" w:sz="0" w:space="0" w:color="auto"/>
            <w:bottom w:val="none" w:sz="0" w:space="0" w:color="auto"/>
            <w:right w:val="none" w:sz="0" w:space="0" w:color="auto"/>
          </w:divBdr>
        </w:div>
        <w:div w:id="825172921">
          <w:marLeft w:val="0"/>
          <w:marRight w:val="0"/>
          <w:marTop w:val="0"/>
          <w:marBottom w:val="0"/>
          <w:divBdr>
            <w:top w:val="none" w:sz="0" w:space="0" w:color="auto"/>
            <w:left w:val="none" w:sz="0" w:space="0" w:color="auto"/>
            <w:bottom w:val="none" w:sz="0" w:space="0" w:color="auto"/>
            <w:right w:val="none" w:sz="0" w:space="0" w:color="auto"/>
          </w:divBdr>
        </w:div>
        <w:div w:id="1950812851">
          <w:marLeft w:val="0"/>
          <w:marRight w:val="0"/>
          <w:marTop w:val="0"/>
          <w:marBottom w:val="0"/>
          <w:divBdr>
            <w:top w:val="none" w:sz="0" w:space="0" w:color="auto"/>
            <w:left w:val="none" w:sz="0" w:space="0" w:color="auto"/>
            <w:bottom w:val="none" w:sz="0" w:space="0" w:color="auto"/>
            <w:right w:val="none" w:sz="0" w:space="0" w:color="auto"/>
          </w:divBdr>
        </w:div>
        <w:div w:id="253784003">
          <w:marLeft w:val="0"/>
          <w:marRight w:val="0"/>
          <w:marTop w:val="0"/>
          <w:marBottom w:val="0"/>
          <w:divBdr>
            <w:top w:val="none" w:sz="0" w:space="0" w:color="auto"/>
            <w:left w:val="none" w:sz="0" w:space="0" w:color="auto"/>
            <w:bottom w:val="none" w:sz="0" w:space="0" w:color="auto"/>
            <w:right w:val="none" w:sz="0" w:space="0" w:color="auto"/>
          </w:divBdr>
        </w:div>
        <w:div w:id="981932798">
          <w:marLeft w:val="0"/>
          <w:marRight w:val="0"/>
          <w:marTop w:val="0"/>
          <w:marBottom w:val="0"/>
          <w:divBdr>
            <w:top w:val="none" w:sz="0" w:space="0" w:color="auto"/>
            <w:left w:val="none" w:sz="0" w:space="0" w:color="auto"/>
            <w:bottom w:val="none" w:sz="0" w:space="0" w:color="auto"/>
            <w:right w:val="none" w:sz="0" w:space="0" w:color="auto"/>
          </w:divBdr>
        </w:div>
        <w:div w:id="5981613">
          <w:marLeft w:val="0"/>
          <w:marRight w:val="0"/>
          <w:marTop w:val="0"/>
          <w:marBottom w:val="0"/>
          <w:divBdr>
            <w:top w:val="none" w:sz="0" w:space="0" w:color="auto"/>
            <w:left w:val="none" w:sz="0" w:space="0" w:color="auto"/>
            <w:bottom w:val="none" w:sz="0" w:space="0" w:color="auto"/>
            <w:right w:val="none" w:sz="0" w:space="0" w:color="auto"/>
          </w:divBdr>
        </w:div>
      </w:divsChild>
    </w:div>
    <w:div w:id="636253912">
      <w:bodyDiv w:val="1"/>
      <w:marLeft w:val="0"/>
      <w:marRight w:val="0"/>
      <w:marTop w:val="0"/>
      <w:marBottom w:val="0"/>
      <w:divBdr>
        <w:top w:val="none" w:sz="0" w:space="0" w:color="auto"/>
        <w:left w:val="none" w:sz="0" w:space="0" w:color="auto"/>
        <w:bottom w:val="none" w:sz="0" w:space="0" w:color="auto"/>
        <w:right w:val="none" w:sz="0" w:space="0" w:color="auto"/>
      </w:divBdr>
      <w:divsChild>
        <w:div w:id="1316839105">
          <w:marLeft w:val="0"/>
          <w:marRight w:val="0"/>
          <w:marTop w:val="0"/>
          <w:marBottom w:val="0"/>
          <w:divBdr>
            <w:top w:val="none" w:sz="0" w:space="0" w:color="auto"/>
            <w:left w:val="none" w:sz="0" w:space="0" w:color="auto"/>
            <w:bottom w:val="none" w:sz="0" w:space="0" w:color="auto"/>
            <w:right w:val="none" w:sz="0" w:space="0" w:color="auto"/>
          </w:divBdr>
        </w:div>
        <w:div w:id="1109814377">
          <w:marLeft w:val="0"/>
          <w:marRight w:val="0"/>
          <w:marTop w:val="0"/>
          <w:marBottom w:val="0"/>
          <w:divBdr>
            <w:top w:val="none" w:sz="0" w:space="0" w:color="auto"/>
            <w:left w:val="none" w:sz="0" w:space="0" w:color="auto"/>
            <w:bottom w:val="none" w:sz="0" w:space="0" w:color="auto"/>
            <w:right w:val="none" w:sz="0" w:space="0" w:color="auto"/>
          </w:divBdr>
        </w:div>
        <w:div w:id="322903738">
          <w:marLeft w:val="0"/>
          <w:marRight w:val="0"/>
          <w:marTop w:val="0"/>
          <w:marBottom w:val="0"/>
          <w:divBdr>
            <w:top w:val="none" w:sz="0" w:space="0" w:color="auto"/>
            <w:left w:val="none" w:sz="0" w:space="0" w:color="auto"/>
            <w:bottom w:val="none" w:sz="0" w:space="0" w:color="auto"/>
            <w:right w:val="none" w:sz="0" w:space="0" w:color="auto"/>
          </w:divBdr>
        </w:div>
        <w:div w:id="1672367672">
          <w:marLeft w:val="0"/>
          <w:marRight w:val="0"/>
          <w:marTop w:val="0"/>
          <w:marBottom w:val="0"/>
          <w:divBdr>
            <w:top w:val="none" w:sz="0" w:space="0" w:color="auto"/>
            <w:left w:val="none" w:sz="0" w:space="0" w:color="auto"/>
            <w:bottom w:val="none" w:sz="0" w:space="0" w:color="auto"/>
            <w:right w:val="none" w:sz="0" w:space="0" w:color="auto"/>
          </w:divBdr>
        </w:div>
        <w:div w:id="1394548013">
          <w:marLeft w:val="0"/>
          <w:marRight w:val="0"/>
          <w:marTop w:val="0"/>
          <w:marBottom w:val="0"/>
          <w:divBdr>
            <w:top w:val="none" w:sz="0" w:space="0" w:color="auto"/>
            <w:left w:val="none" w:sz="0" w:space="0" w:color="auto"/>
            <w:bottom w:val="none" w:sz="0" w:space="0" w:color="auto"/>
            <w:right w:val="none" w:sz="0" w:space="0" w:color="auto"/>
          </w:divBdr>
        </w:div>
        <w:div w:id="1711147628">
          <w:marLeft w:val="0"/>
          <w:marRight w:val="0"/>
          <w:marTop w:val="0"/>
          <w:marBottom w:val="0"/>
          <w:divBdr>
            <w:top w:val="none" w:sz="0" w:space="0" w:color="auto"/>
            <w:left w:val="none" w:sz="0" w:space="0" w:color="auto"/>
            <w:bottom w:val="none" w:sz="0" w:space="0" w:color="auto"/>
            <w:right w:val="none" w:sz="0" w:space="0" w:color="auto"/>
          </w:divBdr>
        </w:div>
        <w:div w:id="1654673123">
          <w:marLeft w:val="0"/>
          <w:marRight w:val="0"/>
          <w:marTop w:val="0"/>
          <w:marBottom w:val="0"/>
          <w:divBdr>
            <w:top w:val="none" w:sz="0" w:space="0" w:color="auto"/>
            <w:left w:val="none" w:sz="0" w:space="0" w:color="auto"/>
            <w:bottom w:val="none" w:sz="0" w:space="0" w:color="auto"/>
            <w:right w:val="none" w:sz="0" w:space="0" w:color="auto"/>
          </w:divBdr>
        </w:div>
        <w:div w:id="112134836">
          <w:marLeft w:val="0"/>
          <w:marRight w:val="0"/>
          <w:marTop w:val="0"/>
          <w:marBottom w:val="0"/>
          <w:divBdr>
            <w:top w:val="none" w:sz="0" w:space="0" w:color="auto"/>
            <w:left w:val="none" w:sz="0" w:space="0" w:color="auto"/>
            <w:bottom w:val="none" w:sz="0" w:space="0" w:color="auto"/>
            <w:right w:val="none" w:sz="0" w:space="0" w:color="auto"/>
          </w:divBdr>
        </w:div>
        <w:div w:id="350300807">
          <w:marLeft w:val="0"/>
          <w:marRight w:val="0"/>
          <w:marTop w:val="0"/>
          <w:marBottom w:val="0"/>
          <w:divBdr>
            <w:top w:val="none" w:sz="0" w:space="0" w:color="auto"/>
            <w:left w:val="none" w:sz="0" w:space="0" w:color="auto"/>
            <w:bottom w:val="none" w:sz="0" w:space="0" w:color="auto"/>
            <w:right w:val="none" w:sz="0" w:space="0" w:color="auto"/>
          </w:divBdr>
        </w:div>
        <w:div w:id="308678962">
          <w:marLeft w:val="0"/>
          <w:marRight w:val="0"/>
          <w:marTop w:val="0"/>
          <w:marBottom w:val="0"/>
          <w:divBdr>
            <w:top w:val="none" w:sz="0" w:space="0" w:color="auto"/>
            <w:left w:val="none" w:sz="0" w:space="0" w:color="auto"/>
            <w:bottom w:val="none" w:sz="0" w:space="0" w:color="auto"/>
            <w:right w:val="none" w:sz="0" w:space="0" w:color="auto"/>
          </w:divBdr>
        </w:div>
        <w:div w:id="959413014">
          <w:marLeft w:val="0"/>
          <w:marRight w:val="0"/>
          <w:marTop w:val="0"/>
          <w:marBottom w:val="0"/>
          <w:divBdr>
            <w:top w:val="none" w:sz="0" w:space="0" w:color="auto"/>
            <w:left w:val="none" w:sz="0" w:space="0" w:color="auto"/>
            <w:bottom w:val="none" w:sz="0" w:space="0" w:color="auto"/>
            <w:right w:val="none" w:sz="0" w:space="0" w:color="auto"/>
          </w:divBdr>
        </w:div>
        <w:div w:id="350687963">
          <w:marLeft w:val="0"/>
          <w:marRight w:val="0"/>
          <w:marTop w:val="0"/>
          <w:marBottom w:val="0"/>
          <w:divBdr>
            <w:top w:val="none" w:sz="0" w:space="0" w:color="auto"/>
            <w:left w:val="none" w:sz="0" w:space="0" w:color="auto"/>
            <w:bottom w:val="none" w:sz="0" w:space="0" w:color="auto"/>
            <w:right w:val="none" w:sz="0" w:space="0" w:color="auto"/>
          </w:divBdr>
        </w:div>
        <w:div w:id="1503593393">
          <w:marLeft w:val="0"/>
          <w:marRight w:val="0"/>
          <w:marTop w:val="0"/>
          <w:marBottom w:val="0"/>
          <w:divBdr>
            <w:top w:val="none" w:sz="0" w:space="0" w:color="auto"/>
            <w:left w:val="none" w:sz="0" w:space="0" w:color="auto"/>
            <w:bottom w:val="none" w:sz="0" w:space="0" w:color="auto"/>
            <w:right w:val="none" w:sz="0" w:space="0" w:color="auto"/>
          </w:divBdr>
        </w:div>
        <w:div w:id="607660327">
          <w:marLeft w:val="0"/>
          <w:marRight w:val="0"/>
          <w:marTop w:val="0"/>
          <w:marBottom w:val="0"/>
          <w:divBdr>
            <w:top w:val="none" w:sz="0" w:space="0" w:color="auto"/>
            <w:left w:val="none" w:sz="0" w:space="0" w:color="auto"/>
            <w:bottom w:val="none" w:sz="0" w:space="0" w:color="auto"/>
            <w:right w:val="none" w:sz="0" w:space="0" w:color="auto"/>
          </w:divBdr>
        </w:div>
        <w:div w:id="1665860085">
          <w:marLeft w:val="0"/>
          <w:marRight w:val="0"/>
          <w:marTop w:val="0"/>
          <w:marBottom w:val="0"/>
          <w:divBdr>
            <w:top w:val="none" w:sz="0" w:space="0" w:color="auto"/>
            <w:left w:val="none" w:sz="0" w:space="0" w:color="auto"/>
            <w:bottom w:val="none" w:sz="0" w:space="0" w:color="auto"/>
            <w:right w:val="none" w:sz="0" w:space="0" w:color="auto"/>
          </w:divBdr>
        </w:div>
      </w:divsChild>
    </w:div>
    <w:div w:id="647788942">
      <w:bodyDiv w:val="1"/>
      <w:marLeft w:val="0"/>
      <w:marRight w:val="0"/>
      <w:marTop w:val="0"/>
      <w:marBottom w:val="0"/>
      <w:divBdr>
        <w:top w:val="none" w:sz="0" w:space="0" w:color="auto"/>
        <w:left w:val="none" w:sz="0" w:space="0" w:color="auto"/>
        <w:bottom w:val="none" w:sz="0" w:space="0" w:color="auto"/>
        <w:right w:val="none" w:sz="0" w:space="0" w:color="auto"/>
      </w:divBdr>
    </w:div>
    <w:div w:id="893394369">
      <w:bodyDiv w:val="1"/>
      <w:marLeft w:val="0"/>
      <w:marRight w:val="0"/>
      <w:marTop w:val="0"/>
      <w:marBottom w:val="0"/>
      <w:divBdr>
        <w:top w:val="none" w:sz="0" w:space="0" w:color="auto"/>
        <w:left w:val="none" w:sz="0" w:space="0" w:color="auto"/>
        <w:bottom w:val="none" w:sz="0" w:space="0" w:color="auto"/>
        <w:right w:val="none" w:sz="0" w:space="0" w:color="auto"/>
      </w:divBdr>
    </w:div>
    <w:div w:id="1044060322">
      <w:bodyDiv w:val="1"/>
      <w:marLeft w:val="0"/>
      <w:marRight w:val="0"/>
      <w:marTop w:val="0"/>
      <w:marBottom w:val="0"/>
      <w:divBdr>
        <w:top w:val="none" w:sz="0" w:space="0" w:color="auto"/>
        <w:left w:val="none" w:sz="0" w:space="0" w:color="auto"/>
        <w:bottom w:val="none" w:sz="0" w:space="0" w:color="auto"/>
        <w:right w:val="none" w:sz="0" w:space="0" w:color="auto"/>
      </w:divBdr>
      <w:divsChild>
        <w:div w:id="268466930">
          <w:marLeft w:val="0"/>
          <w:marRight w:val="0"/>
          <w:marTop w:val="0"/>
          <w:marBottom w:val="0"/>
          <w:divBdr>
            <w:top w:val="none" w:sz="0" w:space="0" w:color="auto"/>
            <w:left w:val="none" w:sz="0" w:space="0" w:color="auto"/>
            <w:bottom w:val="none" w:sz="0" w:space="0" w:color="auto"/>
            <w:right w:val="none" w:sz="0" w:space="0" w:color="auto"/>
          </w:divBdr>
        </w:div>
        <w:div w:id="846097175">
          <w:marLeft w:val="0"/>
          <w:marRight w:val="0"/>
          <w:marTop w:val="0"/>
          <w:marBottom w:val="0"/>
          <w:divBdr>
            <w:top w:val="none" w:sz="0" w:space="0" w:color="auto"/>
            <w:left w:val="none" w:sz="0" w:space="0" w:color="auto"/>
            <w:bottom w:val="none" w:sz="0" w:space="0" w:color="auto"/>
            <w:right w:val="none" w:sz="0" w:space="0" w:color="auto"/>
          </w:divBdr>
        </w:div>
        <w:div w:id="1961448014">
          <w:marLeft w:val="0"/>
          <w:marRight w:val="0"/>
          <w:marTop w:val="0"/>
          <w:marBottom w:val="0"/>
          <w:divBdr>
            <w:top w:val="none" w:sz="0" w:space="0" w:color="auto"/>
            <w:left w:val="none" w:sz="0" w:space="0" w:color="auto"/>
            <w:bottom w:val="none" w:sz="0" w:space="0" w:color="auto"/>
            <w:right w:val="none" w:sz="0" w:space="0" w:color="auto"/>
          </w:divBdr>
        </w:div>
        <w:div w:id="467554364">
          <w:marLeft w:val="0"/>
          <w:marRight w:val="0"/>
          <w:marTop w:val="0"/>
          <w:marBottom w:val="0"/>
          <w:divBdr>
            <w:top w:val="none" w:sz="0" w:space="0" w:color="auto"/>
            <w:left w:val="none" w:sz="0" w:space="0" w:color="auto"/>
            <w:bottom w:val="none" w:sz="0" w:space="0" w:color="auto"/>
            <w:right w:val="none" w:sz="0" w:space="0" w:color="auto"/>
          </w:divBdr>
        </w:div>
        <w:div w:id="799763295">
          <w:marLeft w:val="0"/>
          <w:marRight w:val="0"/>
          <w:marTop w:val="0"/>
          <w:marBottom w:val="0"/>
          <w:divBdr>
            <w:top w:val="none" w:sz="0" w:space="0" w:color="auto"/>
            <w:left w:val="none" w:sz="0" w:space="0" w:color="auto"/>
            <w:bottom w:val="none" w:sz="0" w:space="0" w:color="auto"/>
            <w:right w:val="none" w:sz="0" w:space="0" w:color="auto"/>
          </w:divBdr>
        </w:div>
        <w:div w:id="890533808">
          <w:marLeft w:val="0"/>
          <w:marRight w:val="0"/>
          <w:marTop w:val="0"/>
          <w:marBottom w:val="0"/>
          <w:divBdr>
            <w:top w:val="none" w:sz="0" w:space="0" w:color="auto"/>
            <w:left w:val="none" w:sz="0" w:space="0" w:color="auto"/>
            <w:bottom w:val="none" w:sz="0" w:space="0" w:color="auto"/>
            <w:right w:val="none" w:sz="0" w:space="0" w:color="auto"/>
          </w:divBdr>
        </w:div>
      </w:divsChild>
    </w:div>
    <w:div w:id="1119299335">
      <w:bodyDiv w:val="1"/>
      <w:marLeft w:val="0"/>
      <w:marRight w:val="0"/>
      <w:marTop w:val="0"/>
      <w:marBottom w:val="0"/>
      <w:divBdr>
        <w:top w:val="none" w:sz="0" w:space="0" w:color="auto"/>
        <w:left w:val="none" w:sz="0" w:space="0" w:color="auto"/>
        <w:bottom w:val="none" w:sz="0" w:space="0" w:color="auto"/>
        <w:right w:val="none" w:sz="0" w:space="0" w:color="auto"/>
      </w:divBdr>
      <w:divsChild>
        <w:div w:id="10180445">
          <w:marLeft w:val="0"/>
          <w:marRight w:val="0"/>
          <w:marTop w:val="0"/>
          <w:marBottom w:val="0"/>
          <w:divBdr>
            <w:top w:val="none" w:sz="0" w:space="0" w:color="auto"/>
            <w:left w:val="none" w:sz="0" w:space="0" w:color="auto"/>
            <w:bottom w:val="none" w:sz="0" w:space="0" w:color="auto"/>
            <w:right w:val="none" w:sz="0" w:space="0" w:color="auto"/>
          </w:divBdr>
        </w:div>
        <w:div w:id="1015352148">
          <w:marLeft w:val="0"/>
          <w:marRight w:val="0"/>
          <w:marTop w:val="0"/>
          <w:marBottom w:val="0"/>
          <w:divBdr>
            <w:top w:val="none" w:sz="0" w:space="0" w:color="auto"/>
            <w:left w:val="none" w:sz="0" w:space="0" w:color="auto"/>
            <w:bottom w:val="none" w:sz="0" w:space="0" w:color="auto"/>
            <w:right w:val="none" w:sz="0" w:space="0" w:color="auto"/>
          </w:divBdr>
        </w:div>
        <w:div w:id="332225634">
          <w:marLeft w:val="0"/>
          <w:marRight w:val="0"/>
          <w:marTop w:val="0"/>
          <w:marBottom w:val="0"/>
          <w:divBdr>
            <w:top w:val="none" w:sz="0" w:space="0" w:color="auto"/>
            <w:left w:val="none" w:sz="0" w:space="0" w:color="auto"/>
            <w:bottom w:val="none" w:sz="0" w:space="0" w:color="auto"/>
            <w:right w:val="none" w:sz="0" w:space="0" w:color="auto"/>
          </w:divBdr>
        </w:div>
        <w:div w:id="1122186923">
          <w:marLeft w:val="0"/>
          <w:marRight w:val="0"/>
          <w:marTop w:val="0"/>
          <w:marBottom w:val="0"/>
          <w:divBdr>
            <w:top w:val="none" w:sz="0" w:space="0" w:color="auto"/>
            <w:left w:val="none" w:sz="0" w:space="0" w:color="auto"/>
            <w:bottom w:val="none" w:sz="0" w:space="0" w:color="auto"/>
            <w:right w:val="none" w:sz="0" w:space="0" w:color="auto"/>
          </w:divBdr>
        </w:div>
        <w:div w:id="1646547699">
          <w:marLeft w:val="0"/>
          <w:marRight w:val="0"/>
          <w:marTop w:val="0"/>
          <w:marBottom w:val="0"/>
          <w:divBdr>
            <w:top w:val="none" w:sz="0" w:space="0" w:color="auto"/>
            <w:left w:val="none" w:sz="0" w:space="0" w:color="auto"/>
            <w:bottom w:val="none" w:sz="0" w:space="0" w:color="auto"/>
            <w:right w:val="none" w:sz="0" w:space="0" w:color="auto"/>
          </w:divBdr>
        </w:div>
      </w:divsChild>
    </w:div>
    <w:div w:id="1164975313">
      <w:bodyDiv w:val="1"/>
      <w:marLeft w:val="0"/>
      <w:marRight w:val="0"/>
      <w:marTop w:val="0"/>
      <w:marBottom w:val="0"/>
      <w:divBdr>
        <w:top w:val="none" w:sz="0" w:space="0" w:color="auto"/>
        <w:left w:val="none" w:sz="0" w:space="0" w:color="auto"/>
        <w:bottom w:val="none" w:sz="0" w:space="0" w:color="auto"/>
        <w:right w:val="none" w:sz="0" w:space="0" w:color="auto"/>
      </w:divBdr>
      <w:divsChild>
        <w:div w:id="1313365809">
          <w:marLeft w:val="0"/>
          <w:marRight w:val="0"/>
          <w:marTop w:val="0"/>
          <w:marBottom w:val="0"/>
          <w:divBdr>
            <w:top w:val="none" w:sz="0" w:space="0" w:color="auto"/>
            <w:left w:val="none" w:sz="0" w:space="0" w:color="auto"/>
            <w:bottom w:val="none" w:sz="0" w:space="0" w:color="auto"/>
            <w:right w:val="none" w:sz="0" w:space="0" w:color="auto"/>
          </w:divBdr>
        </w:div>
        <w:div w:id="1866214343">
          <w:marLeft w:val="0"/>
          <w:marRight w:val="0"/>
          <w:marTop w:val="0"/>
          <w:marBottom w:val="0"/>
          <w:divBdr>
            <w:top w:val="none" w:sz="0" w:space="0" w:color="auto"/>
            <w:left w:val="none" w:sz="0" w:space="0" w:color="auto"/>
            <w:bottom w:val="none" w:sz="0" w:space="0" w:color="auto"/>
            <w:right w:val="none" w:sz="0" w:space="0" w:color="auto"/>
          </w:divBdr>
        </w:div>
        <w:div w:id="414712900">
          <w:marLeft w:val="0"/>
          <w:marRight w:val="0"/>
          <w:marTop w:val="0"/>
          <w:marBottom w:val="0"/>
          <w:divBdr>
            <w:top w:val="none" w:sz="0" w:space="0" w:color="auto"/>
            <w:left w:val="none" w:sz="0" w:space="0" w:color="auto"/>
            <w:bottom w:val="none" w:sz="0" w:space="0" w:color="auto"/>
            <w:right w:val="none" w:sz="0" w:space="0" w:color="auto"/>
          </w:divBdr>
        </w:div>
        <w:div w:id="936593192">
          <w:marLeft w:val="0"/>
          <w:marRight w:val="0"/>
          <w:marTop w:val="0"/>
          <w:marBottom w:val="0"/>
          <w:divBdr>
            <w:top w:val="none" w:sz="0" w:space="0" w:color="auto"/>
            <w:left w:val="none" w:sz="0" w:space="0" w:color="auto"/>
            <w:bottom w:val="none" w:sz="0" w:space="0" w:color="auto"/>
            <w:right w:val="none" w:sz="0" w:space="0" w:color="auto"/>
          </w:divBdr>
        </w:div>
        <w:div w:id="1560747934">
          <w:marLeft w:val="0"/>
          <w:marRight w:val="0"/>
          <w:marTop w:val="0"/>
          <w:marBottom w:val="0"/>
          <w:divBdr>
            <w:top w:val="none" w:sz="0" w:space="0" w:color="auto"/>
            <w:left w:val="none" w:sz="0" w:space="0" w:color="auto"/>
            <w:bottom w:val="none" w:sz="0" w:space="0" w:color="auto"/>
            <w:right w:val="none" w:sz="0" w:space="0" w:color="auto"/>
          </w:divBdr>
        </w:div>
        <w:div w:id="2064210620">
          <w:marLeft w:val="0"/>
          <w:marRight w:val="0"/>
          <w:marTop w:val="0"/>
          <w:marBottom w:val="0"/>
          <w:divBdr>
            <w:top w:val="none" w:sz="0" w:space="0" w:color="auto"/>
            <w:left w:val="none" w:sz="0" w:space="0" w:color="auto"/>
            <w:bottom w:val="none" w:sz="0" w:space="0" w:color="auto"/>
            <w:right w:val="none" w:sz="0" w:space="0" w:color="auto"/>
          </w:divBdr>
        </w:div>
        <w:div w:id="211498800">
          <w:marLeft w:val="0"/>
          <w:marRight w:val="0"/>
          <w:marTop w:val="0"/>
          <w:marBottom w:val="0"/>
          <w:divBdr>
            <w:top w:val="none" w:sz="0" w:space="0" w:color="auto"/>
            <w:left w:val="none" w:sz="0" w:space="0" w:color="auto"/>
            <w:bottom w:val="none" w:sz="0" w:space="0" w:color="auto"/>
            <w:right w:val="none" w:sz="0" w:space="0" w:color="auto"/>
          </w:divBdr>
        </w:div>
        <w:div w:id="1002243634">
          <w:marLeft w:val="0"/>
          <w:marRight w:val="0"/>
          <w:marTop w:val="0"/>
          <w:marBottom w:val="0"/>
          <w:divBdr>
            <w:top w:val="none" w:sz="0" w:space="0" w:color="auto"/>
            <w:left w:val="none" w:sz="0" w:space="0" w:color="auto"/>
            <w:bottom w:val="none" w:sz="0" w:space="0" w:color="auto"/>
            <w:right w:val="none" w:sz="0" w:space="0" w:color="auto"/>
          </w:divBdr>
        </w:div>
        <w:div w:id="1059861487">
          <w:marLeft w:val="0"/>
          <w:marRight w:val="0"/>
          <w:marTop w:val="0"/>
          <w:marBottom w:val="0"/>
          <w:divBdr>
            <w:top w:val="none" w:sz="0" w:space="0" w:color="auto"/>
            <w:left w:val="none" w:sz="0" w:space="0" w:color="auto"/>
            <w:bottom w:val="none" w:sz="0" w:space="0" w:color="auto"/>
            <w:right w:val="none" w:sz="0" w:space="0" w:color="auto"/>
          </w:divBdr>
        </w:div>
        <w:div w:id="1986468546">
          <w:marLeft w:val="0"/>
          <w:marRight w:val="0"/>
          <w:marTop w:val="0"/>
          <w:marBottom w:val="0"/>
          <w:divBdr>
            <w:top w:val="none" w:sz="0" w:space="0" w:color="auto"/>
            <w:left w:val="none" w:sz="0" w:space="0" w:color="auto"/>
            <w:bottom w:val="none" w:sz="0" w:space="0" w:color="auto"/>
            <w:right w:val="none" w:sz="0" w:space="0" w:color="auto"/>
          </w:divBdr>
        </w:div>
        <w:div w:id="224294729">
          <w:marLeft w:val="0"/>
          <w:marRight w:val="0"/>
          <w:marTop w:val="0"/>
          <w:marBottom w:val="0"/>
          <w:divBdr>
            <w:top w:val="none" w:sz="0" w:space="0" w:color="auto"/>
            <w:left w:val="none" w:sz="0" w:space="0" w:color="auto"/>
            <w:bottom w:val="none" w:sz="0" w:space="0" w:color="auto"/>
            <w:right w:val="none" w:sz="0" w:space="0" w:color="auto"/>
          </w:divBdr>
        </w:div>
        <w:div w:id="1619144525">
          <w:marLeft w:val="0"/>
          <w:marRight w:val="0"/>
          <w:marTop w:val="0"/>
          <w:marBottom w:val="0"/>
          <w:divBdr>
            <w:top w:val="none" w:sz="0" w:space="0" w:color="auto"/>
            <w:left w:val="none" w:sz="0" w:space="0" w:color="auto"/>
            <w:bottom w:val="none" w:sz="0" w:space="0" w:color="auto"/>
            <w:right w:val="none" w:sz="0" w:space="0" w:color="auto"/>
          </w:divBdr>
        </w:div>
        <w:div w:id="739597351">
          <w:marLeft w:val="0"/>
          <w:marRight w:val="0"/>
          <w:marTop w:val="0"/>
          <w:marBottom w:val="0"/>
          <w:divBdr>
            <w:top w:val="none" w:sz="0" w:space="0" w:color="auto"/>
            <w:left w:val="none" w:sz="0" w:space="0" w:color="auto"/>
            <w:bottom w:val="none" w:sz="0" w:space="0" w:color="auto"/>
            <w:right w:val="none" w:sz="0" w:space="0" w:color="auto"/>
          </w:divBdr>
        </w:div>
        <w:div w:id="1558585368">
          <w:marLeft w:val="0"/>
          <w:marRight w:val="0"/>
          <w:marTop w:val="0"/>
          <w:marBottom w:val="0"/>
          <w:divBdr>
            <w:top w:val="none" w:sz="0" w:space="0" w:color="auto"/>
            <w:left w:val="none" w:sz="0" w:space="0" w:color="auto"/>
            <w:bottom w:val="none" w:sz="0" w:space="0" w:color="auto"/>
            <w:right w:val="none" w:sz="0" w:space="0" w:color="auto"/>
          </w:divBdr>
        </w:div>
        <w:div w:id="1065909949">
          <w:marLeft w:val="0"/>
          <w:marRight w:val="0"/>
          <w:marTop w:val="0"/>
          <w:marBottom w:val="0"/>
          <w:divBdr>
            <w:top w:val="none" w:sz="0" w:space="0" w:color="auto"/>
            <w:left w:val="none" w:sz="0" w:space="0" w:color="auto"/>
            <w:bottom w:val="none" w:sz="0" w:space="0" w:color="auto"/>
            <w:right w:val="none" w:sz="0" w:space="0" w:color="auto"/>
          </w:divBdr>
        </w:div>
      </w:divsChild>
    </w:div>
    <w:div w:id="1184785772">
      <w:bodyDiv w:val="1"/>
      <w:marLeft w:val="0"/>
      <w:marRight w:val="0"/>
      <w:marTop w:val="0"/>
      <w:marBottom w:val="0"/>
      <w:divBdr>
        <w:top w:val="none" w:sz="0" w:space="0" w:color="auto"/>
        <w:left w:val="none" w:sz="0" w:space="0" w:color="auto"/>
        <w:bottom w:val="none" w:sz="0" w:space="0" w:color="auto"/>
        <w:right w:val="none" w:sz="0" w:space="0" w:color="auto"/>
      </w:divBdr>
      <w:divsChild>
        <w:div w:id="555047000">
          <w:marLeft w:val="0"/>
          <w:marRight w:val="0"/>
          <w:marTop w:val="0"/>
          <w:marBottom w:val="0"/>
          <w:divBdr>
            <w:top w:val="none" w:sz="0" w:space="0" w:color="auto"/>
            <w:left w:val="none" w:sz="0" w:space="0" w:color="auto"/>
            <w:bottom w:val="none" w:sz="0" w:space="0" w:color="auto"/>
            <w:right w:val="none" w:sz="0" w:space="0" w:color="auto"/>
          </w:divBdr>
        </w:div>
        <w:div w:id="1521551667">
          <w:marLeft w:val="0"/>
          <w:marRight w:val="0"/>
          <w:marTop w:val="0"/>
          <w:marBottom w:val="0"/>
          <w:divBdr>
            <w:top w:val="none" w:sz="0" w:space="0" w:color="auto"/>
            <w:left w:val="none" w:sz="0" w:space="0" w:color="auto"/>
            <w:bottom w:val="none" w:sz="0" w:space="0" w:color="auto"/>
            <w:right w:val="none" w:sz="0" w:space="0" w:color="auto"/>
          </w:divBdr>
        </w:div>
        <w:div w:id="2084985302">
          <w:marLeft w:val="0"/>
          <w:marRight w:val="0"/>
          <w:marTop w:val="0"/>
          <w:marBottom w:val="0"/>
          <w:divBdr>
            <w:top w:val="none" w:sz="0" w:space="0" w:color="auto"/>
            <w:left w:val="none" w:sz="0" w:space="0" w:color="auto"/>
            <w:bottom w:val="none" w:sz="0" w:space="0" w:color="auto"/>
            <w:right w:val="none" w:sz="0" w:space="0" w:color="auto"/>
          </w:divBdr>
        </w:div>
        <w:div w:id="386220268">
          <w:marLeft w:val="0"/>
          <w:marRight w:val="0"/>
          <w:marTop w:val="0"/>
          <w:marBottom w:val="0"/>
          <w:divBdr>
            <w:top w:val="none" w:sz="0" w:space="0" w:color="auto"/>
            <w:left w:val="none" w:sz="0" w:space="0" w:color="auto"/>
            <w:bottom w:val="none" w:sz="0" w:space="0" w:color="auto"/>
            <w:right w:val="none" w:sz="0" w:space="0" w:color="auto"/>
          </w:divBdr>
        </w:div>
        <w:div w:id="667561812">
          <w:marLeft w:val="0"/>
          <w:marRight w:val="0"/>
          <w:marTop w:val="0"/>
          <w:marBottom w:val="0"/>
          <w:divBdr>
            <w:top w:val="none" w:sz="0" w:space="0" w:color="auto"/>
            <w:left w:val="none" w:sz="0" w:space="0" w:color="auto"/>
            <w:bottom w:val="none" w:sz="0" w:space="0" w:color="auto"/>
            <w:right w:val="none" w:sz="0" w:space="0" w:color="auto"/>
          </w:divBdr>
        </w:div>
      </w:divsChild>
    </w:div>
    <w:div w:id="1313606770">
      <w:bodyDiv w:val="1"/>
      <w:marLeft w:val="0"/>
      <w:marRight w:val="0"/>
      <w:marTop w:val="0"/>
      <w:marBottom w:val="0"/>
      <w:divBdr>
        <w:top w:val="none" w:sz="0" w:space="0" w:color="auto"/>
        <w:left w:val="none" w:sz="0" w:space="0" w:color="auto"/>
        <w:bottom w:val="none" w:sz="0" w:space="0" w:color="auto"/>
        <w:right w:val="none" w:sz="0" w:space="0" w:color="auto"/>
      </w:divBdr>
      <w:divsChild>
        <w:div w:id="1653287227">
          <w:marLeft w:val="150"/>
          <w:marRight w:val="150"/>
          <w:marTop w:val="480"/>
          <w:marBottom w:val="0"/>
          <w:divBdr>
            <w:top w:val="none" w:sz="0" w:space="0" w:color="auto"/>
            <w:left w:val="none" w:sz="0" w:space="0" w:color="auto"/>
            <w:bottom w:val="none" w:sz="0" w:space="0" w:color="auto"/>
            <w:right w:val="none" w:sz="0" w:space="0" w:color="auto"/>
          </w:divBdr>
        </w:div>
        <w:div w:id="140838218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40F80A4DD1A4BB1A1788B35C624F429"/>
        <w:category>
          <w:name w:val="General"/>
          <w:gallery w:val="placeholder"/>
        </w:category>
        <w:types>
          <w:type w:val="bbPlcHdr"/>
        </w:types>
        <w:behaviors>
          <w:behavior w:val="content"/>
        </w:behaviors>
        <w:guid w:val="{91BF7650-A818-40CD-8B00-96C5F7E7F819}"/>
      </w:docPartPr>
      <w:docPartBody>
        <w:p w:rsidR="00EA3562" w:rsidRDefault="00A47DA8" w:rsidP="00A47DA8">
          <w:pPr>
            <w:pStyle w:val="740F80A4DD1A4BB1A1788B35C624F429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9D46EDFB1E4A40BABC52C6807FD7A78C"/>
        <w:category>
          <w:name w:val="General"/>
          <w:gallery w:val="placeholder"/>
        </w:category>
        <w:types>
          <w:type w:val="bbPlcHdr"/>
        </w:types>
        <w:behaviors>
          <w:behavior w:val="content"/>
        </w:behaviors>
        <w:guid w:val="{3817517D-E544-47C7-BE35-A201FA8612CF}"/>
      </w:docPartPr>
      <w:docPartBody>
        <w:p w:rsidR="00EA3562" w:rsidRDefault="00A47DA8" w:rsidP="00A47DA8">
          <w:pPr>
            <w:pStyle w:val="9D46EDFB1E4A40BABC52C6807FD7A78C1"/>
          </w:pPr>
          <w:r w:rsidRPr="00811BE5">
            <w:rPr>
              <w:color w:val="808080" w:themeColor="background1" w:themeShade="80"/>
            </w:rPr>
            <w:t>[Datums]</w:t>
          </w:r>
        </w:p>
      </w:docPartBody>
    </w:docPart>
    <w:docPart>
      <w:docPartPr>
        <w:name w:val="BF780DDD2D8F43EE85798B9DCB302F9C"/>
        <w:category>
          <w:name w:val="General"/>
          <w:gallery w:val="placeholder"/>
        </w:category>
        <w:types>
          <w:type w:val="bbPlcHdr"/>
        </w:types>
        <w:behaviors>
          <w:behavior w:val="content"/>
        </w:behaviors>
        <w:guid w:val="{310756E9-5193-4E23-A014-F4E5808BA33A}"/>
      </w:docPartPr>
      <w:docPartBody>
        <w:p w:rsidR="00EA3562" w:rsidRDefault="00A47DA8">
          <w:pPr>
            <w:pStyle w:val="BF780DDD2D8F43EE85798B9DCB302F9C"/>
          </w:pPr>
          <w:r>
            <w:t xml:space="preserve">Noteikumi </w:t>
          </w:r>
        </w:p>
      </w:docPartBody>
    </w:docPart>
    <w:docPart>
      <w:docPartPr>
        <w:name w:val="7F744671C5714C19BB8C4A967CD87549"/>
        <w:category>
          <w:name w:val="General"/>
          <w:gallery w:val="placeholder"/>
        </w:category>
        <w:types>
          <w:type w:val="bbPlcHdr"/>
        </w:types>
        <w:behaviors>
          <w:behavior w:val="content"/>
        </w:behaviors>
        <w:guid w:val="{D4421C7E-C172-4D0C-B4D1-4E5452D54CAE}"/>
      </w:docPartPr>
      <w:docPartBody>
        <w:p w:rsidR="00EA3562" w:rsidRDefault="00A47DA8">
          <w:pPr>
            <w:pStyle w:val="7F744671C5714C19BB8C4A967CD87549"/>
          </w:pPr>
          <w:r>
            <w:t xml:space="preserve">Nr. </w:t>
          </w:r>
        </w:p>
      </w:docPartBody>
    </w:docPart>
    <w:docPart>
      <w:docPartPr>
        <w:name w:val="C2740784F3B24FEBBB98FE912E77D420"/>
        <w:category>
          <w:name w:val="General"/>
          <w:gallery w:val="placeholder"/>
        </w:category>
        <w:types>
          <w:type w:val="bbPlcHdr"/>
        </w:types>
        <w:behaviors>
          <w:behavior w:val="content"/>
        </w:behaviors>
        <w:guid w:val="{0B7FBBAC-77FF-4A14-8279-37E0893A6873}"/>
      </w:docPartPr>
      <w:docPartBody>
        <w:p w:rsidR="00EA3562" w:rsidRDefault="00A47DA8">
          <w:pPr>
            <w:pStyle w:val="C2740784F3B24FEBBB98FE912E77D420"/>
          </w:pPr>
          <w:r>
            <w:t>_____</w:t>
          </w:r>
        </w:p>
      </w:docPartBody>
    </w:docPart>
    <w:docPart>
      <w:docPartPr>
        <w:name w:val="82A49B1A3525496887F2051618E142D3"/>
        <w:category>
          <w:name w:val="General"/>
          <w:gallery w:val="placeholder"/>
        </w:category>
        <w:types>
          <w:type w:val="bbPlcHdr"/>
        </w:types>
        <w:behaviors>
          <w:behavior w:val="content"/>
        </w:behaviors>
        <w:guid w:val="{512E52AA-5740-4803-8938-A45C33985834}"/>
      </w:docPartPr>
      <w:docPartBody>
        <w:p w:rsidR="00EA3562" w:rsidRDefault="00A47DA8" w:rsidP="00A47DA8">
          <w:pPr>
            <w:pStyle w:val="82A49B1A3525496887F2051618E142D31"/>
          </w:pPr>
          <w:r>
            <w:rPr>
              <w:rFonts w:cs="Times New Roman"/>
              <w:szCs w:val="24"/>
            </w:rPr>
            <w:t>Rīgā</w:t>
          </w:r>
        </w:p>
      </w:docPartBody>
    </w:docPart>
    <w:docPart>
      <w:docPartPr>
        <w:name w:val="C708076DCFE443A3AE9BDE7579D1891C"/>
        <w:category>
          <w:name w:val="General"/>
          <w:gallery w:val="placeholder"/>
        </w:category>
        <w:types>
          <w:type w:val="bbPlcHdr"/>
        </w:types>
        <w:behaviors>
          <w:behavior w:val="content"/>
        </w:behaviors>
        <w:guid w:val="{66053136-D5C6-4CFF-A29A-8301EB2BD019}"/>
      </w:docPartPr>
      <w:docPartBody>
        <w:p w:rsidR="00EA3562" w:rsidRDefault="00EA3562">
          <w:pPr>
            <w:pStyle w:val="C708076DCFE443A3AE9BDE7579D1891C"/>
          </w:pPr>
          <w:r w:rsidRPr="00F5647B">
            <w:rPr>
              <w:rStyle w:val="PlaceholderText"/>
              <w:b/>
              <w:szCs w:val="24"/>
            </w:rPr>
            <w:t>[Nosaukums]</w:t>
          </w:r>
        </w:p>
      </w:docPartBody>
    </w:docPart>
    <w:docPart>
      <w:docPartPr>
        <w:name w:val="9C1913211CE648C99D61027AB5E48863"/>
        <w:category>
          <w:name w:val="General"/>
          <w:gallery w:val="placeholder"/>
        </w:category>
        <w:types>
          <w:type w:val="bbPlcHdr"/>
        </w:types>
        <w:behaviors>
          <w:behavior w:val="content"/>
        </w:behaviors>
        <w:guid w:val="{5EFF23F6-2EBD-4FEF-B488-E3F32F248AE1}"/>
      </w:docPartPr>
      <w:docPartBody>
        <w:p w:rsidR="00EA3562" w:rsidRDefault="00A47DA8" w:rsidP="00A47DA8">
          <w:pPr>
            <w:pStyle w:val="9C1913211CE648C99D61027AB5E488631"/>
          </w:pPr>
          <w:r>
            <w:rPr>
              <w:rFonts w:cs="Times New Roman"/>
              <w:szCs w:val="24"/>
            </w:rPr>
            <w:t xml:space="preserve">Izdoti </w:t>
          </w:r>
        </w:p>
      </w:docPartBody>
    </w:docPart>
    <w:docPart>
      <w:docPartPr>
        <w:name w:val="E03215D7A23F431CA70ACA3559DCCB08"/>
        <w:category>
          <w:name w:val="General"/>
          <w:gallery w:val="placeholder"/>
        </w:category>
        <w:types>
          <w:type w:val="bbPlcHdr"/>
        </w:types>
        <w:behaviors>
          <w:behavior w:val="content"/>
        </w:behaviors>
        <w:guid w:val="{0C8A0A53-6FE4-42F0-BE78-E98D61DF6B28}"/>
      </w:docPartPr>
      <w:docPartBody>
        <w:p w:rsidR="00EA3562" w:rsidRDefault="00A47DA8" w:rsidP="00A47DA8">
          <w:pPr>
            <w:pStyle w:val="E03215D7A23F431CA70ACA3559DCCB081"/>
          </w:pPr>
          <w:r>
            <w:rPr>
              <w:rFonts w:cs="Times New Roman"/>
              <w:szCs w:val="24"/>
            </w:rPr>
            <w:t>saskaņā ar</w:t>
          </w:r>
        </w:p>
      </w:docPartBody>
    </w:docPart>
    <w:docPart>
      <w:docPartPr>
        <w:name w:val="5825DCC1F1864EE0882EED7A7BA7EC3F"/>
        <w:category>
          <w:name w:val="General"/>
          <w:gallery w:val="placeholder"/>
        </w:category>
        <w:types>
          <w:type w:val="bbPlcHdr"/>
        </w:types>
        <w:behaviors>
          <w:behavior w:val="content"/>
        </w:behaviors>
        <w:guid w:val="{F63560B5-39EC-4B69-8F74-9688C775EBFC}"/>
      </w:docPartPr>
      <w:docPartBody>
        <w:p w:rsidR="00EA3562" w:rsidRDefault="00EA3562">
          <w:pPr>
            <w:pStyle w:val="5825DCC1F1864EE0882EED7A7BA7EC3F"/>
          </w:pPr>
          <w:r w:rsidRPr="00301089">
            <w:rPr>
              <w:rStyle w:val="PlaceholderText"/>
              <w:szCs w:val="24"/>
            </w:rPr>
            <w:t>[likuma]</w:t>
          </w:r>
        </w:p>
      </w:docPartBody>
    </w:docPart>
    <w:docPart>
      <w:docPartPr>
        <w:name w:val="BC6E510FA9B44B53BEE202A77CA1CEFB"/>
        <w:category>
          <w:name w:val="General"/>
          <w:gallery w:val="placeholder"/>
        </w:category>
        <w:types>
          <w:type w:val="bbPlcHdr"/>
        </w:types>
        <w:behaviors>
          <w:behavior w:val="content"/>
        </w:behaviors>
        <w:guid w:val="{70A1987C-25CD-4195-A772-FC80C18DC119}"/>
      </w:docPartPr>
      <w:docPartBody>
        <w:p w:rsidR="00EA3562" w:rsidRDefault="00EA3562">
          <w:pPr>
            <w:pStyle w:val="BC6E510FA9B44B53BEE202A77CA1CEFB"/>
          </w:pPr>
          <w:r w:rsidRPr="007F4A16">
            <w:rPr>
              <w:rStyle w:val="PlaceholderText"/>
              <w:color w:val="808080" w:themeColor="background1" w:themeShade="80"/>
              <w:szCs w:val="24"/>
            </w:rPr>
            <w:t>[nr.]</w:t>
          </w:r>
        </w:p>
      </w:docPartBody>
    </w:docPart>
    <w:docPart>
      <w:docPartPr>
        <w:name w:val="5B375A3E901F4D058FFCF477766B435D"/>
        <w:category>
          <w:name w:val="General"/>
          <w:gallery w:val="placeholder"/>
        </w:category>
        <w:types>
          <w:type w:val="bbPlcHdr"/>
        </w:types>
        <w:behaviors>
          <w:behavior w:val="content"/>
        </w:behaviors>
        <w:guid w:val="{43422AF0-B0D3-4912-A218-FFB1083977A6}"/>
      </w:docPartPr>
      <w:docPartBody>
        <w:p w:rsidR="00EA3562" w:rsidRDefault="00A47DA8" w:rsidP="00A47DA8">
          <w:pPr>
            <w:pStyle w:val="5B375A3E901F4D058FFCF477766B435D1"/>
          </w:pPr>
          <w:r>
            <w:rPr>
              <w:rFonts w:cs="Times New Roman"/>
              <w:szCs w:val="24"/>
            </w:rPr>
            <w:t>. panta</w:t>
          </w:r>
        </w:p>
      </w:docPartBody>
    </w:docPart>
    <w:docPart>
      <w:docPartPr>
        <w:name w:val="7CE01A80494648608FADDC7D5FA4C06A"/>
        <w:category>
          <w:name w:val="General"/>
          <w:gallery w:val="placeholder"/>
        </w:category>
        <w:types>
          <w:type w:val="bbPlcHdr"/>
        </w:types>
        <w:behaviors>
          <w:behavior w:val="content"/>
        </w:behaviors>
        <w:guid w:val="{6A3D425B-BF79-4B85-AC8D-ADC6C94D8C59}"/>
      </w:docPartPr>
      <w:docPartBody>
        <w:p w:rsidR="00EA3562" w:rsidRDefault="00EA3562">
          <w:pPr>
            <w:pStyle w:val="7CE01A80494648608FADDC7D5FA4C06A"/>
          </w:pPr>
          <w:r w:rsidRPr="00DB385B">
            <w:rPr>
              <w:rStyle w:val="PlaceholderText"/>
              <w:szCs w:val="24"/>
            </w:rPr>
            <w:t>[vārdiem]</w:t>
          </w:r>
        </w:p>
      </w:docPartBody>
    </w:docPart>
    <w:docPart>
      <w:docPartPr>
        <w:name w:val="4FCB2C38B0274DFDB641FEB3F25B8583"/>
        <w:category>
          <w:name w:val="General"/>
          <w:gallery w:val="placeholder"/>
        </w:category>
        <w:types>
          <w:type w:val="bbPlcHdr"/>
        </w:types>
        <w:behaviors>
          <w:behavior w:val="content"/>
        </w:behaviors>
        <w:guid w:val="{D201A6C1-83E6-46B7-A1B4-3C7509A9797D}"/>
      </w:docPartPr>
      <w:docPartBody>
        <w:p w:rsidR="00EA3562" w:rsidRDefault="00EA3562">
          <w:pPr>
            <w:pStyle w:val="4FCB2C38B0274DFDB641FEB3F25B8583"/>
          </w:pPr>
          <w:r>
            <w:rPr>
              <w:rFonts w:ascii="Times New Roman" w:hAnsi="Times New Roman" w:cs="Times New Roman"/>
              <w:sz w:val="24"/>
              <w:szCs w:val="24"/>
            </w:rPr>
            <w:t>{amats}</w:t>
          </w:r>
        </w:p>
      </w:docPartBody>
    </w:docPart>
    <w:docPart>
      <w:docPartPr>
        <w:name w:val="83BD43EB66EA4C97BDB552D174C044CA"/>
        <w:category>
          <w:name w:val="General"/>
          <w:gallery w:val="placeholder"/>
        </w:category>
        <w:types>
          <w:type w:val="bbPlcHdr"/>
        </w:types>
        <w:behaviors>
          <w:behavior w:val="content"/>
        </w:behaviors>
        <w:guid w:val="{14AE672D-9F4D-483D-8722-9E28948C9758}"/>
      </w:docPartPr>
      <w:docPartBody>
        <w:p w:rsidR="00EA3562" w:rsidRDefault="00EA3562">
          <w:pPr>
            <w:pStyle w:val="83BD43EB66EA4C97BDB552D174C044CA"/>
          </w:pPr>
          <w:r w:rsidRPr="00811BE5">
            <w:rPr>
              <w:color w:val="808080" w:themeColor="background1" w:themeShade="80"/>
            </w:rPr>
            <w:t>[V. Uzvārds]</w:t>
          </w:r>
        </w:p>
      </w:docPartBody>
    </w:docPart>
    <w:docPart>
      <w:docPartPr>
        <w:name w:val="063FF886F3F143838CB90887C9872FE8"/>
        <w:category>
          <w:name w:val="General"/>
          <w:gallery w:val="placeholder"/>
        </w:category>
        <w:types>
          <w:type w:val="bbPlcHdr"/>
        </w:types>
        <w:behaviors>
          <w:behavior w:val="content"/>
        </w:behaviors>
        <w:guid w:val="{375E8651-7CFE-4372-B32B-252AE1CCF6CE}"/>
      </w:docPartPr>
      <w:docPartBody>
        <w:p w:rsidR="00EA3562" w:rsidRDefault="00A47DA8">
          <w:pPr>
            <w:pStyle w:val="063FF886F3F143838CB90887C9872FE8"/>
          </w:pPr>
          <w:r>
            <w:t xml:space="preserve">Latvijas Bankas </w:t>
          </w:r>
        </w:p>
      </w:docPartBody>
    </w:docPart>
    <w:docPart>
      <w:docPartPr>
        <w:name w:val="EDB7B93D50E04DFAA46CCDCFC7AAFA80"/>
        <w:category>
          <w:name w:val="General"/>
          <w:gallery w:val="placeholder"/>
        </w:category>
        <w:types>
          <w:type w:val="bbPlcHdr"/>
        </w:types>
        <w:behaviors>
          <w:behavior w:val="content"/>
        </w:behaviors>
        <w:guid w:val="{7E61A87E-D60A-4C2F-BF45-77AF5CC05D81}"/>
      </w:docPartPr>
      <w:docPartBody>
        <w:p w:rsidR="00EA3562" w:rsidRDefault="00A47DA8" w:rsidP="00A47DA8">
          <w:pPr>
            <w:pStyle w:val="EDB7B93D50E04DFAA46CCDCFC7AAFA801"/>
          </w:pPr>
          <w:r w:rsidRPr="00811BE5">
            <w:rPr>
              <w:rStyle w:val="PlaceholderText"/>
            </w:rPr>
            <w:t>[datums]</w:t>
          </w:r>
        </w:p>
      </w:docPartBody>
    </w:docPart>
    <w:docPart>
      <w:docPartPr>
        <w:name w:val="DB8E9ECE4E8646D696CB0472DC6B2339"/>
        <w:category>
          <w:name w:val="General"/>
          <w:gallery w:val="placeholder"/>
        </w:category>
        <w:types>
          <w:type w:val="bbPlcHdr"/>
        </w:types>
        <w:behaviors>
          <w:behavior w:val="content"/>
        </w:behaviors>
        <w:guid w:val="{D6ABCB81-CDAF-4AE0-9E46-C3453B38F7B0}"/>
      </w:docPartPr>
      <w:docPartBody>
        <w:p w:rsidR="00EA3562" w:rsidRDefault="00A47DA8">
          <w:pPr>
            <w:pStyle w:val="DB8E9ECE4E8646D696CB0472DC6B2339"/>
          </w:pPr>
          <w:r>
            <w:t xml:space="preserve">noteikumiem </w:t>
          </w:r>
        </w:p>
      </w:docPartBody>
    </w:docPart>
    <w:docPart>
      <w:docPartPr>
        <w:name w:val="4E8CBCFB01894D1582C2F23FBC70195A"/>
        <w:category>
          <w:name w:val="General"/>
          <w:gallery w:val="placeholder"/>
        </w:category>
        <w:types>
          <w:type w:val="bbPlcHdr"/>
        </w:types>
        <w:behaviors>
          <w:behavior w:val="content"/>
        </w:behaviors>
        <w:guid w:val="{B97BFC75-19F2-45F5-B0DC-7BB5AC726BA8}"/>
      </w:docPartPr>
      <w:docPartBody>
        <w:p w:rsidR="00EA3562" w:rsidRDefault="00A47DA8">
          <w:pPr>
            <w:pStyle w:val="4E8CBCFB01894D1582C2F23FBC70195A"/>
          </w:pPr>
          <w:r>
            <w:t xml:space="preserve">Nr. </w:t>
          </w:r>
        </w:p>
      </w:docPartBody>
    </w:docPart>
    <w:docPart>
      <w:docPartPr>
        <w:name w:val="185C0C1CE361422E905BA12BE9BB512C"/>
        <w:category>
          <w:name w:val="General"/>
          <w:gallery w:val="placeholder"/>
        </w:category>
        <w:types>
          <w:type w:val="bbPlcHdr"/>
        </w:types>
        <w:behaviors>
          <w:behavior w:val="content"/>
        </w:behaviors>
        <w:guid w:val="{FB689AC3-9073-4AC8-A7EE-3016EA8913F3}"/>
      </w:docPartPr>
      <w:docPartBody>
        <w:p w:rsidR="00EA3562" w:rsidRDefault="00A47DA8" w:rsidP="00A47DA8">
          <w:pPr>
            <w:pStyle w:val="185C0C1CE361422E905BA12BE9BB512C1"/>
          </w:pPr>
          <w:r>
            <w:rPr>
              <w:rStyle w:val="PlaceholderText"/>
            </w:rPr>
            <w:t>[_____]</w:t>
          </w:r>
        </w:p>
      </w:docPartBody>
    </w:docPart>
    <w:docPart>
      <w:docPartPr>
        <w:name w:val="E67541D9F1B64782BEA1D42A96006000"/>
        <w:category>
          <w:name w:val="General"/>
          <w:gallery w:val="placeholder"/>
        </w:category>
        <w:types>
          <w:type w:val="bbPlcHdr"/>
        </w:types>
        <w:behaviors>
          <w:behavior w:val="content"/>
        </w:behaviors>
        <w:guid w:val="{7B841CDD-084D-4FE9-BA5E-E81273E88473}"/>
      </w:docPartPr>
      <w:docPartBody>
        <w:p w:rsidR="00EA3562" w:rsidRDefault="00EA3562">
          <w:pPr>
            <w:pStyle w:val="E67541D9F1B64782BEA1D42A96006000"/>
          </w:pPr>
          <w:r w:rsidRPr="00385699">
            <w:rPr>
              <w:rStyle w:val="PlaceholderText"/>
              <w:b/>
              <w:color w:val="808080" w:themeColor="background1" w:themeShade="80"/>
              <w:szCs w:val="24"/>
            </w:rPr>
            <w:t>[Nosaukums]</w:t>
          </w:r>
        </w:p>
      </w:docPartBody>
    </w:docPart>
    <w:docPart>
      <w:docPartPr>
        <w:name w:val="E722374E2D44449D9DD92EC147C31E54"/>
        <w:category>
          <w:name w:val="General"/>
          <w:gallery w:val="placeholder"/>
        </w:category>
        <w:types>
          <w:type w:val="bbPlcHdr"/>
        </w:types>
        <w:behaviors>
          <w:behavior w:val="content"/>
        </w:behaviors>
        <w:guid w:val="{A071C333-90E3-47BC-805F-27F16801AD87}"/>
      </w:docPartPr>
      <w:docPartBody>
        <w:p w:rsidR="00EA3562" w:rsidRDefault="00EA3562">
          <w:pPr>
            <w:pStyle w:val="E722374E2D44449D9DD92EC147C31E54"/>
          </w:pPr>
          <w:r>
            <w:rPr>
              <w:rFonts w:ascii="Times New Roman" w:hAnsi="Times New Roman" w:cs="Times New Roman"/>
              <w:sz w:val="24"/>
              <w:szCs w:val="24"/>
            </w:rPr>
            <w:t>{amats}</w:t>
          </w:r>
        </w:p>
      </w:docPartBody>
    </w:docPart>
    <w:docPart>
      <w:docPartPr>
        <w:name w:val="94F52D8E2376409AA90DDDD740085EA7"/>
        <w:category>
          <w:name w:val="General"/>
          <w:gallery w:val="placeholder"/>
        </w:category>
        <w:types>
          <w:type w:val="bbPlcHdr"/>
        </w:types>
        <w:behaviors>
          <w:behavior w:val="content"/>
        </w:behaviors>
        <w:guid w:val="{57C0904C-F534-445A-BFF2-C1F452303646}"/>
      </w:docPartPr>
      <w:docPartBody>
        <w:p w:rsidR="00EA3562" w:rsidRDefault="00EA3562">
          <w:pPr>
            <w:pStyle w:val="94F52D8E2376409AA90DDDD740085EA7"/>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62"/>
    <w:rsid w:val="000946ED"/>
    <w:rsid w:val="000D6FCC"/>
    <w:rsid w:val="000F29AA"/>
    <w:rsid w:val="00173ADB"/>
    <w:rsid w:val="004B04B3"/>
    <w:rsid w:val="004C6CAA"/>
    <w:rsid w:val="004D09D1"/>
    <w:rsid w:val="00504727"/>
    <w:rsid w:val="005054F0"/>
    <w:rsid w:val="00517C86"/>
    <w:rsid w:val="00571388"/>
    <w:rsid w:val="00582432"/>
    <w:rsid w:val="006D444B"/>
    <w:rsid w:val="007041C8"/>
    <w:rsid w:val="0080281F"/>
    <w:rsid w:val="008810BF"/>
    <w:rsid w:val="0091126C"/>
    <w:rsid w:val="00924155"/>
    <w:rsid w:val="00A47DA8"/>
    <w:rsid w:val="00B83A5C"/>
    <w:rsid w:val="00CD0D16"/>
    <w:rsid w:val="00CF3606"/>
    <w:rsid w:val="00EA3562"/>
    <w:rsid w:val="00F312E7"/>
    <w:rsid w:val="00FB7E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780DDD2D8F43EE85798B9DCB302F9C">
    <w:name w:val="BF780DDD2D8F43EE85798B9DCB302F9C"/>
  </w:style>
  <w:style w:type="paragraph" w:customStyle="1" w:styleId="7F744671C5714C19BB8C4A967CD87549">
    <w:name w:val="7F744671C5714C19BB8C4A967CD87549"/>
  </w:style>
  <w:style w:type="paragraph" w:customStyle="1" w:styleId="C2740784F3B24FEBBB98FE912E77D420">
    <w:name w:val="C2740784F3B24FEBBB98FE912E77D420"/>
  </w:style>
  <w:style w:type="character" w:styleId="PlaceholderText">
    <w:name w:val="Placeholder Text"/>
    <w:basedOn w:val="DefaultParagraphFont"/>
    <w:uiPriority w:val="99"/>
    <w:semiHidden/>
    <w:rsid w:val="00A47DA8"/>
    <w:rPr>
      <w:color w:val="808080"/>
    </w:rPr>
  </w:style>
  <w:style w:type="paragraph" w:customStyle="1" w:styleId="C708076DCFE443A3AE9BDE7579D1891C">
    <w:name w:val="C708076DCFE443A3AE9BDE7579D1891C"/>
  </w:style>
  <w:style w:type="paragraph" w:customStyle="1" w:styleId="5825DCC1F1864EE0882EED7A7BA7EC3F">
    <w:name w:val="5825DCC1F1864EE0882EED7A7BA7EC3F"/>
  </w:style>
  <w:style w:type="paragraph" w:customStyle="1" w:styleId="BC6E510FA9B44B53BEE202A77CA1CEFB">
    <w:name w:val="BC6E510FA9B44B53BEE202A77CA1CEFB"/>
  </w:style>
  <w:style w:type="paragraph" w:customStyle="1" w:styleId="7CE01A80494648608FADDC7D5FA4C06A">
    <w:name w:val="7CE01A80494648608FADDC7D5FA4C06A"/>
  </w:style>
  <w:style w:type="paragraph" w:customStyle="1" w:styleId="4FCB2C38B0274DFDB641FEB3F25B8583">
    <w:name w:val="4FCB2C38B0274DFDB641FEB3F25B8583"/>
  </w:style>
  <w:style w:type="paragraph" w:customStyle="1" w:styleId="83BD43EB66EA4C97BDB552D174C044CA">
    <w:name w:val="83BD43EB66EA4C97BDB552D174C044CA"/>
  </w:style>
  <w:style w:type="paragraph" w:customStyle="1" w:styleId="063FF886F3F143838CB90887C9872FE8">
    <w:name w:val="063FF886F3F143838CB90887C9872FE8"/>
  </w:style>
  <w:style w:type="paragraph" w:customStyle="1" w:styleId="DB8E9ECE4E8646D696CB0472DC6B2339">
    <w:name w:val="DB8E9ECE4E8646D696CB0472DC6B2339"/>
  </w:style>
  <w:style w:type="paragraph" w:customStyle="1" w:styleId="4E8CBCFB01894D1582C2F23FBC70195A">
    <w:name w:val="4E8CBCFB01894D1582C2F23FBC70195A"/>
  </w:style>
  <w:style w:type="paragraph" w:customStyle="1" w:styleId="E67541D9F1B64782BEA1D42A96006000">
    <w:name w:val="E67541D9F1B64782BEA1D42A96006000"/>
  </w:style>
  <w:style w:type="paragraph" w:customStyle="1" w:styleId="E722374E2D44449D9DD92EC147C31E54">
    <w:name w:val="E722374E2D44449D9DD92EC147C31E54"/>
  </w:style>
  <w:style w:type="paragraph" w:customStyle="1" w:styleId="94F52D8E2376409AA90DDDD740085EA7">
    <w:name w:val="94F52D8E2376409AA90DDDD740085EA7"/>
  </w:style>
  <w:style w:type="paragraph" w:customStyle="1" w:styleId="740F80A4DD1A4BB1A1788B35C624F4291">
    <w:name w:val="740F80A4DD1A4BB1A1788B35C624F4291"/>
    <w:rsid w:val="00A47DA8"/>
    <w:pPr>
      <w:spacing w:after="0" w:line="240" w:lineRule="auto"/>
    </w:pPr>
    <w:rPr>
      <w:rFonts w:ascii="Times New Roman" w:hAnsi="Times New Roman"/>
      <w:kern w:val="0"/>
      <w:sz w:val="24"/>
      <w14:ligatures w14:val="none"/>
    </w:rPr>
  </w:style>
  <w:style w:type="paragraph" w:customStyle="1" w:styleId="9D46EDFB1E4A40BABC52C6807FD7A78C1">
    <w:name w:val="9D46EDFB1E4A40BABC52C6807FD7A78C1"/>
    <w:rsid w:val="00A47DA8"/>
    <w:pPr>
      <w:spacing w:after="0" w:line="240" w:lineRule="auto"/>
    </w:pPr>
    <w:rPr>
      <w:rFonts w:ascii="Times New Roman" w:hAnsi="Times New Roman"/>
      <w:kern w:val="0"/>
      <w:sz w:val="24"/>
      <w14:ligatures w14:val="none"/>
    </w:rPr>
  </w:style>
  <w:style w:type="paragraph" w:customStyle="1" w:styleId="82A49B1A3525496887F2051618E142D31">
    <w:name w:val="82A49B1A3525496887F2051618E142D31"/>
    <w:rsid w:val="00A47DA8"/>
    <w:pPr>
      <w:spacing w:after="0" w:line="240" w:lineRule="auto"/>
    </w:pPr>
    <w:rPr>
      <w:rFonts w:ascii="Times New Roman" w:hAnsi="Times New Roman"/>
      <w:kern w:val="0"/>
      <w:sz w:val="24"/>
      <w14:ligatures w14:val="none"/>
    </w:rPr>
  </w:style>
  <w:style w:type="paragraph" w:customStyle="1" w:styleId="9C1913211CE648C99D61027AB5E488631">
    <w:name w:val="9C1913211CE648C99D61027AB5E488631"/>
    <w:rsid w:val="00A47DA8"/>
    <w:pPr>
      <w:spacing w:after="0" w:line="240" w:lineRule="auto"/>
    </w:pPr>
    <w:rPr>
      <w:rFonts w:ascii="Times New Roman" w:hAnsi="Times New Roman"/>
      <w:kern w:val="0"/>
      <w:sz w:val="24"/>
      <w14:ligatures w14:val="none"/>
    </w:rPr>
  </w:style>
  <w:style w:type="paragraph" w:customStyle="1" w:styleId="E03215D7A23F431CA70ACA3559DCCB081">
    <w:name w:val="E03215D7A23F431CA70ACA3559DCCB081"/>
    <w:rsid w:val="00A47DA8"/>
    <w:pPr>
      <w:spacing w:after="0" w:line="240" w:lineRule="auto"/>
    </w:pPr>
    <w:rPr>
      <w:rFonts w:ascii="Times New Roman" w:hAnsi="Times New Roman"/>
      <w:kern w:val="0"/>
      <w:sz w:val="24"/>
      <w14:ligatures w14:val="none"/>
    </w:rPr>
  </w:style>
  <w:style w:type="paragraph" w:customStyle="1" w:styleId="5B375A3E901F4D058FFCF477766B435D1">
    <w:name w:val="5B375A3E901F4D058FFCF477766B435D1"/>
    <w:rsid w:val="00A47DA8"/>
    <w:pPr>
      <w:spacing w:after="0" w:line="240" w:lineRule="auto"/>
    </w:pPr>
    <w:rPr>
      <w:rFonts w:ascii="Times New Roman" w:hAnsi="Times New Roman"/>
      <w:kern w:val="0"/>
      <w:sz w:val="24"/>
      <w14:ligatures w14:val="none"/>
    </w:rPr>
  </w:style>
  <w:style w:type="paragraph" w:customStyle="1" w:styleId="EDB7B93D50E04DFAA46CCDCFC7AAFA801">
    <w:name w:val="EDB7B93D50E04DFAA46CCDCFC7AAFA801"/>
    <w:rsid w:val="00A47DA8"/>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185C0C1CE361422E905BA12BE9BB512C1">
    <w:name w:val="185C0C1CE361422E905BA12BE9BB512C1"/>
    <w:rsid w:val="00A47DA8"/>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22</TotalTime>
  <Pages>10</Pages>
  <Words>14786</Words>
  <Characters>8429</Characters>
  <Application>Microsoft Office Word</Application>
  <DocSecurity>0</DocSecurity>
  <Lines>70</Lines>
  <Paragraphs>46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Maija Valce</dc:creator>
  <cp:lastModifiedBy>Maija Valce</cp:lastModifiedBy>
  <cp:revision>4</cp:revision>
  <cp:lastPrinted>2010-12-20T19:45:00Z</cp:lastPrinted>
  <dcterms:created xsi:type="dcterms:W3CDTF">2024-08-05T06:45:00Z</dcterms:created>
  <dcterms:modified xsi:type="dcterms:W3CDTF">2024-08-05T07:11:00Z</dcterms:modified>
</cp:coreProperties>
</file>