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06B46" w14:textId="6B75239D" w:rsidR="003B481B" w:rsidRPr="00CD0108" w:rsidRDefault="00CA28AB" w:rsidP="00D856ED">
      <w:pPr>
        <w:autoSpaceDE w:val="0"/>
        <w:autoSpaceDN w:val="0"/>
        <w:adjustRightInd w:val="0"/>
        <w:spacing w:after="0" w:line="240" w:lineRule="auto"/>
        <w:contextualSpacing/>
        <w:jc w:val="center"/>
        <w:rPr>
          <w:rFonts w:ascii="Times New Roman" w:hAnsi="Times New Roman"/>
          <w:sz w:val="24"/>
        </w:rPr>
      </w:pPr>
      <w:r w:rsidRPr="00CD0108">
        <w:rPr>
          <w:rFonts w:ascii="Times New Roman" w:hAnsi="Times New Roman"/>
          <w:b/>
          <w:sz w:val="24"/>
        </w:rPr>
        <w:t xml:space="preserve">Latvijas Bankas noteikumu projekta </w:t>
      </w:r>
      <w:r w:rsidR="006E1383" w:rsidRPr="00CD0108">
        <w:rPr>
          <w:rFonts w:ascii="Times New Roman" w:hAnsi="Times New Roman"/>
          <w:b/>
          <w:sz w:val="24"/>
        </w:rPr>
        <w:t>"</w:t>
      </w:r>
      <w:sdt>
        <w:sdtPr>
          <w:rPr>
            <w:rFonts w:ascii="Times New Roman" w:hAnsi="Times New Roman"/>
            <w:b/>
            <w:color w:val="000000" w:themeColor="text1"/>
            <w:sz w:val="24"/>
          </w:rPr>
          <w:alias w:val="Nosaukums"/>
          <w:tag w:val="Nosaukums"/>
          <w:id w:val="25447728"/>
          <w:placeholder>
            <w:docPart w:val="3D94ACE2A23647CB885AE002183C78CB"/>
          </w:placeholder>
        </w:sdtPr>
        <w:sdtEndPr/>
        <w:sdtContent>
          <w:r w:rsidR="006919D6" w:rsidRPr="00CD0108">
            <w:rPr>
              <w:rFonts w:ascii="Times New Roman" w:hAnsi="Times New Roman"/>
              <w:b/>
              <w:color w:val="000000" w:themeColor="text1"/>
              <w:sz w:val="24"/>
            </w:rPr>
            <w:t>Tirgus uzturētāja paziņojumiem izmantojamās veidlapas apstiprināšanas noteikumi</w:t>
          </w:r>
        </w:sdtContent>
      </w:sdt>
      <w:r w:rsidR="006E1383" w:rsidRPr="00CD0108">
        <w:rPr>
          <w:rFonts w:ascii="Times New Roman" w:hAnsi="Times New Roman"/>
          <w:b/>
          <w:color w:val="000000" w:themeColor="text1"/>
          <w:sz w:val="24"/>
        </w:rPr>
        <w:t>"</w:t>
      </w:r>
      <w:r w:rsidR="003B481B" w:rsidRPr="00CD0108">
        <w:rPr>
          <w:rFonts w:ascii="Times New Roman" w:hAnsi="Times New Roman"/>
          <w:b/>
          <w:color w:val="000000" w:themeColor="text1"/>
          <w:sz w:val="24"/>
        </w:rPr>
        <w:t xml:space="preserve"> anotācija</w:t>
      </w:r>
    </w:p>
    <w:p w14:paraId="4ED02808" w14:textId="77777777" w:rsidR="003B481B" w:rsidRPr="007E3AD3" w:rsidRDefault="003B481B" w:rsidP="007E3AD3">
      <w:pPr>
        <w:spacing w:after="0" w:line="240" w:lineRule="auto"/>
        <w:contextualSpacing/>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7E3AD3" w14:paraId="35E68812" w14:textId="77777777" w:rsidTr="00E253DA">
        <w:trPr>
          <w:trHeight w:val="567"/>
        </w:trPr>
        <w:tc>
          <w:tcPr>
            <w:tcW w:w="1796" w:type="pct"/>
            <w:shd w:val="clear" w:color="auto" w:fill="auto"/>
            <w:hideMark/>
          </w:tcPr>
          <w:p w14:paraId="229C9F50"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Nosaukums</w:t>
            </w:r>
          </w:p>
          <w:p w14:paraId="6D9882D2"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0EDFAC6D" w14:textId="6023DED5" w:rsidR="00E53DE9" w:rsidRPr="00AB32B0" w:rsidRDefault="00AF3A47" w:rsidP="00636430">
            <w:pPr>
              <w:spacing w:after="0" w:line="240" w:lineRule="auto"/>
              <w:contextualSpacing/>
              <w:jc w:val="both"/>
              <w:rPr>
                <w:rFonts w:ascii="Times New Roman" w:eastAsia="Times New Roman" w:hAnsi="Times New Roman" w:cs="Times New Roman"/>
                <w:bCs/>
                <w:i/>
                <w:iCs/>
                <w:sz w:val="24"/>
                <w:szCs w:val="24"/>
                <w:lang w:eastAsia="lv-LV"/>
              </w:rPr>
            </w:pPr>
            <w:sdt>
              <w:sdtPr>
                <w:rPr>
                  <w:rFonts w:ascii="Times New Roman" w:hAnsi="Times New Roman" w:cs="Times New Roman"/>
                  <w:bCs/>
                  <w:sz w:val="24"/>
                  <w:szCs w:val="24"/>
                </w:rPr>
                <w:alias w:val="Nosaukums"/>
                <w:tag w:val="Nosaukums"/>
                <w:id w:val="-403216388"/>
                <w:placeholder>
                  <w:docPart w:val="E2E42EBD2D514E19848B00E4BEF97281"/>
                </w:placeholder>
              </w:sdtPr>
              <w:sdtEndPr/>
              <w:sdtContent>
                <w:r w:rsidR="00AB32B0" w:rsidRPr="00AB32B0">
                  <w:rPr>
                    <w:rFonts w:ascii="Times New Roman" w:hAnsi="Times New Roman" w:cs="Times New Roman"/>
                    <w:bCs/>
                    <w:sz w:val="24"/>
                    <w:szCs w:val="24"/>
                  </w:rPr>
                  <w:t>Tirgus uzturētāja paziņojumiem izmantojamās veidlapas apstiprināšanas noteikumi</w:t>
                </w:r>
              </w:sdtContent>
            </w:sdt>
          </w:p>
        </w:tc>
      </w:tr>
      <w:tr w:rsidR="000B4E0A" w:rsidRPr="007E3AD3" w14:paraId="5E133EF8" w14:textId="77777777" w:rsidTr="00E253DA">
        <w:trPr>
          <w:trHeight w:val="567"/>
        </w:trPr>
        <w:tc>
          <w:tcPr>
            <w:tcW w:w="1796" w:type="pct"/>
            <w:shd w:val="clear" w:color="auto" w:fill="auto"/>
            <w:hideMark/>
          </w:tcPr>
          <w:p w14:paraId="67FEF666"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Dokumenta veids</w:t>
            </w:r>
          </w:p>
          <w:p w14:paraId="3B3F9B6B"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123A3516" w14:textId="79CD1ACB" w:rsidR="00E53DE9" w:rsidRPr="007E3AD3" w:rsidRDefault="003063A9" w:rsidP="007E3AD3">
            <w:pPr>
              <w:spacing w:after="0" w:line="240" w:lineRule="auto"/>
              <w:contextualSpacing/>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lang w:eastAsia="lv-LV"/>
              </w:rPr>
              <w:t>Noteikumi</w:t>
            </w:r>
          </w:p>
        </w:tc>
      </w:tr>
      <w:tr w:rsidR="000B4E0A" w:rsidRPr="007E3AD3" w14:paraId="336B654A" w14:textId="77777777" w:rsidTr="00E253DA">
        <w:trPr>
          <w:trHeight w:val="567"/>
        </w:trPr>
        <w:tc>
          <w:tcPr>
            <w:tcW w:w="1796" w:type="pct"/>
            <w:shd w:val="clear" w:color="auto" w:fill="auto"/>
            <w:hideMark/>
          </w:tcPr>
          <w:p w14:paraId="23638FDB"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 xml:space="preserve">Izdošanas pamatojums </w:t>
            </w:r>
          </w:p>
          <w:p w14:paraId="3D927D48"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37DCF9E4" w14:textId="5F2BAF93" w:rsidR="00E53DE9" w:rsidRPr="007F1ED0" w:rsidRDefault="00B80A81" w:rsidP="007F1ED0">
            <w:pPr>
              <w:rPr>
                <w:rFonts w:ascii="Times New Roman" w:eastAsia="Times New Roman" w:hAnsi="Times New Roman" w:cs="Times New Roman"/>
                <w:sz w:val="24"/>
                <w:szCs w:val="24"/>
                <w:lang w:eastAsia="lv-LV"/>
              </w:rPr>
            </w:pPr>
            <w:r w:rsidRPr="007F1ED0">
              <w:rPr>
                <w:rFonts w:ascii="Times New Roman" w:hAnsi="Times New Roman" w:cs="Times New Roman"/>
                <w:noProof/>
                <w:sz w:val="24"/>
                <w:szCs w:val="24"/>
                <w:lang w:val="de-DE"/>
              </w:rPr>
              <w:t xml:space="preserve">Finanšu instrumentu tirgus likuma </w:t>
            </w:r>
            <w:sdt>
              <w:sdtPr>
                <w:rPr>
                  <w:rFonts w:ascii="Times New Roman" w:hAnsi="Times New Roman" w:cs="Times New Roman"/>
                  <w:sz w:val="24"/>
                  <w:szCs w:val="24"/>
                </w:rPr>
                <w:id w:val="25447827"/>
                <w:placeholder>
                  <w:docPart w:val="9252CEC08BF647E38DB349061F722A92"/>
                </w:placeholder>
              </w:sdtPr>
              <w:sdtEndPr/>
              <w:sdtContent>
                <w:r w:rsidR="007F1ED0" w:rsidRPr="007F1ED0">
                  <w:rPr>
                    <w:rFonts w:ascii="Times New Roman" w:hAnsi="Times New Roman" w:cs="Times New Roman"/>
                    <w:sz w:val="24"/>
                    <w:szCs w:val="24"/>
                  </w:rPr>
                  <w:t>62.</w:t>
                </w:r>
                <w:r w:rsidR="007F1ED0" w:rsidRPr="007F1ED0">
                  <w:rPr>
                    <w:rFonts w:ascii="Times New Roman" w:hAnsi="Times New Roman" w:cs="Times New Roman"/>
                    <w:sz w:val="24"/>
                    <w:szCs w:val="24"/>
                    <w:vertAlign w:val="superscript"/>
                  </w:rPr>
                  <w:t>1</w:t>
                </w:r>
              </w:sdtContent>
            </w:sdt>
            <w:sdt>
              <w:sdtPr>
                <w:rPr>
                  <w:rFonts w:ascii="Times New Roman" w:hAnsi="Times New Roman" w:cs="Times New Roman"/>
                  <w:sz w:val="24"/>
                  <w:szCs w:val="24"/>
                </w:rPr>
                <w:id w:val="25447854"/>
                <w:placeholder>
                  <w:docPart w:val="410295D51E9040CB8386455C6FED9B85"/>
                </w:placeholder>
              </w:sdtPr>
              <w:sdtEndPr/>
              <w:sdtContent>
                <w:r w:rsidR="007F1ED0" w:rsidRPr="007F1ED0">
                  <w:rPr>
                    <w:rFonts w:ascii="Times New Roman" w:hAnsi="Times New Roman" w:cs="Times New Roman"/>
                    <w:sz w:val="24"/>
                    <w:szCs w:val="24"/>
                  </w:rPr>
                  <w:t> panta</w:t>
                </w:r>
              </w:sdtContent>
            </w:sdt>
            <w:r w:rsidR="007F1ED0" w:rsidRPr="007F1ED0">
              <w:rPr>
                <w:rFonts w:ascii="Times New Roman" w:hAnsi="Times New Roman" w:cs="Times New Roman"/>
                <w:sz w:val="24"/>
                <w:szCs w:val="24"/>
              </w:rPr>
              <w:t xml:space="preserve"> </w:t>
            </w:r>
            <w:sdt>
              <w:sdtPr>
                <w:rPr>
                  <w:rFonts w:ascii="Times New Roman" w:hAnsi="Times New Roman" w:cs="Times New Roman"/>
                  <w:sz w:val="24"/>
                  <w:szCs w:val="24"/>
                </w:rPr>
                <w:id w:val="25447881"/>
                <w:placeholder>
                  <w:docPart w:val="4E7E71A94ACD4FCDAA467EA0B714B72F"/>
                </w:placeholder>
              </w:sdtPr>
              <w:sdtEndPr/>
              <w:sdtContent>
                <w:r w:rsidR="007F1ED0" w:rsidRPr="007F1ED0">
                  <w:rPr>
                    <w:rFonts w:ascii="Times New Roman" w:hAnsi="Times New Roman" w:cs="Times New Roman"/>
                    <w:sz w:val="24"/>
                    <w:szCs w:val="24"/>
                  </w:rPr>
                  <w:t>otrā</w:t>
                </w:r>
              </w:sdtContent>
            </w:sdt>
            <w:r w:rsidR="00D856ED">
              <w:rPr>
                <w:rFonts w:ascii="Times New Roman" w:hAnsi="Times New Roman" w:cs="Times New Roman"/>
                <w:sz w:val="24"/>
                <w:szCs w:val="24"/>
              </w:rPr>
              <w:t xml:space="preserve"> </w:t>
            </w:r>
            <w:r w:rsidR="007F1ED0" w:rsidRPr="007F1ED0">
              <w:rPr>
                <w:rFonts w:ascii="Times New Roman" w:hAnsi="Times New Roman" w:cs="Times New Roman"/>
                <w:sz w:val="24"/>
                <w:szCs w:val="24"/>
              </w:rPr>
              <w:t>daļa</w:t>
            </w:r>
          </w:p>
        </w:tc>
      </w:tr>
      <w:tr w:rsidR="000B4E0A" w:rsidRPr="007E3AD3" w14:paraId="61019BF0" w14:textId="77777777" w:rsidTr="00E253DA">
        <w:trPr>
          <w:trHeight w:val="567"/>
        </w:trPr>
        <w:tc>
          <w:tcPr>
            <w:tcW w:w="1796" w:type="pct"/>
            <w:shd w:val="clear" w:color="auto" w:fill="auto"/>
            <w:hideMark/>
          </w:tcPr>
          <w:p w14:paraId="3A1989F8"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Mērķis un būtība</w:t>
            </w:r>
          </w:p>
          <w:p w14:paraId="00CED0E1"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27989C35" w14:textId="10EB4FA9" w:rsidR="00EF1049" w:rsidRDefault="00EF1049" w:rsidP="00AA6445">
            <w:pPr>
              <w:spacing w:line="240" w:lineRule="auto"/>
              <w:contextualSpacing/>
              <w:jc w:val="both"/>
              <w:rPr>
                <w:rFonts w:ascii="Times New Roman" w:hAnsi="Times New Roman"/>
                <w:bCs/>
                <w:noProof/>
                <w:sz w:val="24"/>
                <w:szCs w:val="24"/>
                <w:lang w:val="de-DE"/>
              </w:rPr>
            </w:pPr>
            <w:r w:rsidRPr="00671F4B">
              <w:rPr>
                <w:rFonts w:ascii="Times New Roman" w:eastAsia="Times New Roman" w:hAnsi="Times New Roman" w:cs="Times New Roman"/>
                <w:sz w:val="24"/>
                <w:szCs w:val="24"/>
              </w:rPr>
              <w:t xml:space="preserve">Saskaņā ar Finanšu instrumentu tirgus likuma </w:t>
            </w:r>
            <w:r w:rsidRPr="00671F4B">
              <w:rPr>
                <w:rFonts w:ascii="Times New Roman" w:hAnsi="Times New Roman" w:cs="Times New Roman"/>
                <w:sz w:val="24"/>
                <w:szCs w:val="24"/>
              </w:rPr>
              <w:t>62.</w:t>
            </w:r>
            <w:r w:rsidRPr="00671F4B">
              <w:rPr>
                <w:rFonts w:ascii="Times New Roman" w:hAnsi="Times New Roman" w:cs="Times New Roman"/>
                <w:sz w:val="24"/>
                <w:szCs w:val="24"/>
                <w:vertAlign w:val="superscript"/>
              </w:rPr>
              <w:t>1</w:t>
            </w:r>
            <w:r w:rsidR="004754C9">
              <w:rPr>
                <w:rFonts w:ascii="Times New Roman" w:hAnsi="Times New Roman" w:cs="Times New Roman"/>
                <w:sz w:val="24"/>
                <w:szCs w:val="24"/>
                <w:vertAlign w:val="superscript"/>
              </w:rPr>
              <w:t> </w:t>
            </w:r>
            <w:r w:rsidRPr="00671F4B">
              <w:rPr>
                <w:rFonts w:ascii="Times New Roman" w:hAnsi="Times New Roman" w:cs="Times New Roman"/>
                <w:sz w:val="24"/>
                <w:szCs w:val="24"/>
              </w:rPr>
              <w:t xml:space="preserve">panta otro daļu </w:t>
            </w:r>
            <w:r>
              <w:rPr>
                <w:rFonts w:ascii="Times New Roman" w:hAnsi="Times New Roman"/>
                <w:noProof/>
                <w:sz w:val="24"/>
                <w:szCs w:val="24"/>
                <w:lang w:val="de-DE"/>
              </w:rPr>
              <w:t>tirgus uzturētāju</w:t>
            </w:r>
            <w:r w:rsidRPr="00671F4B">
              <w:rPr>
                <w:rFonts w:ascii="Times New Roman" w:hAnsi="Times New Roman"/>
                <w:noProof/>
                <w:sz w:val="24"/>
                <w:szCs w:val="24"/>
                <w:lang w:val="de-DE"/>
              </w:rPr>
              <w:t xml:space="preserve"> paziņojumiem izmantojamās veidlapas paraugu apstiprina </w:t>
            </w:r>
            <w:r>
              <w:rPr>
                <w:rFonts w:ascii="Times New Roman" w:hAnsi="Times New Roman"/>
                <w:noProof/>
                <w:sz w:val="24"/>
                <w:szCs w:val="24"/>
                <w:lang w:val="de-DE"/>
              </w:rPr>
              <w:t>Latvijas Banka</w:t>
            </w:r>
            <w:r w:rsidRPr="00671F4B">
              <w:rPr>
                <w:rFonts w:ascii="Times New Roman" w:hAnsi="Times New Roman"/>
                <w:bCs/>
                <w:noProof/>
                <w:sz w:val="24"/>
                <w:szCs w:val="24"/>
                <w:lang w:val="de-DE"/>
              </w:rPr>
              <w:t>.</w:t>
            </w:r>
          </w:p>
          <w:p w14:paraId="2F2B6552" w14:textId="77777777" w:rsidR="00EF1049" w:rsidRDefault="00EF1049" w:rsidP="00AA6445">
            <w:pPr>
              <w:spacing w:line="240" w:lineRule="auto"/>
              <w:contextualSpacing/>
              <w:jc w:val="both"/>
              <w:rPr>
                <w:rFonts w:ascii="Times New Roman" w:hAnsi="Times New Roman" w:cs="Times New Roman"/>
                <w:sz w:val="24"/>
                <w:szCs w:val="24"/>
              </w:rPr>
            </w:pPr>
          </w:p>
          <w:p w14:paraId="42112B18" w14:textId="1C2B2DED" w:rsidR="000A5302" w:rsidRDefault="00AF3A47" w:rsidP="00AA6445">
            <w:pPr>
              <w:spacing w:line="240" w:lineRule="auto"/>
              <w:contextualSpacing/>
              <w:jc w:val="both"/>
              <w:rPr>
                <w:rFonts w:ascii="Times New Roman" w:eastAsia="Times New Roman" w:hAnsi="Times New Roman" w:cs="Times New Roman"/>
                <w:sz w:val="24"/>
                <w:szCs w:val="24"/>
              </w:rPr>
            </w:pPr>
            <w:sdt>
              <w:sdtPr>
                <w:rPr>
                  <w:rFonts w:ascii="Times New Roman" w:hAnsi="Times New Roman" w:cs="Times New Roman"/>
                  <w:bCs/>
                  <w:sz w:val="24"/>
                  <w:szCs w:val="24"/>
                </w:rPr>
                <w:alias w:val="Nosaukums"/>
                <w:tag w:val="Nosaukums"/>
                <w:id w:val="1326014369"/>
                <w:placeholder>
                  <w:docPart w:val="D0508B518FB54C84B6A5D26F4E0512B7"/>
                </w:placeholder>
              </w:sdtPr>
              <w:sdtEndPr/>
              <w:sdtContent>
                <w:r w:rsidR="00D856ED">
                  <w:rPr>
                    <w:rFonts w:ascii="Times New Roman" w:hAnsi="Times New Roman" w:cs="Times New Roman"/>
                    <w:bCs/>
                    <w:sz w:val="24"/>
                    <w:szCs w:val="24"/>
                  </w:rPr>
                  <w:t>Latvijas Banka ir izstrādājusi noteikumu projektu "</w:t>
                </w:r>
                <w:r w:rsidR="00D856ED" w:rsidRPr="00AB32B0">
                  <w:rPr>
                    <w:rFonts w:ascii="Times New Roman" w:hAnsi="Times New Roman" w:cs="Times New Roman"/>
                    <w:bCs/>
                    <w:sz w:val="24"/>
                    <w:szCs w:val="24"/>
                  </w:rPr>
                  <w:t>Tirgus uzturētāja paziņojumiem izmantojamās veidlapas apstiprināšanas noteikumi</w:t>
                </w:r>
              </w:sdtContent>
            </w:sdt>
            <w:r w:rsidR="00D856ED">
              <w:rPr>
                <w:rFonts w:ascii="Times New Roman" w:hAnsi="Times New Roman" w:cs="Times New Roman"/>
                <w:bCs/>
                <w:sz w:val="24"/>
                <w:szCs w:val="24"/>
              </w:rPr>
              <w:t>" (turpmāk – n</w:t>
            </w:r>
            <w:r w:rsidR="000A5302" w:rsidRPr="000F58BB">
              <w:rPr>
                <w:rFonts w:ascii="Times New Roman" w:hAnsi="Times New Roman" w:cs="Times New Roman"/>
                <w:sz w:val="24"/>
                <w:szCs w:val="24"/>
              </w:rPr>
              <w:t>oteikum</w:t>
            </w:r>
            <w:r w:rsidR="001E01DF">
              <w:rPr>
                <w:rFonts w:ascii="Times New Roman" w:hAnsi="Times New Roman" w:cs="Times New Roman"/>
                <w:sz w:val="24"/>
                <w:szCs w:val="24"/>
              </w:rPr>
              <w:t>u projekts</w:t>
            </w:r>
            <w:r w:rsidR="00D856ED">
              <w:rPr>
                <w:rFonts w:ascii="Times New Roman" w:hAnsi="Times New Roman" w:cs="Times New Roman"/>
                <w:sz w:val="24"/>
                <w:szCs w:val="24"/>
              </w:rPr>
              <w:t>), kurš</w:t>
            </w:r>
            <w:r w:rsidR="000A5302">
              <w:rPr>
                <w:rFonts w:ascii="Times New Roman" w:hAnsi="Times New Roman" w:cs="Times New Roman"/>
                <w:sz w:val="24"/>
                <w:szCs w:val="24"/>
              </w:rPr>
              <w:t xml:space="preserve"> nosaka tirgus uzturētāju sniegtās informācijas apjomu un saturu, informējot par to, ka attiecībā uz konkrētā emitenta finanšu instrumentiem tie rīkojas vai vēlas rīkoties kā tirgus uzturētāji vai attiecībā uz konkrētā emitenta finanšu instrumentiem tie vairs nerīkojas kā tirgus uzturētāji.</w:t>
            </w:r>
          </w:p>
          <w:p w14:paraId="7FDD282A" w14:textId="77777777" w:rsidR="000A5302" w:rsidRDefault="000A5302" w:rsidP="00AA6445">
            <w:pPr>
              <w:spacing w:line="240" w:lineRule="auto"/>
              <w:contextualSpacing/>
              <w:jc w:val="both"/>
              <w:rPr>
                <w:rFonts w:ascii="Times New Roman" w:eastAsia="Times New Roman" w:hAnsi="Times New Roman" w:cs="Times New Roman"/>
                <w:sz w:val="24"/>
                <w:szCs w:val="24"/>
              </w:rPr>
            </w:pPr>
          </w:p>
          <w:p w14:paraId="68A4CADF" w14:textId="29FB7644" w:rsidR="00AA6445" w:rsidRDefault="00FE0477" w:rsidP="00AA6445">
            <w:pPr>
              <w:spacing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rPr>
              <w:t>N</w:t>
            </w:r>
            <w:r w:rsidR="00AA6445" w:rsidRPr="00C63BF2">
              <w:rPr>
                <w:rFonts w:ascii="Times New Roman" w:eastAsia="Times New Roman" w:hAnsi="Times New Roman" w:cs="Times New Roman"/>
                <w:sz w:val="24"/>
                <w:szCs w:val="24"/>
              </w:rPr>
              <w:t>oteikum</w:t>
            </w:r>
            <w:r w:rsidR="001E01DF">
              <w:rPr>
                <w:rFonts w:ascii="Times New Roman" w:eastAsia="Times New Roman" w:hAnsi="Times New Roman" w:cs="Times New Roman"/>
                <w:sz w:val="24"/>
                <w:szCs w:val="24"/>
              </w:rPr>
              <w:t>u projekts</w:t>
            </w:r>
            <w:r w:rsidR="00AA6445" w:rsidRPr="00C63BF2">
              <w:rPr>
                <w:rFonts w:ascii="Times New Roman" w:eastAsia="Times New Roman" w:hAnsi="Times New Roman" w:cs="Times New Roman"/>
                <w:sz w:val="24"/>
                <w:szCs w:val="24"/>
              </w:rPr>
              <w:t xml:space="preserve"> būs saistoš</w:t>
            </w:r>
            <w:r w:rsidR="001E01DF">
              <w:rPr>
                <w:rFonts w:ascii="Times New Roman" w:eastAsia="Times New Roman" w:hAnsi="Times New Roman" w:cs="Times New Roman"/>
                <w:sz w:val="24"/>
                <w:szCs w:val="24"/>
              </w:rPr>
              <w:t>s</w:t>
            </w:r>
            <w:r w:rsidR="00AA6445" w:rsidRPr="00C63BF2">
              <w:rPr>
                <w:rFonts w:ascii="Times New Roman" w:eastAsia="Times New Roman" w:hAnsi="Times New Roman" w:cs="Times New Roman"/>
                <w:sz w:val="24"/>
                <w:szCs w:val="24"/>
              </w:rPr>
              <w:t xml:space="preserve"> tirgus uzturētājiem</w:t>
            </w:r>
            <w:r w:rsidR="00AA6445" w:rsidRPr="00C63BF2">
              <w:rPr>
                <w:rFonts w:ascii="Times New Roman" w:hAnsi="Times New Roman" w:cs="Times New Roman"/>
                <w:sz w:val="24"/>
                <w:szCs w:val="24"/>
              </w:rPr>
              <w:t xml:space="preserve">, kuri vēlas izmantot </w:t>
            </w:r>
            <w:r w:rsidR="00AA6445" w:rsidRPr="00C63BF2">
              <w:rPr>
                <w:rFonts w:ascii="Times New Roman" w:eastAsia="Times New Roman" w:hAnsi="Times New Roman" w:cs="Times New Roman"/>
                <w:sz w:val="24"/>
                <w:szCs w:val="24"/>
              </w:rPr>
              <w:t>Finanšu instrumentu tirgus likuma</w:t>
            </w:r>
            <w:r w:rsidR="00AA6445" w:rsidRPr="00C63BF2">
              <w:rPr>
                <w:rFonts w:ascii="Times New Roman" w:hAnsi="Times New Roman" w:cs="Times New Roman"/>
                <w:sz w:val="24"/>
                <w:szCs w:val="24"/>
              </w:rPr>
              <w:t xml:space="preserve"> 62.</w:t>
            </w:r>
            <w:r w:rsidR="00D856ED">
              <w:rPr>
                <w:rFonts w:ascii="Times New Roman" w:hAnsi="Times New Roman" w:cs="Times New Roman"/>
                <w:sz w:val="24"/>
                <w:szCs w:val="24"/>
              </w:rPr>
              <w:t> </w:t>
            </w:r>
            <w:r w:rsidR="00AA6445" w:rsidRPr="00C63BF2">
              <w:rPr>
                <w:rFonts w:ascii="Times New Roman" w:hAnsi="Times New Roman" w:cs="Times New Roman"/>
                <w:sz w:val="24"/>
                <w:szCs w:val="24"/>
              </w:rPr>
              <w:t>panta trešajā daļā minēto atbrīvojumu</w:t>
            </w:r>
            <w:r w:rsidR="00AA6445">
              <w:rPr>
                <w:rFonts w:ascii="Times New Roman" w:hAnsi="Times New Roman" w:cs="Times New Roman"/>
                <w:sz w:val="24"/>
                <w:szCs w:val="24"/>
              </w:rPr>
              <w:t xml:space="preserve"> no paziņošanas</w:t>
            </w:r>
            <w:r w:rsidR="00AA6445" w:rsidRPr="00C63BF2">
              <w:rPr>
                <w:rFonts w:ascii="Times New Roman" w:hAnsi="Times New Roman" w:cs="Times New Roman"/>
                <w:sz w:val="24"/>
                <w:szCs w:val="24"/>
              </w:rPr>
              <w:t xml:space="preserve">, </w:t>
            </w:r>
            <w:r w:rsidR="00AA6445">
              <w:rPr>
                <w:rFonts w:ascii="Times New Roman" w:hAnsi="Times New Roman" w:cs="Times New Roman"/>
                <w:sz w:val="24"/>
                <w:szCs w:val="24"/>
              </w:rPr>
              <w:t>nosūtot</w:t>
            </w:r>
            <w:r w:rsidR="00AA6445" w:rsidRPr="00C63BF2">
              <w:rPr>
                <w:rFonts w:ascii="Times New Roman" w:hAnsi="Times New Roman" w:cs="Times New Roman"/>
                <w:sz w:val="24"/>
                <w:szCs w:val="24"/>
              </w:rPr>
              <w:t xml:space="preserve"> </w:t>
            </w:r>
            <w:r w:rsidR="009779F5">
              <w:rPr>
                <w:rFonts w:ascii="Times New Roman" w:hAnsi="Times New Roman" w:cs="Times New Roman"/>
                <w:sz w:val="24"/>
                <w:szCs w:val="24"/>
              </w:rPr>
              <w:t>Latvijas Bankai</w:t>
            </w:r>
            <w:r w:rsidR="00AA6445">
              <w:rPr>
                <w:rFonts w:ascii="Times New Roman" w:hAnsi="Times New Roman" w:cs="Times New Roman"/>
                <w:sz w:val="24"/>
                <w:szCs w:val="24"/>
              </w:rPr>
              <w:t xml:space="preserve"> informāciju</w:t>
            </w:r>
            <w:r w:rsidR="00AA6445" w:rsidRPr="00C63BF2">
              <w:rPr>
                <w:rFonts w:ascii="Times New Roman" w:hAnsi="Times New Roman" w:cs="Times New Roman"/>
                <w:sz w:val="24"/>
                <w:szCs w:val="24"/>
              </w:rPr>
              <w:t>, ka attiecībā uz konkrētā emitenta emitētiem finanšu instrumentiem t</w:t>
            </w:r>
            <w:r w:rsidR="00AA6445">
              <w:rPr>
                <w:rFonts w:ascii="Times New Roman" w:hAnsi="Times New Roman" w:cs="Times New Roman"/>
                <w:sz w:val="24"/>
                <w:szCs w:val="24"/>
              </w:rPr>
              <w:t>ie</w:t>
            </w:r>
            <w:r w:rsidR="00AA6445" w:rsidRPr="00C63BF2">
              <w:rPr>
                <w:rFonts w:ascii="Times New Roman" w:hAnsi="Times New Roman" w:cs="Times New Roman"/>
                <w:sz w:val="24"/>
                <w:szCs w:val="24"/>
              </w:rPr>
              <w:t xml:space="preserve"> rīkojas vai vēlas rīkoties kā tirgus uzturētāj</w:t>
            </w:r>
            <w:r w:rsidR="00AA6445">
              <w:rPr>
                <w:rFonts w:ascii="Times New Roman" w:hAnsi="Times New Roman" w:cs="Times New Roman"/>
                <w:sz w:val="24"/>
                <w:szCs w:val="24"/>
              </w:rPr>
              <w:t>i</w:t>
            </w:r>
            <w:r w:rsidR="00AA6445" w:rsidRPr="00C63BF2">
              <w:rPr>
                <w:rFonts w:ascii="Times New Roman" w:hAnsi="Times New Roman" w:cs="Times New Roman"/>
                <w:sz w:val="24"/>
                <w:szCs w:val="24"/>
              </w:rPr>
              <w:t xml:space="preserve"> vai attiecībā uz konkrētā emitenta emitētiem finanšu instrumentiem t</w:t>
            </w:r>
            <w:r w:rsidR="00AA6445">
              <w:rPr>
                <w:rFonts w:ascii="Times New Roman" w:hAnsi="Times New Roman" w:cs="Times New Roman"/>
                <w:sz w:val="24"/>
                <w:szCs w:val="24"/>
              </w:rPr>
              <w:t>ie</w:t>
            </w:r>
            <w:r w:rsidR="00AA6445" w:rsidRPr="00C63BF2">
              <w:rPr>
                <w:rFonts w:ascii="Times New Roman" w:hAnsi="Times New Roman" w:cs="Times New Roman"/>
                <w:sz w:val="24"/>
                <w:szCs w:val="24"/>
              </w:rPr>
              <w:t xml:space="preserve"> vairs nerīkojas kā tirgus uzturētāj</w:t>
            </w:r>
            <w:r w:rsidR="00AA6445">
              <w:rPr>
                <w:rFonts w:ascii="Times New Roman" w:hAnsi="Times New Roman" w:cs="Times New Roman"/>
                <w:sz w:val="24"/>
                <w:szCs w:val="24"/>
              </w:rPr>
              <w:t>i</w:t>
            </w:r>
            <w:r w:rsidR="00AA6445" w:rsidRPr="00C63BF2">
              <w:rPr>
                <w:rFonts w:ascii="Times New Roman" w:hAnsi="Times New Roman" w:cs="Times New Roman"/>
                <w:sz w:val="24"/>
                <w:szCs w:val="24"/>
              </w:rPr>
              <w:t>.</w:t>
            </w:r>
          </w:p>
          <w:p w14:paraId="28AE00F0" w14:textId="77777777" w:rsidR="00DB7B64" w:rsidRPr="00C63BF2" w:rsidRDefault="00DB7B64" w:rsidP="00AA6445">
            <w:pPr>
              <w:spacing w:line="240" w:lineRule="auto"/>
              <w:contextualSpacing/>
              <w:jc w:val="both"/>
              <w:rPr>
                <w:rFonts w:ascii="Times New Roman" w:eastAsia="Times New Roman" w:hAnsi="Times New Roman" w:cs="Times New Roman"/>
                <w:sz w:val="24"/>
                <w:szCs w:val="24"/>
              </w:rPr>
            </w:pPr>
          </w:p>
          <w:p w14:paraId="1B0DDF5A" w14:textId="5A593D6E" w:rsidR="0063326E" w:rsidRDefault="00980D5A" w:rsidP="00AA6445">
            <w:pPr>
              <w:spacing w:line="240" w:lineRule="auto"/>
              <w:contextualSpacing/>
              <w:jc w:val="both"/>
              <w:rPr>
                <w:rFonts w:ascii="Times New Roman" w:eastAsia="Times New Roman" w:hAnsi="Times New Roman" w:cs="Times New Roman"/>
                <w:sz w:val="24"/>
                <w:szCs w:val="24"/>
              </w:rPr>
            </w:pPr>
            <w:r w:rsidRPr="00980D5A">
              <w:rPr>
                <w:rFonts w:ascii="Times New Roman" w:eastAsia="Times New Roman" w:hAnsi="Times New Roman" w:cs="Times New Roman"/>
                <w:sz w:val="24"/>
                <w:szCs w:val="24"/>
              </w:rPr>
              <w:t>A</w:t>
            </w:r>
            <w:r w:rsidRPr="00980D5A">
              <w:rPr>
                <w:rFonts w:ascii="Times New Roman" w:hAnsi="Times New Roman" w:cs="Times New Roman"/>
                <w:sz w:val="24"/>
                <w:szCs w:val="24"/>
              </w:rPr>
              <w:t>r 2023.</w:t>
            </w:r>
            <w:r w:rsidR="00D856ED">
              <w:rPr>
                <w:rFonts w:ascii="Times New Roman" w:hAnsi="Times New Roman" w:cs="Times New Roman"/>
                <w:sz w:val="24"/>
                <w:szCs w:val="24"/>
              </w:rPr>
              <w:t> gada 1. janvāri</w:t>
            </w:r>
            <w:r w:rsidRPr="00980D5A">
              <w:rPr>
                <w:rFonts w:ascii="Times New Roman" w:hAnsi="Times New Roman" w:cs="Times New Roman"/>
                <w:sz w:val="24"/>
                <w:szCs w:val="24"/>
              </w:rPr>
              <w:t xml:space="preserve"> Finanšu un kapitāla tirgus komisija ir integrēta Latvijas Bankā. </w:t>
            </w:r>
            <w:r w:rsidR="001E01DF">
              <w:rPr>
                <w:rFonts w:ascii="Times New Roman" w:hAnsi="Times New Roman" w:cs="Times New Roman"/>
                <w:sz w:val="24"/>
                <w:szCs w:val="24"/>
              </w:rPr>
              <w:t xml:space="preserve">Saskaņā ar Latvijas Bankas likuma pārejas noteikumu 3. punktu </w:t>
            </w:r>
            <w:r w:rsidR="001E01DF" w:rsidRPr="00400D5D">
              <w:rPr>
                <w:rFonts w:ascii="Times New Roman" w:hAnsi="Times New Roman" w:cs="Times New Roman"/>
                <w:sz w:val="24"/>
                <w:szCs w:val="24"/>
              </w:rPr>
              <w:t>Finanšu un kapitāla tirgus komisijas līdz šā likuma spēkā stāšanās dienai izdotie ārējie normatīvie akti piemērojami līdz dienai, kad stājas spēkā attiecīgie Latvijas Bankas ārējie normatīvie akti, bet ne ilgāk kā līdz 2024.</w:t>
            </w:r>
            <w:r w:rsidR="001E01DF">
              <w:rPr>
                <w:rFonts w:ascii="Times New Roman" w:hAnsi="Times New Roman" w:cs="Times New Roman"/>
                <w:sz w:val="24"/>
                <w:szCs w:val="24"/>
              </w:rPr>
              <w:t> </w:t>
            </w:r>
            <w:r w:rsidR="001E01DF" w:rsidRPr="00400D5D">
              <w:rPr>
                <w:rFonts w:ascii="Times New Roman" w:hAnsi="Times New Roman" w:cs="Times New Roman"/>
                <w:sz w:val="24"/>
                <w:szCs w:val="24"/>
              </w:rPr>
              <w:t>gada 31.</w:t>
            </w:r>
            <w:r w:rsidR="001E01DF">
              <w:rPr>
                <w:rFonts w:ascii="Times New Roman" w:hAnsi="Times New Roman" w:cs="Times New Roman"/>
                <w:sz w:val="24"/>
                <w:szCs w:val="24"/>
              </w:rPr>
              <w:t> </w:t>
            </w:r>
            <w:r w:rsidR="001E01DF" w:rsidRPr="00400D5D">
              <w:rPr>
                <w:rFonts w:ascii="Times New Roman" w:hAnsi="Times New Roman" w:cs="Times New Roman"/>
                <w:sz w:val="24"/>
                <w:szCs w:val="24"/>
              </w:rPr>
              <w:t>decembrim.</w:t>
            </w:r>
            <w:r w:rsidR="001E01DF">
              <w:rPr>
                <w:rFonts w:ascii="Times New Roman" w:hAnsi="Times New Roman" w:cs="Times New Roman"/>
                <w:sz w:val="24"/>
                <w:szCs w:val="24"/>
              </w:rPr>
              <w:t xml:space="preserve"> Šobrīd ir spēkā </w:t>
            </w:r>
            <w:r w:rsidR="001E01DF" w:rsidRPr="001E01DF">
              <w:rPr>
                <w:rFonts w:ascii="Times New Roman" w:hAnsi="Times New Roman" w:cs="Times New Roman"/>
                <w:sz w:val="24"/>
                <w:szCs w:val="24"/>
              </w:rPr>
              <w:t>Finanšu un kapitāla tirgus komisijas 2020.</w:t>
            </w:r>
            <w:r w:rsidR="001E01DF">
              <w:rPr>
                <w:rFonts w:ascii="Times New Roman" w:hAnsi="Times New Roman" w:cs="Times New Roman"/>
                <w:sz w:val="24"/>
                <w:szCs w:val="24"/>
              </w:rPr>
              <w:t> </w:t>
            </w:r>
            <w:r w:rsidR="001E01DF" w:rsidRPr="001E01DF">
              <w:rPr>
                <w:rFonts w:ascii="Times New Roman" w:hAnsi="Times New Roman" w:cs="Times New Roman"/>
                <w:sz w:val="24"/>
                <w:szCs w:val="24"/>
              </w:rPr>
              <w:t>gada 10.</w:t>
            </w:r>
            <w:r w:rsidR="001E01DF">
              <w:rPr>
                <w:rFonts w:ascii="Times New Roman" w:hAnsi="Times New Roman" w:cs="Times New Roman"/>
                <w:sz w:val="24"/>
                <w:szCs w:val="24"/>
              </w:rPr>
              <w:t> </w:t>
            </w:r>
            <w:r w:rsidR="001E01DF" w:rsidRPr="001E01DF">
              <w:rPr>
                <w:rFonts w:ascii="Times New Roman" w:hAnsi="Times New Roman" w:cs="Times New Roman"/>
                <w:sz w:val="24"/>
                <w:szCs w:val="24"/>
              </w:rPr>
              <w:t>novembra normatīv</w:t>
            </w:r>
            <w:r w:rsidR="001E01DF">
              <w:rPr>
                <w:rFonts w:ascii="Times New Roman" w:hAnsi="Times New Roman" w:cs="Times New Roman"/>
                <w:sz w:val="24"/>
                <w:szCs w:val="24"/>
              </w:rPr>
              <w:t>ie</w:t>
            </w:r>
            <w:r w:rsidR="001E01DF" w:rsidRPr="001E01DF">
              <w:rPr>
                <w:rFonts w:ascii="Times New Roman" w:hAnsi="Times New Roman" w:cs="Times New Roman"/>
                <w:sz w:val="24"/>
                <w:szCs w:val="24"/>
              </w:rPr>
              <w:t xml:space="preserve"> noteikum</w:t>
            </w:r>
            <w:r w:rsidR="001E01DF">
              <w:rPr>
                <w:rFonts w:ascii="Times New Roman" w:hAnsi="Times New Roman" w:cs="Times New Roman"/>
                <w:sz w:val="24"/>
                <w:szCs w:val="24"/>
              </w:rPr>
              <w:t>i</w:t>
            </w:r>
            <w:r w:rsidR="001E01DF" w:rsidRPr="001E01DF">
              <w:rPr>
                <w:rFonts w:ascii="Times New Roman" w:hAnsi="Times New Roman" w:cs="Times New Roman"/>
                <w:sz w:val="24"/>
                <w:szCs w:val="24"/>
              </w:rPr>
              <w:t xml:space="preserve"> Nr.</w:t>
            </w:r>
            <w:r w:rsidR="001E01DF">
              <w:rPr>
                <w:rFonts w:ascii="Times New Roman" w:hAnsi="Times New Roman" w:cs="Times New Roman"/>
                <w:sz w:val="24"/>
                <w:szCs w:val="24"/>
              </w:rPr>
              <w:t> </w:t>
            </w:r>
            <w:r w:rsidR="001E01DF" w:rsidRPr="001E01DF">
              <w:rPr>
                <w:rFonts w:ascii="Times New Roman" w:hAnsi="Times New Roman" w:cs="Times New Roman"/>
                <w:sz w:val="24"/>
                <w:szCs w:val="24"/>
              </w:rPr>
              <w:t>216 "Normatīvie noteikumi par Finanšu instrumentu tirgus likumā noteiktās tirgus uzturētāju paziņojumiem izmantojamās veidlapas apstiprināšanu</w:t>
            </w:r>
            <w:r w:rsidR="001E01DF">
              <w:rPr>
                <w:rFonts w:ascii="Times New Roman" w:hAnsi="Times New Roman" w:cs="Times New Roman"/>
                <w:sz w:val="24"/>
                <w:szCs w:val="24"/>
              </w:rPr>
              <w:t>"</w:t>
            </w:r>
            <w:r w:rsidR="00BF09BD">
              <w:rPr>
                <w:rFonts w:ascii="Times New Roman" w:hAnsi="Times New Roman" w:cs="Times New Roman"/>
                <w:sz w:val="24"/>
                <w:szCs w:val="24"/>
              </w:rPr>
              <w:t xml:space="preserve"> (turpmāk –Noteikumi Nr. 216)</w:t>
            </w:r>
            <w:r w:rsidR="001E01DF">
              <w:rPr>
                <w:rFonts w:ascii="Times New Roman" w:hAnsi="Times New Roman" w:cs="Times New Roman"/>
                <w:sz w:val="24"/>
                <w:szCs w:val="24"/>
              </w:rPr>
              <w:t xml:space="preserve">. </w:t>
            </w:r>
            <w:r w:rsidRPr="00980D5A">
              <w:rPr>
                <w:rFonts w:ascii="Times New Roman" w:hAnsi="Times New Roman" w:cs="Times New Roman"/>
                <w:sz w:val="24"/>
                <w:szCs w:val="24"/>
              </w:rPr>
              <w:t>Noteikum</w:t>
            </w:r>
            <w:r w:rsidR="00BF09BD">
              <w:rPr>
                <w:rFonts w:ascii="Times New Roman" w:hAnsi="Times New Roman" w:cs="Times New Roman"/>
                <w:sz w:val="24"/>
                <w:szCs w:val="24"/>
              </w:rPr>
              <w:t>u projekts</w:t>
            </w:r>
            <w:r w:rsidRPr="00980D5A">
              <w:rPr>
                <w:rFonts w:ascii="Times New Roman" w:hAnsi="Times New Roman" w:cs="Times New Roman"/>
                <w:sz w:val="24"/>
                <w:szCs w:val="24"/>
              </w:rPr>
              <w:t xml:space="preserve"> izstrādāt</w:t>
            </w:r>
            <w:r w:rsidR="00BF09BD">
              <w:rPr>
                <w:rFonts w:ascii="Times New Roman" w:hAnsi="Times New Roman" w:cs="Times New Roman"/>
                <w:sz w:val="24"/>
                <w:szCs w:val="24"/>
              </w:rPr>
              <w:t>s</w:t>
            </w:r>
            <w:r w:rsidRPr="00980D5A">
              <w:rPr>
                <w:rFonts w:ascii="Times New Roman" w:hAnsi="Times New Roman" w:cs="Times New Roman"/>
                <w:sz w:val="24"/>
                <w:szCs w:val="24"/>
              </w:rPr>
              <w:t xml:space="preserve"> ar mērķi nomainīt kompetento iestādi </w:t>
            </w:r>
            <w:r w:rsidR="00EF1049">
              <w:rPr>
                <w:rFonts w:ascii="Times New Roman" w:hAnsi="Times New Roman" w:cs="Times New Roman"/>
                <w:sz w:val="24"/>
                <w:szCs w:val="24"/>
              </w:rPr>
              <w:t xml:space="preserve">un noteikumu izdevējiestādi </w:t>
            </w:r>
            <w:r w:rsidR="00D856ED">
              <w:rPr>
                <w:rFonts w:ascii="Times New Roman" w:hAnsi="Times New Roman" w:cs="Times New Roman"/>
                <w:sz w:val="24"/>
                <w:szCs w:val="24"/>
              </w:rPr>
              <w:t>pret</w:t>
            </w:r>
            <w:r w:rsidRPr="00980D5A">
              <w:rPr>
                <w:rFonts w:ascii="Times New Roman" w:eastAsia="Times New Roman" w:hAnsi="Times New Roman" w:cs="Times New Roman"/>
                <w:sz w:val="24"/>
                <w:szCs w:val="24"/>
              </w:rPr>
              <w:t xml:space="preserve"> </w:t>
            </w:r>
            <w:r w:rsidR="006100BC" w:rsidRPr="00980D5A">
              <w:rPr>
                <w:rFonts w:ascii="Times New Roman" w:eastAsia="Times New Roman" w:hAnsi="Times New Roman" w:cs="Times New Roman"/>
                <w:sz w:val="24"/>
                <w:szCs w:val="24"/>
              </w:rPr>
              <w:t>Latvijas Bank</w:t>
            </w:r>
            <w:r w:rsidRPr="00980D5A">
              <w:rPr>
                <w:rFonts w:ascii="Times New Roman" w:eastAsia="Times New Roman" w:hAnsi="Times New Roman" w:cs="Times New Roman"/>
                <w:sz w:val="24"/>
                <w:szCs w:val="24"/>
              </w:rPr>
              <w:t>u</w:t>
            </w:r>
            <w:r w:rsidR="006100BC" w:rsidRPr="00980D5A">
              <w:rPr>
                <w:rFonts w:ascii="Times New Roman" w:eastAsia="Times New Roman" w:hAnsi="Times New Roman" w:cs="Times New Roman"/>
                <w:sz w:val="24"/>
                <w:szCs w:val="24"/>
              </w:rPr>
              <w:t xml:space="preserve">. </w:t>
            </w:r>
          </w:p>
          <w:p w14:paraId="7C92F715" w14:textId="77777777" w:rsidR="00CA02EA" w:rsidRDefault="00CA02EA" w:rsidP="00AA6445">
            <w:pPr>
              <w:spacing w:line="240" w:lineRule="auto"/>
              <w:contextualSpacing/>
              <w:jc w:val="both"/>
              <w:rPr>
                <w:rFonts w:ascii="Times New Roman" w:eastAsia="Times New Roman" w:hAnsi="Times New Roman" w:cs="Times New Roman"/>
                <w:sz w:val="24"/>
                <w:szCs w:val="24"/>
              </w:rPr>
            </w:pPr>
          </w:p>
          <w:p w14:paraId="192FFCCA" w14:textId="23CFBD85" w:rsidR="00E53DE9" w:rsidRPr="00BF09BD" w:rsidRDefault="00EA27DA" w:rsidP="00AA6445">
            <w:pPr>
              <w:spacing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rPr>
              <w:t>Noteikumu projekts neparedz jaunas prasības, s</w:t>
            </w:r>
            <w:r w:rsidR="00BF09BD">
              <w:rPr>
                <w:rFonts w:ascii="Times New Roman" w:eastAsia="Times New Roman" w:hAnsi="Times New Roman" w:cs="Times New Roman"/>
                <w:sz w:val="24"/>
                <w:szCs w:val="24"/>
              </w:rPr>
              <w:t>alīdzinot ar Noteikumiem Nr. 216</w:t>
            </w:r>
            <w:r w:rsidR="0063326E">
              <w:rPr>
                <w:rFonts w:ascii="Times New Roman" w:eastAsia="Times New Roman" w:hAnsi="Times New Roman" w:cs="Times New Roman"/>
                <w:sz w:val="24"/>
                <w:szCs w:val="24"/>
              </w:rPr>
              <w:t>.</w:t>
            </w:r>
          </w:p>
        </w:tc>
      </w:tr>
      <w:tr w:rsidR="000B4E0A" w:rsidRPr="007E3AD3" w14:paraId="15284A24" w14:textId="77777777" w:rsidTr="00E253DA">
        <w:trPr>
          <w:trHeight w:val="567"/>
        </w:trPr>
        <w:tc>
          <w:tcPr>
            <w:tcW w:w="1796" w:type="pct"/>
            <w:shd w:val="clear" w:color="auto" w:fill="auto"/>
            <w:hideMark/>
          </w:tcPr>
          <w:p w14:paraId="15C82144"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Leģitīmais mērķis</w:t>
            </w:r>
          </w:p>
          <w:p w14:paraId="39B0EC0B"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32CA5C52" w14:textId="2CC7E034" w:rsidR="00592343" w:rsidRDefault="00FE0477" w:rsidP="00592343">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592343">
              <w:rPr>
                <w:rFonts w:ascii="Times New Roman" w:eastAsia="Times New Roman" w:hAnsi="Times New Roman" w:cs="Times New Roman"/>
                <w:sz w:val="24"/>
                <w:szCs w:val="24"/>
              </w:rPr>
              <w:t>o</w:t>
            </w:r>
            <w:r w:rsidR="00592343" w:rsidRPr="00E92823">
              <w:rPr>
                <w:rFonts w:ascii="Times New Roman" w:eastAsia="Times New Roman" w:hAnsi="Times New Roman" w:cs="Times New Roman"/>
                <w:sz w:val="24"/>
                <w:szCs w:val="24"/>
              </w:rPr>
              <w:t>teikum</w:t>
            </w:r>
            <w:r w:rsidR="00592343">
              <w:rPr>
                <w:rFonts w:ascii="Times New Roman" w:eastAsia="Times New Roman" w:hAnsi="Times New Roman" w:cs="Times New Roman"/>
                <w:sz w:val="24"/>
                <w:szCs w:val="24"/>
              </w:rPr>
              <w:t>i ir nepieciešami</w:t>
            </w:r>
            <w:r w:rsidR="00592343" w:rsidRPr="00E92823">
              <w:rPr>
                <w:rFonts w:ascii="Times New Roman" w:eastAsia="Times New Roman" w:hAnsi="Times New Roman" w:cs="Times New Roman"/>
                <w:sz w:val="24"/>
                <w:szCs w:val="24"/>
              </w:rPr>
              <w:t xml:space="preserve">, lai </w:t>
            </w:r>
            <w:r w:rsidR="00592343">
              <w:rPr>
                <w:rFonts w:ascii="Times New Roman" w:eastAsia="Times New Roman" w:hAnsi="Times New Roman" w:cs="Times New Roman"/>
                <w:sz w:val="24"/>
                <w:szCs w:val="24"/>
              </w:rPr>
              <w:t xml:space="preserve">apstiprinātu tirgus uzturētāju paziņojumiem izmantojamo veidlapu, </w:t>
            </w:r>
            <w:r w:rsidR="00592343">
              <w:rPr>
                <w:rFonts w:ascii="Times New Roman" w:eastAsia="Times New Roman" w:hAnsi="Times New Roman" w:cs="Times New Roman"/>
                <w:sz w:val="24"/>
                <w:szCs w:val="24"/>
              </w:rPr>
              <w:lastRenderedPageBreak/>
              <w:t>nodrošinot tirgus uzturētāju sniegtās informācijas vienveidību un veicinot vienotu izpratni par sniedzamās informācijas apjomu un saturu.</w:t>
            </w:r>
          </w:p>
          <w:p w14:paraId="1F62A2C1" w14:textId="77777777" w:rsidR="00DB7B64" w:rsidRPr="00C63BF2" w:rsidRDefault="00DB7B64" w:rsidP="00592343">
            <w:pPr>
              <w:spacing w:line="240" w:lineRule="auto"/>
              <w:contextualSpacing/>
              <w:jc w:val="both"/>
              <w:rPr>
                <w:rFonts w:ascii="Times New Roman" w:eastAsia="Times New Roman" w:hAnsi="Times New Roman" w:cs="Times New Roman"/>
                <w:sz w:val="24"/>
                <w:szCs w:val="24"/>
              </w:rPr>
            </w:pPr>
          </w:p>
          <w:p w14:paraId="535C40A1" w14:textId="2C9682B3" w:rsidR="00E53DE9" w:rsidRPr="007E3AD3" w:rsidRDefault="00592343" w:rsidP="00592343">
            <w:pPr>
              <w:spacing w:line="240" w:lineRule="auto"/>
              <w:contextualSpacing/>
              <w:jc w:val="both"/>
              <w:rPr>
                <w:rFonts w:ascii="Times New Roman" w:eastAsia="Times New Roman" w:hAnsi="Times New Roman" w:cs="Times New Roman"/>
                <w:sz w:val="24"/>
                <w:szCs w:val="24"/>
                <w:lang w:eastAsia="lv-LV"/>
              </w:rPr>
            </w:pPr>
            <w:r w:rsidRPr="00C63BF2">
              <w:rPr>
                <w:rFonts w:ascii="Times New Roman" w:eastAsia="Times New Roman" w:hAnsi="Times New Roman" w:cs="Times New Roman"/>
                <w:sz w:val="24"/>
                <w:szCs w:val="24"/>
              </w:rPr>
              <w:t xml:space="preserve">Nosakot tirgus dalībniekiem prasības un veicot to pārbaudes, </w:t>
            </w:r>
            <w:r w:rsidR="000825A5">
              <w:rPr>
                <w:rFonts w:ascii="Times New Roman" w:eastAsia="Times New Roman" w:hAnsi="Times New Roman" w:cs="Times New Roman"/>
                <w:sz w:val="24"/>
                <w:szCs w:val="24"/>
              </w:rPr>
              <w:t>Latvijas Banka</w:t>
            </w:r>
            <w:r w:rsidRPr="00C63BF2">
              <w:rPr>
                <w:rFonts w:ascii="Times New Roman" w:eastAsia="Times New Roman" w:hAnsi="Times New Roman" w:cs="Times New Roman"/>
                <w:sz w:val="24"/>
                <w:szCs w:val="24"/>
              </w:rPr>
              <w:t xml:space="preserve"> nodrošina tai </w:t>
            </w:r>
            <w:r w:rsidR="000825A5">
              <w:rPr>
                <w:rFonts w:ascii="Times New Roman" w:eastAsia="Times New Roman" w:hAnsi="Times New Roman" w:cs="Times New Roman"/>
                <w:sz w:val="24"/>
                <w:szCs w:val="24"/>
              </w:rPr>
              <w:t>Latvijas Bankas</w:t>
            </w:r>
            <w:r w:rsidRPr="00C63BF2">
              <w:rPr>
                <w:rFonts w:ascii="Times New Roman" w:eastAsia="Times New Roman" w:hAnsi="Times New Roman" w:cs="Times New Roman"/>
                <w:sz w:val="24"/>
                <w:szCs w:val="24"/>
              </w:rPr>
              <w:t xml:space="preserve"> likumā noteikto pienākumu izpildi, lai sasniegtu tās darbības mērķi</w:t>
            </w:r>
            <w:r w:rsidR="004754C9">
              <w:rPr>
                <w:rFonts w:ascii="Times New Roman" w:eastAsia="Times New Roman" w:hAnsi="Times New Roman" w:cs="Times New Roman"/>
                <w:sz w:val="24"/>
                <w:szCs w:val="24"/>
              </w:rPr>
              <w:t> </w:t>
            </w:r>
            <w:r w:rsidRPr="00C63BF2">
              <w:rPr>
                <w:rFonts w:ascii="Times New Roman" w:eastAsia="Times New Roman" w:hAnsi="Times New Roman" w:cs="Times New Roman"/>
                <w:sz w:val="24"/>
                <w:szCs w:val="24"/>
              </w:rPr>
              <w:t>– veicināt ieguldītāju</w:t>
            </w:r>
            <w:r>
              <w:rPr>
                <w:rFonts w:ascii="Times New Roman" w:eastAsia="Times New Roman" w:hAnsi="Times New Roman" w:cs="Times New Roman"/>
                <w:sz w:val="24"/>
                <w:szCs w:val="24"/>
              </w:rPr>
              <w:t xml:space="preserve"> interešu aizsardzību</w:t>
            </w:r>
            <w:r w:rsidRPr="00C63BF2">
              <w:rPr>
                <w:rFonts w:ascii="Times New Roman" w:eastAsia="Times New Roman" w:hAnsi="Times New Roman" w:cs="Times New Roman"/>
                <w:sz w:val="24"/>
                <w:szCs w:val="24"/>
              </w:rPr>
              <w:t xml:space="preserve"> un finanšu tirgus attīstību un stabilitāti.</w:t>
            </w:r>
            <w:r w:rsidR="00BF09BD">
              <w:rPr>
                <w:rFonts w:ascii="Times New Roman" w:eastAsia="Times New Roman" w:hAnsi="Times New Roman" w:cs="Times New Roman"/>
                <w:sz w:val="24"/>
                <w:szCs w:val="24"/>
              </w:rPr>
              <w:t xml:space="preserve"> </w:t>
            </w:r>
            <w:r w:rsidR="00D856ED">
              <w:rPr>
                <w:rFonts w:ascii="Times New Roman" w:eastAsia="Times New Roman" w:hAnsi="Times New Roman" w:cs="Times New Roman"/>
                <w:sz w:val="24"/>
                <w:szCs w:val="24"/>
              </w:rPr>
              <w:t>Līdz ar to</w:t>
            </w:r>
            <w:r w:rsidR="00BF09BD">
              <w:rPr>
                <w:rFonts w:ascii="Times New Roman" w:eastAsia="Times New Roman" w:hAnsi="Times New Roman" w:cs="Times New Roman"/>
                <w:sz w:val="24"/>
                <w:szCs w:val="24"/>
              </w:rPr>
              <w:t xml:space="preserve"> noteikumu </w:t>
            </w:r>
            <w:r w:rsidR="00BF09BD" w:rsidRPr="00BF09BD">
              <w:rPr>
                <w:rFonts w:ascii="Times New Roman" w:eastAsia="Times New Roman" w:hAnsi="Times New Roman" w:cs="Times New Roman"/>
                <w:sz w:val="24"/>
                <w:szCs w:val="24"/>
              </w:rPr>
              <w:t xml:space="preserve">projekta leģitīmais mērķis ir </w:t>
            </w:r>
            <w:r w:rsidR="00A65759" w:rsidRPr="00A65759">
              <w:rPr>
                <w:rFonts w:ascii="Times New Roman" w:eastAsia="Times New Roman" w:hAnsi="Times New Roman" w:cs="Times New Roman"/>
                <w:sz w:val="24"/>
                <w:szCs w:val="24"/>
              </w:rPr>
              <w:t>citu personu tiesību aizsardzība</w:t>
            </w:r>
            <w:r w:rsidR="00BF09BD" w:rsidRPr="00BF09BD">
              <w:rPr>
                <w:rFonts w:ascii="Times New Roman" w:eastAsia="Times New Roman" w:hAnsi="Times New Roman" w:cs="Times New Roman"/>
                <w:sz w:val="24"/>
                <w:szCs w:val="24"/>
              </w:rPr>
              <w:t>.</w:t>
            </w:r>
          </w:p>
        </w:tc>
      </w:tr>
      <w:tr w:rsidR="000B4E0A" w:rsidRPr="007E3AD3" w14:paraId="60B53C22" w14:textId="77777777" w:rsidTr="00E253DA">
        <w:trPr>
          <w:trHeight w:val="567"/>
        </w:trPr>
        <w:tc>
          <w:tcPr>
            <w:tcW w:w="1796" w:type="pct"/>
            <w:shd w:val="clear" w:color="auto" w:fill="auto"/>
            <w:hideMark/>
          </w:tcPr>
          <w:p w14:paraId="45B0FEE6"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lastRenderedPageBreak/>
              <w:t>Samērīgums</w:t>
            </w:r>
          </w:p>
          <w:p w14:paraId="322FA3C2"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0AB323DD" w14:textId="2520C96C" w:rsidR="00EF1049" w:rsidRPr="00271DCB" w:rsidRDefault="00EF1049" w:rsidP="00F66F31">
            <w:pPr>
              <w:spacing w:line="240" w:lineRule="auto"/>
              <w:contextualSpacing/>
              <w:jc w:val="both"/>
              <w:rPr>
                <w:rFonts w:ascii="Times New Roman" w:eastAsia="Times New Roman" w:hAnsi="Times New Roman" w:cs="Times New Roman"/>
                <w:sz w:val="24"/>
                <w:szCs w:val="24"/>
              </w:rPr>
            </w:pPr>
            <w:r w:rsidRPr="00271DCB">
              <w:rPr>
                <w:rFonts w:ascii="Times New Roman" w:eastAsia="Times New Roman" w:hAnsi="Times New Roman" w:cs="Times New Roman"/>
                <w:sz w:val="24"/>
                <w:szCs w:val="24"/>
              </w:rPr>
              <w:t xml:space="preserve">Pirmkārt, Finanšu instrumentu tirgus likumā ir </w:t>
            </w:r>
            <w:r w:rsidR="00D856ED">
              <w:rPr>
                <w:rFonts w:ascii="Times New Roman" w:eastAsia="Times New Roman" w:hAnsi="Times New Roman" w:cs="Times New Roman"/>
                <w:sz w:val="24"/>
                <w:szCs w:val="24"/>
              </w:rPr>
              <w:t xml:space="preserve">dots </w:t>
            </w:r>
            <w:r w:rsidRPr="00271DCB">
              <w:rPr>
                <w:rFonts w:ascii="Times New Roman" w:eastAsia="Times New Roman" w:hAnsi="Times New Roman" w:cs="Times New Roman"/>
                <w:sz w:val="24"/>
                <w:szCs w:val="24"/>
              </w:rPr>
              <w:t xml:space="preserve">deleģējums </w:t>
            </w:r>
            <w:r w:rsidR="00E0413E">
              <w:rPr>
                <w:rFonts w:ascii="Times New Roman" w:eastAsia="Times New Roman" w:hAnsi="Times New Roman" w:cs="Times New Roman"/>
                <w:sz w:val="24"/>
                <w:szCs w:val="24"/>
              </w:rPr>
              <w:t xml:space="preserve">apstiprināt </w:t>
            </w:r>
            <w:r w:rsidRPr="00271DCB">
              <w:rPr>
                <w:rFonts w:ascii="Times New Roman" w:eastAsia="Times New Roman" w:hAnsi="Times New Roman" w:cs="Times New Roman"/>
                <w:sz w:val="24"/>
                <w:szCs w:val="24"/>
              </w:rPr>
              <w:t>noteikumu</w:t>
            </w:r>
            <w:r w:rsidR="00E0413E">
              <w:rPr>
                <w:rFonts w:ascii="Times New Roman" w:eastAsia="Times New Roman" w:hAnsi="Times New Roman" w:cs="Times New Roman"/>
                <w:sz w:val="24"/>
                <w:szCs w:val="24"/>
              </w:rPr>
              <w:t>s</w:t>
            </w:r>
            <w:r w:rsidR="00122E4A" w:rsidRPr="00271DCB">
              <w:rPr>
                <w:rFonts w:ascii="Times New Roman" w:eastAsia="Times New Roman" w:hAnsi="Times New Roman" w:cs="Times New Roman"/>
                <w:sz w:val="24"/>
                <w:szCs w:val="24"/>
              </w:rPr>
              <w:t>.</w:t>
            </w:r>
          </w:p>
          <w:p w14:paraId="0C2FF411" w14:textId="77777777" w:rsidR="00EF1049" w:rsidRPr="00271DCB" w:rsidRDefault="00EF1049" w:rsidP="00F66F31">
            <w:pPr>
              <w:spacing w:line="240" w:lineRule="auto"/>
              <w:contextualSpacing/>
              <w:jc w:val="both"/>
              <w:rPr>
                <w:rFonts w:ascii="Times New Roman" w:eastAsia="Times New Roman" w:hAnsi="Times New Roman" w:cs="Times New Roman"/>
                <w:sz w:val="24"/>
                <w:szCs w:val="24"/>
              </w:rPr>
            </w:pPr>
          </w:p>
          <w:p w14:paraId="3633F86B" w14:textId="02B5C999" w:rsidR="00F66F31" w:rsidRPr="00271DCB" w:rsidRDefault="00EF1049" w:rsidP="00F66F31">
            <w:pPr>
              <w:spacing w:line="240" w:lineRule="auto"/>
              <w:contextualSpacing/>
              <w:jc w:val="both"/>
              <w:rPr>
                <w:rFonts w:ascii="Times New Roman" w:eastAsia="Times New Roman" w:hAnsi="Times New Roman" w:cs="Times New Roman"/>
                <w:sz w:val="24"/>
                <w:szCs w:val="24"/>
              </w:rPr>
            </w:pPr>
            <w:r w:rsidRPr="00271DCB">
              <w:rPr>
                <w:rFonts w:ascii="Times New Roman" w:eastAsia="Times New Roman" w:hAnsi="Times New Roman" w:cs="Times New Roman"/>
                <w:sz w:val="24"/>
                <w:szCs w:val="24"/>
              </w:rPr>
              <w:t>Otrkārt, i</w:t>
            </w:r>
            <w:r w:rsidR="00F66F31" w:rsidRPr="00271DCB">
              <w:rPr>
                <w:rFonts w:ascii="Times New Roman" w:eastAsia="Times New Roman" w:hAnsi="Times New Roman" w:cs="Times New Roman"/>
                <w:sz w:val="24"/>
                <w:szCs w:val="24"/>
              </w:rPr>
              <w:t>zdodot noteikumus un ar tiem apstiprinot standarta veidlapu tirgus uzturētāju paziņojumiem, tiek nodrošināts, ka tirgus uzturētājs ietver paziņojumā visu būtiskāko informāciju un šī informācija tiek sniegta vienotā, konkrētā un precīzi definētā veidā.</w:t>
            </w:r>
          </w:p>
          <w:p w14:paraId="61A2BB33" w14:textId="77777777" w:rsidR="00F66F31" w:rsidRPr="00271DCB" w:rsidRDefault="00F66F31" w:rsidP="00F66F31">
            <w:pPr>
              <w:spacing w:line="240" w:lineRule="auto"/>
              <w:contextualSpacing/>
              <w:jc w:val="both"/>
              <w:rPr>
                <w:rFonts w:ascii="Times New Roman" w:eastAsia="Times New Roman" w:hAnsi="Times New Roman" w:cs="Times New Roman"/>
                <w:sz w:val="24"/>
                <w:szCs w:val="24"/>
                <w:highlight w:val="yellow"/>
              </w:rPr>
            </w:pPr>
          </w:p>
          <w:p w14:paraId="67C52457" w14:textId="77777777" w:rsidR="001B497D" w:rsidRPr="00271DCB" w:rsidRDefault="00EF1049" w:rsidP="00F66F31">
            <w:pPr>
              <w:spacing w:line="240" w:lineRule="auto"/>
              <w:contextualSpacing/>
              <w:jc w:val="both"/>
              <w:rPr>
                <w:rFonts w:ascii="Times New Roman" w:eastAsia="Times New Roman" w:hAnsi="Times New Roman" w:cs="Times New Roman"/>
                <w:sz w:val="24"/>
                <w:szCs w:val="24"/>
              </w:rPr>
            </w:pPr>
            <w:r w:rsidRPr="00271DCB">
              <w:rPr>
                <w:rFonts w:ascii="Times New Roman" w:eastAsia="Times New Roman" w:hAnsi="Times New Roman" w:cs="Times New Roman"/>
                <w:sz w:val="24"/>
                <w:szCs w:val="24"/>
              </w:rPr>
              <w:t>Treškārt, a</w:t>
            </w:r>
            <w:r w:rsidR="00F66F31" w:rsidRPr="00271DCB">
              <w:rPr>
                <w:rFonts w:ascii="Times New Roman" w:eastAsia="Times New Roman" w:hAnsi="Times New Roman" w:cs="Times New Roman"/>
                <w:sz w:val="24"/>
                <w:szCs w:val="24"/>
              </w:rPr>
              <w:t xml:space="preserve">tbilstošākais veids, kā noteikt tirgus </w:t>
            </w:r>
            <w:r w:rsidRPr="00271DCB">
              <w:rPr>
                <w:rFonts w:ascii="Times New Roman" w:eastAsia="Times New Roman" w:hAnsi="Times New Roman" w:cs="Times New Roman"/>
                <w:sz w:val="24"/>
                <w:szCs w:val="24"/>
              </w:rPr>
              <w:t>uzturētājiem</w:t>
            </w:r>
            <w:r w:rsidR="00F66F31" w:rsidRPr="00271DCB">
              <w:rPr>
                <w:rFonts w:ascii="Times New Roman" w:eastAsia="Times New Roman" w:hAnsi="Times New Roman" w:cs="Times New Roman"/>
                <w:sz w:val="24"/>
                <w:szCs w:val="24"/>
              </w:rPr>
              <w:t xml:space="preserve"> vienotas un saistošas prasības, ir izdot tiem saistošus noteikumus. Citas alternatīvas jautājuma noregulēšanai un vienotu prasību noteikšanai nebūtu efektīvas un nesasniegtu izvirzīto mērķi, jo nenodrošinātu vienveidīgu piemērošanu un apgrūtinātu regulējošo prasību izpildes uzraudzību.</w:t>
            </w:r>
          </w:p>
          <w:p w14:paraId="30CD7176" w14:textId="77777777" w:rsidR="00271DCB" w:rsidRPr="00271DCB" w:rsidRDefault="00271DCB" w:rsidP="00F66F31">
            <w:pPr>
              <w:spacing w:line="240" w:lineRule="auto"/>
              <w:contextualSpacing/>
              <w:jc w:val="both"/>
              <w:rPr>
                <w:rFonts w:ascii="Times New Roman" w:eastAsia="Times New Roman" w:hAnsi="Times New Roman" w:cs="Times New Roman"/>
                <w:sz w:val="24"/>
                <w:szCs w:val="24"/>
                <w:lang w:eastAsia="lv-LV"/>
              </w:rPr>
            </w:pPr>
          </w:p>
          <w:p w14:paraId="54868645" w14:textId="77777777" w:rsidR="00271DCB" w:rsidRPr="00271DCB" w:rsidRDefault="00271DCB" w:rsidP="00271DCB">
            <w:pPr>
              <w:autoSpaceDE w:val="0"/>
              <w:autoSpaceDN w:val="0"/>
              <w:adjustRightInd w:val="0"/>
              <w:spacing w:after="0" w:line="240" w:lineRule="auto"/>
              <w:jc w:val="both"/>
              <w:rPr>
                <w:rFonts w:ascii="Times New Roman" w:hAnsi="Times New Roman" w:cs="Times New Roman"/>
                <w:sz w:val="24"/>
                <w:szCs w:val="24"/>
              </w:rPr>
            </w:pPr>
            <w:r w:rsidRPr="00271DCB">
              <w:rPr>
                <w:rFonts w:ascii="Times New Roman" w:eastAsia="Times New Roman" w:hAnsi="Times New Roman" w:cs="Times New Roman"/>
                <w:sz w:val="24"/>
                <w:szCs w:val="24"/>
                <w:lang w:eastAsia="lv-LV"/>
              </w:rPr>
              <w:t xml:space="preserve">Noteikumu projekts kopumā un tajā ietvertās tiesību normas atbilst </w:t>
            </w:r>
            <w:r w:rsidRPr="00271DCB">
              <w:rPr>
                <w:rFonts w:ascii="Times New Roman" w:hAnsi="Times New Roman" w:cs="Times New Roman"/>
                <w:sz w:val="24"/>
                <w:szCs w:val="24"/>
              </w:rPr>
              <w:t>samērīguma principam, jo:</w:t>
            </w:r>
          </w:p>
          <w:p w14:paraId="47D9ED11" w14:textId="25E4574B" w:rsidR="00271DCB" w:rsidRPr="00271DCB" w:rsidRDefault="00271DCB" w:rsidP="00E0413E">
            <w:pPr>
              <w:pStyle w:val="NApunkts2"/>
              <w:numPr>
                <w:ilvl w:val="0"/>
                <w:numId w:val="2"/>
              </w:numPr>
              <w:tabs>
                <w:tab w:val="left" w:pos="176"/>
              </w:tabs>
              <w:ind w:left="0" w:firstLine="0"/>
            </w:pPr>
            <w:r w:rsidRPr="00271DCB">
              <w:t>ar noteikumu projektu un tajā ietvertajām prasībām tiek sasniegts leģitīmais mērķis (</w:t>
            </w:r>
            <w:r>
              <w:t>tirgus dalībnieku</w:t>
            </w:r>
            <w:r w:rsidRPr="00271DCB">
              <w:t xml:space="preserve"> interešu aizsardzība);</w:t>
            </w:r>
          </w:p>
          <w:p w14:paraId="0E688384" w14:textId="5E8A08AE" w:rsidR="00271DCB" w:rsidRPr="00271DCB" w:rsidRDefault="00271DCB" w:rsidP="00E0413E">
            <w:pPr>
              <w:pStyle w:val="NApunkts2"/>
              <w:numPr>
                <w:ilvl w:val="0"/>
                <w:numId w:val="2"/>
              </w:numPr>
              <w:tabs>
                <w:tab w:val="left" w:pos="176"/>
              </w:tabs>
              <w:ind w:left="0" w:firstLine="0"/>
            </w:pPr>
            <w:r w:rsidRPr="00271DCB">
              <w:t>nepastāv tādi alternatīvi līdzekļi, kas sasniegtu leģitīmo mērķi tādā pašā kvalitātē;</w:t>
            </w:r>
          </w:p>
          <w:p w14:paraId="68AA1A06" w14:textId="369D6D9C" w:rsidR="00271DCB" w:rsidRPr="00271DCB" w:rsidRDefault="00271DCB" w:rsidP="00FA06D6">
            <w:pPr>
              <w:pStyle w:val="ListParagraph"/>
              <w:numPr>
                <w:ilvl w:val="0"/>
                <w:numId w:val="2"/>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lv-LV"/>
              </w:rPr>
            </w:pPr>
            <w:r w:rsidRPr="00271DCB">
              <w:rPr>
                <w:rFonts w:ascii="Times New Roman" w:eastAsia="Times New Roman" w:hAnsi="Times New Roman" w:cs="Times New Roman"/>
                <w:sz w:val="24"/>
                <w:szCs w:val="24"/>
                <w:lang w:eastAsia="lv-LV"/>
              </w:rPr>
              <w:t xml:space="preserve">labums, ko iegūs sabiedrība, būs lielāks par noteikumu </w:t>
            </w:r>
            <w:r w:rsidRPr="00271DCB">
              <w:rPr>
                <w:rFonts w:ascii="Times New Roman" w:hAnsi="Times New Roman" w:cs="Times New Roman"/>
                <w:sz w:val="24"/>
                <w:szCs w:val="24"/>
              </w:rPr>
              <w:t>projektā</w:t>
            </w:r>
            <w:r w:rsidRPr="00271DCB">
              <w:rPr>
                <w:rFonts w:ascii="Times New Roman" w:eastAsia="Times New Roman" w:hAnsi="Times New Roman" w:cs="Times New Roman"/>
                <w:sz w:val="24"/>
                <w:szCs w:val="24"/>
                <w:lang w:eastAsia="lv-LV"/>
              </w:rPr>
              <w:t xml:space="preserve"> ietverto prasību radītajām</w:t>
            </w:r>
            <w:r w:rsidRPr="00271DCB">
              <w:rPr>
                <w:rFonts w:ascii="Times New Roman" w:hAnsi="Times New Roman" w:cs="Times New Roman"/>
                <w:sz w:val="24"/>
                <w:szCs w:val="24"/>
              </w:rPr>
              <w:t xml:space="preserve"> negatīvajām sekām.</w:t>
            </w:r>
          </w:p>
        </w:tc>
      </w:tr>
      <w:tr w:rsidR="000B4E0A" w:rsidRPr="007E3AD3" w14:paraId="3553BA98" w14:textId="77777777" w:rsidTr="00E253DA">
        <w:trPr>
          <w:trHeight w:val="567"/>
        </w:trPr>
        <w:tc>
          <w:tcPr>
            <w:tcW w:w="1796" w:type="pct"/>
            <w:shd w:val="clear" w:color="auto" w:fill="auto"/>
            <w:hideMark/>
          </w:tcPr>
          <w:p w14:paraId="23D0CA08"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Spēkā stāšanās</w:t>
            </w:r>
          </w:p>
          <w:p w14:paraId="1BE35B0B"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7C286911" w14:textId="36914C66" w:rsidR="00CA28AB" w:rsidRPr="007E3AD3" w:rsidRDefault="00C75E42" w:rsidP="00C75E42">
            <w:pPr>
              <w:spacing w:after="0" w:line="240" w:lineRule="auto"/>
              <w:contextualSpacing/>
              <w:jc w:val="both"/>
              <w:rPr>
                <w:rFonts w:ascii="Times New Roman" w:eastAsia="Times New Roman" w:hAnsi="Times New Roman" w:cs="Times New Roman"/>
                <w:sz w:val="24"/>
                <w:szCs w:val="24"/>
                <w:lang w:eastAsia="lv-LV"/>
              </w:rPr>
            </w:pPr>
            <w:r w:rsidRPr="00C75E42">
              <w:rPr>
                <w:rFonts w:ascii="Times New Roman" w:eastAsia="Times New Roman" w:hAnsi="Times New Roman" w:cs="Times New Roman"/>
                <w:sz w:val="24"/>
                <w:szCs w:val="24"/>
                <w:lang w:eastAsia="lv-LV"/>
              </w:rPr>
              <w:t>Nākamajā dienā pēc publicēšanas oficiālajā izdevumā "Latvijas Vēstnesis"</w:t>
            </w:r>
            <w:r w:rsidR="00636430">
              <w:rPr>
                <w:rFonts w:ascii="Times New Roman" w:eastAsia="Times New Roman" w:hAnsi="Times New Roman" w:cs="Times New Roman"/>
                <w:sz w:val="24"/>
                <w:szCs w:val="24"/>
                <w:lang w:eastAsia="lv-LV"/>
              </w:rPr>
              <w:t>.</w:t>
            </w:r>
          </w:p>
        </w:tc>
      </w:tr>
      <w:tr w:rsidR="000B4E0A" w:rsidRPr="007E3AD3" w14:paraId="008640AF" w14:textId="77777777" w:rsidTr="00E253DA">
        <w:trPr>
          <w:trHeight w:val="567"/>
        </w:trPr>
        <w:tc>
          <w:tcPr>
            <w:tcW w:w="1796" w:type="pct"/>
            <w:shd w:val="clear" w:color="auto" w:fill="auto"/>
            <w:hideMark/>
          </w:tcPr>
          <w:p w14:paraId="682A3827"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Ietekme uz Latvijas Bankas budžetu</w:t>
            </w:r>
          </w:p>
          <w:p w14:paraId="36B90F54"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748DD737" w14:textId="7E4EF81C" w:rsidR="00E53DE9" w:rsidRPr="007E3AD3" w:rsidRDefault="00A44FE5" w:rsidP="007E3AD3">
            <w:pPr>
              <w:spacing w:after="0" w:line="240" w:lineRule="auto"/>
              <w:contextualSpacing/>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lang w:eastAsia="lv-LV"/>
              </w:rPr>
              <w:t>Nav ietekmes</w:t>
            </w:r>
            <w:r w:rsidR="00636430">
              <w:rPr>
                <w:rFonts w:ascii="Times New Roman" w:eastAsia="Times New Roman" w:hAnsi="Times New Roman" w:cs="Times New Roman"/>
                <w:sz w:val="24"/>
                <w:szCs w:val="24"/>
                <w:lang w:eastAsia="lv-LV"/>
              </w:rPr>
              <w:t>.</w:t>
            </w:r>
          </w:p>
        </w:tc>
      </w:tr>
      <w:tr w:rsidR="003F4A3C" w:rsidRPr="007E3AD3" w14:paraId="4B89B99F" w14:textId="77777777" w:rsidTr="00E253DA">
        <w:trPr>
          <w:trHeight w:val="567"/>
        </w:trPr>
        <w:tc>
          <w:tcPr>
            <w:tcW w:w="1796" w:type="pct"/>
            <w:shd w:val="clear" w:color="auto" w:fill="auto"/>
            <w:hideMark/>
          </w:tcPr>
          <w:p w14:paraId="396C3C09" w14:textId="77777777" w:rsidR="003F4A3C" w:rsidRPr="007E3AD3" w:rsidRDefault="003F4A3C" w:rsidP="003F4A3C">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Administratīvā sloga un izmaksu novērtējums (tirgus dalībniekiem)</w:t>
            </w:r>
          </w:p>
          <w:p w14:paraId="08480389" w14:textId="77777777" w:rsidR="003F4A3C" w:rsidRPr="007E3AD3" w:rsidRDefault="003F4A3C" w:rsidP="003F4A3C">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4DBC4AAD" w14:textId="7F2CB334" w:rsidR="003F4A3C" w:rsidRPr="007E3AD3" w:rsidRDefault="003F4A3C" w:rsidP="003F4A3C">
            <w:pPr>
              <w:spacing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papildu administratīvo slogu nerada</w:t>
            </w:r>
            <w:r w:rsidR="00F91A8F">
              <w:rPr>
                <w:rFonts w:ascii="Times New Roman" w:eastAsia="Times New Roman" w:hAnsi="Times New Roman" w:cs="Times New Roman"/>
                <w:sz w:val="24"/>
                <w:szCs w:val="24"/>
                <w:lang w:eastAsia="lv-LV"/>
              </w:rPr>
              <w:t>, jo līdzīgi noteikumi ir spēkā šobrīd</w:t>
            </w:r>
            <w:r w:rsidR="00636430">
              <w:rPr>
                <w:rFonts w:ascii="Times New Roman" w:eastAsia="Times New Roman" w:hAnsi="Times New Roman" w:cs="Times New Roman"/>
                <w:sz w:val="24"/>
                <w:szCs w:val="24"/>
                <w:lang w:eastAsia="lv-LV"/>
              </w:rPr>
              <w:t>.</w:t>
            </w:r>
          </w:p>
        </w:tc>
      </w:tr>
      <w:tr w:rsidR="000B4E0A" w:rsidRPr="007E3AD3" w14:paraId="7696D7B9" w14:textId="77777777" w:rsidTr="00E253DA">
        <w:trPr>
          <w:trHeight w:val="567"/>
        </w:trPr>
        <w:tc>
          <w:tcPr>
            <w:tcW w:w="1796" w:type="pct"/>
            <w:shd w:val="clear" w:color="auto" w:fill="auto"/>
            <w:hideMark/>
          </w:tcPr>
          <w:p w14:paraId="7DA2DC61"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Saistītie dokumenti</w:t>
            </w:r>
          </w:p>
          <w:p w14:paraId="6BED6A59"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3EC606EF" w14:textId="77777777" w:rsidR="00D856ED" w:rsidRDefault="00D856ED" w:rsidP="0098552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Ar noteikumu projektu saistītie dokumenti: </w:t>
            </w:r>
          </w:p>
          <w:p w14:paraId="3FEFC0F4" w14:textId="4E04D032" w:rsidR="00122E4A" w:rsidRPr="00CA02EA" w:rsidRDefault="00122E4A" w:rsidP="0098552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CA02EA">
              <w:rPr>
                <w:rFonts w:ascii="Times New Roman" w:hAnsi="Times New Roman" w:cs="Times New Roman"/>
                <w:sz w:val="24"/>
                <w:szCs w:val="24"/>
              </w:rPr>
              <w:t xml:space="preserve">) </w:t>
            </w:r>
            <w:r w:rsidR="0063326E" w:rsidRPr="00CA02EA">
              <w:rPr>
                <w:rFonts w:ascii="Times New Roman" w:hAnsi="Times New Roman" w:cs="Times New Roman"/>
                <w:sz w:val="24"/>
                <w:szCs w:val="24"/>
              </w:rPr>
              <w:t>Finanšu instrumentu tirgus likums</w:t>
            </w:r>
            <w:r w:rsidRPr="00CA02EA">
              <w:rPr>
                <w:rFonts w:ascii="Times New Roman" w:hAnsi="Times New Roman" w:cs="Times New Roman"/>
                <w:sz w:val="24"/>
                <w:szCs w:val="24"/>
              </w:rPr>
              <w:t>;</w:t>
            </w:r>
          </w:p>
          <w:p w14:paraId="0E15D4F1" w14:textId="75DBF724" w:rsidR="00E53DE9" w:rsidRPr="00B33E30" w:rsidRDefault="00122E4A" w:rsidP="00122E4A">
            <w:pPr>
              <w:spacing w:after="0" w:line="240" w:lineRule="auto"/>
              <w:contextualSpacing/>
              <w:jc w:val="both"/>
              <w:rPr>
                <w:rFonts w:ascii="Times New Roman" w:eastAsia="Times New Roman" w:hAnsi="Times New Roman" w:cs="Times New Roman"/>
                <w:sz w:val="24"/>
                <w:szCs w:val="24"/>
                <w:lang w:eastAsia="lv-LV"/>
              </w:rPr>
            </w:pPr>
            <w:r>
              <w:rPr>
                <w:rFonts w:ascii="Times New Roman" w:hAnsi="Times New Roman" w:cs="Times New Roman"/>
                <w:sz w:val="24"/>
                <w:szCs w:val="24"/>
              </w:rPr>
              <w:t>2) Noteikumi Nr.</w:t>
            </w:r>
            <w:r w:rsidR="00D856ED">
              <w:rPr>
                <w:rFonts w:ascii="Times New Roman" w:hAnsi="Times New Roman" w:cs="Times New Roman"/>
                <w:sz w:val="24"/>
                <w:szCs w:val="24"/>
              </w:rPr>
              <w:t> </w:t>
            </w:r>
            <w:r w:rsidR="00A578CC">
              <w:rPr>
                <w:rFonts w:ascii="Times New Roman" w:hAnsi="Times New Roman" w:cs="Times New Roman"/>
                <w:sz w:val="24"/>
                <w:szCs w:val="24"/>
              </w:rPr>
              <w:t>216.</w:t>
            </w:r>
            <w:r>
              <w:rPr>
                <w:rFonts w:ascii="Times New Roman" w:hAnsi="Times New Roman" w:cs="Times New Roman"/>
                <w:sz w:val="24"/>
                <w:szCs w:val="24"/>
              </w:rPr>
              <w:t> </w:t>
            </w:r>
          </w:p>
        </w:tc>
      </w:tr>
      <w:tr w:rsidR="000B4E0A" w:rsidRPr="007E3AD3" w14:paraId="38B9277B" w14:textId="77777777" w:rsidTr="00E253DA">
        <w:trPr>
          <w:trHeight w:val="567"/>
        </w:trPr>
        <w:tc>
          <w:tcPr>
            <w:tcW w:w="1796" w:type="pct"/>
            <w:shd w:val="clear" w:color="auto" w:fill="auto"/>
            <w:hideMark/>
          </w:tcPr>
          <w:p w14:paraId="13DEBA90"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Saskaņošana ar Eiropas Centrālo banku</w:t>
            </w:r>
          </w:p>
          <w:p w14:paraId="62A7DE95"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5D12E3C7" w14:textId="0E3765F4" w:rsidR="00A42788" w:rsidRPr="007E3AD3" w:rsidRDefault="00420775" w:rsidP="007E3AD3">
            <w:pPr>
              <w:spacing w:after="0" w:line="240" w:lineRule="auto"/>
              <w:contextualSpacing/>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lang w:eastAsia="lv-LV"/>
              </w:rPr>
              <w:t>Nav attiecināms</w:t>
            </w:r>
            <w:r w:rsidR="00636430">
              <w:rPr>
                <w:rFonts w:ascii="Times New Roman" w:eastAsia="Times New Roman" w:hAnsi="Times New Roman" w:cs="Times New Roman"/>
                <w:sz w:val="24"/>
                <w:szCs w:val="24"/>
                <w:lang w:eastAsia="lv-LV"/>
              </w:rPr>
              <w:t>.</w:t>
            </w:r>
          </w:p>
        </w:tc>
      </w:tr>
      <w:tr w:rsidR="005231A3" w:rsidRPr="007E3AD3" w14:paraId="124D76DC" w14:textId="77777777" w:rsidTr="00E253DA">
        <w:trPr>
          <w:trHeight w:val="567"/>
        </w:trPr>
        <w:tc>
          <w:tcPr>
            <w:tcW w:w="1796" w:type="pct"/>
            <w:shd w:val="clear" w:color="auto" w:fill="auto"/>
            <w:hideMark/>
          </w:tcPr>
          <w:p w14:paraId="322C5986" w14:textId="77777777" w:rsidR="005231A3" w:rsidRPr="007E3AD3" w:rsidRDefault="005231A3" w:rsidP="005231A3">
            <w:pPr>
              <w:spacing w:after="0" w:line="240" w:lineRule="auto"/>
              <w:contextualSpacing/>
              <w:rPr>
                <w:rFonts w:ascii="Times New Roman" w:eastAsia="Times New Roman" w:hAnsi="Times New Roman" w:cs="Times New Roman"/>
                <w:b/>
                <w:bCs/>
                <w:sz w:val="24"/>
                <w:szCs w:val="24"/>
                <w:lang w:eastAsia="lv-LV"/>
              </w:rPr>
            </w:pPr>
            <w:bookmarkStart w:id="0" w:name="_Hlk128555734"/>
            <w:r w:rsidRPr="007E3AD3">
              <w:rPr>
                <w:rFonts w:ascii="Times New Roman" w:eastAsia="Times New Roman" w:hAnsi="Times New Roman" w:cs="Times New Roman"/>
                <w:b/>
                <w:bCs/>
                <w:sz w:val="24"/>
                <w:szCs w:val="24"/>
                <w:lang w:eastAsia="lv-LV"/>
              </w:rPr>
              <w:t>Saskaņošana ar citām publiskām un privātām personām</w:t>
            </w:r>
          </w:p>
          <w:bookmarkEnd w:id="0"/>
          <w:p w14:paraId="6A733A3A" w14:textId="77777777" w:rsidR="005231A3" w:rsidRPr="007E3AD3" w:rsidRDefault="005231A3" w:rsidP="005231A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187CE877" w14:textId="1D384CDC" w:rsidR="005231A3" w:rsidRDefault="005231A3" w:rsidP="005231A3">
            <w:pPr>
              <w:pStyle w:val="pf0"/>
              <w:jc w:val="both"/>
            </w:pPr>
            <w:r w:rsidRPr="0059501F">
              <w:rPr>
                <w:rStyle w:val="cf01"/>
                <w:rFonts w:ascii="Times New Roman" w:hAnsi="Times New Roman" w:cs="Times New Roman"/>
                <w:i w:val="0"/>
                <w:iCs w:val="0"/>
                <w:sz w:val="24"/>
                <w:szCs w:val="24"/>
              </w:rPr>
              <w:t>Noteikumu projekts tik</w:t>
            </w:r>
            <w:r>
              <w:rPr>
                <w:rStyle w:val="cf01"/>
                <w:rFonts w:ascii="Times New Roman" w:hAnsi="Times New Roman" w:cs="Times New Roman"/>
                <w:i w:val="0"/>
                <w:iCs w:val="0"/>
                <w:sz w:val="24"/>
                <w:szCs w:val="24"/>
              </w:rPr>
              <w:t>a</w:t>
            </w:r>
            <w:r w:rsidRPr="0059501F">
              <w:rPr>
                <w:rStyle w:val="cf01"/>
                <w:rFonts w:ascii="Times New Roman" w:hAnsi="Times New Roman" w:cs="Times New Roman"/>
                <w:i w:val="0"/>
                <w:iCs w:val="0"/>
                <w:sz w:val="24"/>
                <w:szCs w:val="24"/>
              </w:rPr>
              <w:t xml:space="preserve"> publicēts Latvijas Bankas tīmekļvietnes </w:t>
            </w:r>
            <w:hyperlink r:id="rId11" w:history="1">
              <w:r w:rsidRPr="0059501F">
                <w:rPr>
                  <w:rStyle w:val="cf01"/>
                  <w:rFonts w:ascii="Times New Roman" w:hAnsi="Times New Roman" w:cs="Times New Roman"/>
                  <w:i w:val="0"/>
                  <w:iCs w:val="0"/>
                  <w:color w:val="0000FF"/>
                  <w:sz w:val="24"/>
                  <w:szCs w:val="24"/>
                  <w:u w:val="single"/>
                </w:rPr>
                <w:t>www.bank.lv</w:t>
              </w:r>
            </w:hyperlink>
            <w:r w:rsidRPr="0059501F">
              <w:rPr>
                <w:rStyle w:val="cf01"/>
                <w:rFonts w:ascii="Times New Roman" w:hAnsi="Times New Roman" w:cs="Times New Roman"/>
                <w:i w:val="0"/>
                <w:iCs w:val="0"/>
                <w:sz w:val="24"/>
                <w:szCs w:val="24"/>
              </w:rPr>
              <w:t xml:space="preserve"> sadaļ</w:t>
            </w:r>
            <w:r w:rsidR="00A97FB0">
              <w:rPr>
                <w:rStyle w:val="cf01"/>
                <w:rFonts w:ascii="Times New Roman" w:hAnsi="Times New Roman" w:cs="Times New Roman"/>
                <w:i w:val="0"/>
                <w:iCs w:val="0"/>
                <w:sz w:val="24"/>
                <w:szCs w:val="24"/>
              </w:rPr>
              <w:t>a</w:t>
            </w:r>
            <w:r w:rsidR="00A97FB0">
              <w:rPr>
                <w:rStyle w:val="cf01"/>
                <w:rFonts w:ascii="Times New Roman" w:hAnsi="Times New Roman" w:cs="Times New Roman"/>
                <w:i w:val="0"/>
                <w:sz w:val="24"/>
                <w:szCs w:val="24"/>
              </w:rPr>
              <w:t xml:space="preserve">s "Tiesību akti" </w:t>
            </w:r>
            <w:proofErr w:type="spellStart"/>
            <w:r w:rsidR="00A97FB0">
              <w:rPr>
                <w:rStyle w:val="cf01"/>
                <w:rFonts w:ascii="Times New Roman" w:hAnsi="Times New Roman" w:cs="Times New Roman"/>
                <w:i w:val="0"/>
                <w:sz w:val="24"/>
                <w:szCs w:val="24"/>
              </w:rPr>
              <w:t>apakšsadaļā</w:t>
            </w:r>
            <w:proofErr w:type="spellEnd"/>
            <w:r w:rsidRPr="0059501F">
              <w:rPr>
                <w:rStyle w:val="cf01"/>
                <w:rFonts w:ascii="Times New Roman" w:hAnsi="Times New Roman" w:cs="Times New Roman"/>
                <w:i w:val="0"/>
                <w:iCs w:val="0"/>
                <w:sz w:val="24"/>
                <w:szCs w:val="24"/>
              </w:rPr>
              <w:t xml:space="preserve"> "Sabiedrības līdzdalība"</w:t>
            </w:r>
            <w:r>
              <w:rPr>
                <w:rStyle w:val="cf01"/>
                <w:rFonts w:ascii="Times New Roman" w:hAnsi="Times New Roman" w:cs="Times New Roman"/>
                <w:i w:val="0"/>
                <w:iCs w:val="0"/>
                <w:sz w:val="24"/>
                <w:szCs w:val="24"/>
              </w:rPr>
              <w:t>,</w:t>
            </w:r>
            <w:r>
              <w:t xml:space="preserve"> un</w:t>
            </w:r>
            <w:r w:rsidRPr="00D9562B">
              <w:t xml:space="preserve"> </w:t>
            </w:r>
            <w:r>
              <w:t>s</w:t>
            </w:r>
            <w:r w:rsidRPr="00D9562B">
              <w:t xml:space="preserve">abiedrības </w:t>
            </w:r>
            <w:r w:rsidRPr="00D9562B">
              <w:lastRenderedPageBreak/>
              <w:t>pārstāvji var</w:t>
            </w:r>
            <w:r>
              <w:t>ēja</w:t>
            </w:r>
            <w:r w:rsidRPr="00D9562B">
              <w:t xml:space="preserve"> sniegt savus priekšlikumus un ierosinājumus par </w:t>
            </w:r>
            <w:r>
              <w:t>noteikumu p</w:t>
            </w:r>
            <w:r w:rsidRPr="00D9562B">
              <w:t>rojektu.</w:t>
            </w:r>
          </w:p>
          <w:p w14:paraId="618DA706" w14:textId="3060E99C" w:rsidR="001441B5" w:rsidRPr="00CB06A3" w:rsidRDefault="001441B5" w:rsidP="005231A3">
            <w:pPr>
              <w:pStyle w:val="pf0"/>
              <w:jc w:val="both"/>
            </w:pPr>
            <w:r>
              <w:t>Noteikumu projekts 2024.</w:t>
            </w:r>
            <w:r w:rsidR="00A97FB0">
              <w:t> </w:t>
            </w:r>
            <w:r>
              <w:t>gada 25.</w:t>
            </w:r>
            <w:r w:rsidR="00A97FB0">
              <w:t> </w:t>
            </w:r>
            <w:r>
              <w:t>janvārī tika nosūtīts Latvijas Finanšu nozares asociācijai un akciju sabiedrībai "Nasdaq Riga" iebildumu un priekšlikumu sniegšanai.</w:t>
            </w:r>
          </w:p>
        </w:tc>
      </w:tr>
      <w:tr w:rsidR="000B4E0A" w:rsidRPr="007E3AD3" w14:paraId="29FC9D15" w14:textId="77777777" w:rsidTr="00E253DA">
        <w:trPr>
          <w:trHeight w:val="567"/>
        </w:trPr>
        <w:tc>
          <w:tcPr>
            <w:tcW w:w="1796" w:type="pct"/>
            <w:shd w:val="clear" w:color="auto" w:fill="auto"/>
            <w:hideMark/>
          </w:tcPr>
          <w:p w14:paraId="40D59C0E"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lastRenderedPageBreak/>
              <w:t>Saskaņošanas rezultāti</w:t>
            </w:r>
          </w:p>
          <w:p w14:paraId="5DD09F86"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2784BABD" w14:textId="1E873731" w:rsidR="00E53DE9" w:rsidRPr="001441B5" w:rsidRDefault="001441B5" w:rsidP="00122E4A">
            <w:pPr>
              <w:spacing w:after="0" w:line="240" w:lineRule="auto"/>
              <w:contextualSpacing/>
              <w:jc w:val="both"/>
              <w:rPr>
                <w:rFonts w:ascii="Times New Roman" w:eastAsia="Times New Roman" w:hAnsi="Times New Roman" w:cs="Times New Roman"/>
                <w:sz w:val="24"/>
                <w:szCs w:val="24"/>
                <w:lang w:eastAsia="lv-LV"/>
              </w:rPr>
            </w:pPr>
            <w:r w:rsidRPr="001441B5">
              <w:rPr>
                <w:rFonts w:ascii="Times New Roman" w:hAnsi="Times New Roman" w:cs="Times New Roman"/>
                <w:sz w:val="24"/>
                <w:szCs w:val="24"/>
              </w:rPr>
              <w:t>Priekšlikumi, ierosinājumi vai komentāri no sabiedrības pārstāvjiem, Latvijas Finanšu nozares asociācijas un akciju sabiedrības "Nasdaq Riga" netika saņemti.</w:t>
            </w:r>
          </w:p>
        </w:tc>
      </w:tr>
    </w:tbl>
    <w:p w14:paraId="68BE2423" w14:textId="77777777" w:rsidR="00E53DE9" w:rsidRPr="007E3AD3" w:rsidRDefault="00E53DE9" w:rsidP="007E3AD3">
      <w:pPr>
        <w:spacing w:after="0" w:line="240" w:lineRule="auto"/>
        <w:contextualSpacing/>
        <w:rPr>
          <w:rFonts w:ascii="Times New Roman" w:hAnsi="Times New Roman" w:cs="Times New Roman"/>
          <w:sz w:val="24"/>
          <w:szCs w:val="24"/>
        </w:rPr>
      </w:pPr>
    </w:p>
    <w:sectPr w:rsidR="00E53DE9" w:rsidRPr="007E3AD3" w:rsidSect="00CD0108">
      <w:headerReference w:type="default" r:id="rId12"/>
      <w:footerReference w:type="default" r:id="rId13"/>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293E9" w14:textId="77777777" w:rsidR="00CD0108" w:rsidRDefault="00CD0108" w:rsidP="009B27BE">
      <w:pPr>
        <w:spacing w:after="0" w:line="240" w:lineRule="auto"/>
      </w:pPr>
      <w:r>
        <w:separator/>
      </w:r>
    </w:p>
  </w:endnote>
  <w:endnote w:type="continuationSeparator" w:id="0">
    <w:p w14:paraId="6A68BC34" w14:textId="77777777" w:rsidR="00CD0108" w:rsidRDefault="00CD0108" w:rsidP="009B27BE">
      <w:pPr>
        <w:spacing w:after="0" w:line="240" w:lineRule="auto"/>
      </w:pPr>
      <w:r>
        <w:continuationSeparator/>
      </w:r>
    </w:p>
  </w:endnote>
  <w:endnote w:type="continuationNotice" w:id="1">
    <w:p w14:paraId="0C1E07A4" w14:textId="77777777" w:rsidR="00CD0108" w:rsidRDefault="00CD0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604F" w14:textId="77777777" w:rsidR="00CD0108" w:rsidRDefault="00CD01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29DC0" w14:textId="77777777" w:rsidR="00CD0108" w:rsidRDefault="00CD0108" w:rsidP="009B27BE">
      <w:pPr>
        <w:spacing w:after="0" w:line="240" w:lineRule="auto"/>
      </w:pPr>
      <w:r>
        <w:separator/>
      </w:r>
    </w:p>
  </w:footnote>
  <w:footnote w:type="continuationSeparator" w:id="0">
    <w:p w14:paraId="1CF2A71A" w14:textId="77777777" w:rsidR="00CD0108" w:rsidRDefault="00CD0108" w:rsidP="009B27BE">
      <w:pPr>
        <w:spacing w:after="0" w:line="240" w:lineRule="auto"/>
      </w:pPr>
      <w:r>
        <w:continuationSeparator/>
      </w:r>
    </w:p>
  </w:footnote>
  <w:footnote w:type="continuationNotice" w:id="1">
    <w:p w14:paraId="640D4A22" w14:textId="77777777" w:rsidR="00CD0108" w:rsidRDefault="00CD01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323AB05A"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08C2D36"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num w:numId="1" w16cid:durableId="340552041">
    <w:abstractNumId w:val="0"/>
  </w:num>
  <w:num w:numId="2" w16cid:durableId="2038892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71"/>
    <w:rsid w:val="000263F5"/>
    <w:rsid w:val="000825A5"/>
    <w:rsid w:val="0008510E"/>
    <w:rsid w:val="0009616F"/>
    <w:rsid w:val="000A5302"/>
    <w:rsid w:val="000B4E0A"/>
    <w:rsid w:val="000E606F"/>
    <w:rsid w:val="00122E4A"/>
    <w:rsid w:val="00132070"/>
    <w:rsid w:val="00133F6A"/>
    <w:rsid w:val="00143A48"/>
    <w:rsid w:val="001441B5"/>
    <w:rsid w:val="001A5171"/>
    <w:rsid w:val="001B497D"/>
    <w:rsid w:val="001C5394"/>
    <w:rsid w:val="001E01DF"/>
    <w:rsid w:val="00240932"/>
    <w:rsid w:val="002645D6"/>
    <w:rsid w:val="00271DCB"/>
    <w:rsid w:val="002C576C"/>
    <w:rsid w:val="00303A70"/>
    <w:rsid w:val="003063A9"/>
    <w:rsid w:val="003344C2"/>
    <w:rsid w:val="00342440"/>
    <w:rsid w:val="003B481B"/>
    <w:rsid w:val="003F4A3C"/>
    <w:rsid w:val="004023DD"/>
    <w:rsid w:val="00412157"/>
    <w:rsid w:val="00420775"/>
    <w:rsid w:val="00433788"/>
    <w:rsid w:val="004754C9"/>
    <w:rsid w:val="0049248A"/>
    <w:rsid w:val="004E5DC1"/>
    <w:rsid w:val="0051424C"/>
    <w:rsid w:val="005231A3"/>
    <w:rsid w:val="005547FB"/>
    <w:rsid w:val="00592343"/>
    <w:rsid w:val="005B3E28"/>
    <w:rsid w:val="005E1966"/>
    <w:rsid w:val="005F2063"/>
    <w:rsid w:val="0060016E"/>
    <w:rsid w:val="006100BC"/>
    <w:rsid w:val="006101F0"/>
    <w:rsid w:val="0063326E"/>
    <w:rsid w:val="00634F59"/>
    <w:rsid w:val="00636430"/>
    <w:rsid w:val="00637B12"/>
    <w:rsid w:val="00642172"/>
    <w:rsid w:val="0066676A"/>
    <w:rsid w:val="006919D6"/>
    <w:rsid w:val="006D3BA3"/>
    <w:rsid w:val="006E1383"/>
    <w:rsid w:val="006F48AA"/>
    <w:rsid w:val="0071496A"/>
    <w:rsid w:val="00716DED"/>
    <w:rsid w:val="00731430"/>
    <w:rsid w:val="00741428"/>
    <w:rsid w:val="00756820"/>
    <w:rsid w:val="00762371"/>
    <w:rsid w:val="00790CDB"/>
    <w:rsid w:val="007E313B"/>
    <w:rsid w:val="007E3AD3"/>
    <w:rsid w:val="007F1ED0"/>
    <w:rsid w:val="00824CBE"/>
    <w:rsid w:val="00833721"/>
    <w:rsid w:val="008C2026"/>
    <w:rsid w:val="008E1230"/>
    <w:rsid w:val="008F5F76"/>
    <w:rsid w:val="00911091"/>
    <w:rsid w:val="00914354"/>
    <w:rsid w:val="00920831"/>
    <w:rsid w:val="009779F5"/>
    <w:rsid w:val="00980D5A"/>
    <w:rsid w:val="0098309F"/>
    <w:rsid w:val="0098552D"/>
    <w:rsid w:val="009B27BE"/>
    <w:rsid w:val="009C38D3"/>
    <w:rsid w:val="009C5241"/>
    <w:rsid w:val="009D1B13"/>
    <w:rsid w:val="009D69BC"/>
    <w:rsid w:val="00A0418B"/>
    <w:rsid w:val="00A42788"/>
    <w:rsid w:val="00A44FE5"/>
    <w:rsid w:val="00A578CC"/>
    <w:rsid w:val="00A65759"/>
    <w:rsid w:val="00A97FB0"/>
    <w:rsid w:val="00AA0AE0"/>
    <w:rsid w:val="00AA2248"/>
    <w:rsid w:val="00AA6445"/>
    <w:rsid w:val="00AB32B0"/>
    <w:rsid w:val="00AF3A47"/>
    <w:rsid w:val="00B239A5"/>
    <w:rsid w:val="00B33E30"/>
    <w:rsid w:val="00B62244"/>
    <w:rsid w:val="00B80A81"/>
    <w:rsid w:val="00B95DAB"/>
    <w:rsid w:val="00BC4DD1"/>
    <w:rsid w:val="00BE7DF0"/>
    <w:rsid w:val="00BF09BD"/>
    <w:rsid w:val="00C75E42"/>
    <w:rsid w:val="00C85C34"/>
    <w:rsid w:val="00C91A2D"/>
    <w:rsid w:val="00CA02EA"/>
    <w:rsid w:val="00CA28AB"/>
    <w:rsid w:val="00CB06A3"/>
    <w:rsid w:val="00CB0825"/>
    <w:rsid w:val="00CD0108"/>
    <w:rsid w:val="00CD4226"/>
    <w:rsid w:val="00D16E94"/>
    <w:rsid w:val="00D17D5D"/>
    <w:rsid w:val="00D43303"/>
    <w:rsid w:val="00D508D3"/>
    <w:rsid w:val="00D63263"/>
    <w:rsid w:val="00D856ED"/>
    <w:rsid w:val="00DA40B2"/>
    <w:rsid w:val="00DB7B64"/>
    <w:rsid w:val="00E0413E"/>
    <w:rsid w:val="00E04474"/>
    <w:rsid w:val="00E253DA"/>
    <w:rsid w:val="00E53DE9"/>
    <w:rsid w:val="00E60064"/>
    <w:rsid w:val="00E75385"/>
    <w:rsid w:val="00EA27DA"/>
    <w:rsid w:val="00EB261C"/>
    <w:rsid w:val="00EB27A3"/>
    <w:rsid w:val="00EF1049"/>
    <w:rsid w:val="00EF330D"/>
    <w:rsid w:val="00F13E71"/>
    <w:rsid w:val="00F52CAF"/>
    <w:rsid w:val="00F66F31"/>
    <w:rsid w:val="00F91A8F"/>
    <w:rsid w:val="00FA06D6"/>
    <w:rsid w:val="00FA4B91"/>
    <w:rsid w:val="00FE04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188B2"/>
  <w15:chartTrackingRefBased/>
  <w15:docId w15:val="{CE2F75E7-3788-4BB1-804F-E5F8282E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Subtitle">
    <w:name w:val="Subtitle"/>
    <w:basedOn w:val="Normal"/>
    <w:next w:val="Normal"/>
    <w:link w:val="SubtitleChar"/>
    <w:uiPriority w:val="11"/>
    <w:qFormat/>
    <w:rsid w:val="009C5241"/>
    <w:pPr>
      <w:numPr>
        <w:ilvl w:val="1"/>
      </w:numPr>
      <w:spacing w:after="250" w:line="276" w:lineRule="auto"/>
      <w:contextualSpacing/>
      <w:jc w:val="both"/>
    </w:pPr>
    <w:rPr>
      <w:rFonts w:asciiTheme="majorHAnsi" w:eastAsiaTheme="majorEastAsia" w:hAnsiTheme="majorHAnsi" w:cstheme="majorBidi"/>
      <w:b/>
      <w:sz w:val="24"/>
      <w:szCs w:val="24"/>
      <w:lang w:val="en-GB"/>
    </w:rPr>
  </w:style>
  <w:style w:type="character" w:customStyle="1" w:styleId="SubtitleChar">
    <w:name w:val="Subtitle Char"/>
    <w:basedOn w:val="DefaultParagraphFont"/>
    <w:link w:val="Subtitle"/>
    <w:uiPriority w:val="11"/>
    <w:rsid w:val="009C5241"/>
    <w:rPr>
      <w:rFonts w:asciiTheme="majorHAnsi" w:eastAsiaTheme="majorEastAsia" w:hAnsiTheme="majorHAnsi" w:cstheme="majorBidi"/>
      <w:b/>
      <w:sz w:val="24"/>
      <w:szCs w:val="24"/>
      <w:lang w:val="en-GB"/>
    </w:rPr>
  </w:style>
  <w:style w:type="character" w:styleId="Hyperlink">
    <w:name w:val="Hyperlink"/>
    <w:basedOn w:val="DefaultParagraphFont"/>
    <w:uiPriority w:val="99"/>
    <w:unhideWhenUsed/>
    <w:rsid w:val="006E1383"/>
    <w:rPr>
      <w:color w:val="0000FF"/>
      <w:u w:val="single"/>
    </w:rPr>
  </w:style>
  <w:style w:type="paragraph" w:styleId="Revision">
    <w:name w:val="Revision"/>
    <w:hidden/>
    <w:uiPriority w:val="99"/>
    <w:semiHidden/>
    <w:rsid w:val="00F91A8F"/>
    <w:pPr>
      <w:spacing w:after="0" w:line="240" w:lineRule="auto"/>
    </w:pPr>
  </w:style>
  <w:style w:type="character" w:styleId="FollowedHyperlink">
    <w:name w:val="FollowedHyperlink"/>
    <w:basedOn w:val="DefaultParagraphFont"/>
    <w:uiPriority w:val="99"/>
    <w:semiHidden/>
    <w:unhideWhenUsed/>
    <w:rsid w:val="00F91A8F"/>
    <w:rPr>
      <w:color w:val="954F72" w:themeColor="followedHyperlink"/>
      <w:u w:val="single"/>
    </w:rPr>
  </w:style>
  <w:style w:type="character" w:styleId="CommentReference">
    <w:name w:val="annotation reference"/>
    <w:basedOn w:val="DefaultParagraphFont"/>
    <w:uiPriority w:val="99"/>
    <w:semiHidden/>
    <w:unhideWhenUsed/>
    <w:rsid w:val="00CD4226"/>
    <w:rPr>
      <w:sz w:val="16"/>
      <w:szCs w:val="16"/>
    </w:rPr>
  </w:style>
  <w:style w:type="paragraph" w:styleId="CommentText">
    <w:name w:val="annotation text"/>
    <w:basedOn w:val="Normal"/>
    <w:link w:val="CommentTextChar"/>
    <w:uiPriority w:val="99"/>
    <w:unhideWhenUsed/>
    <w:rsid w:val="00CD4226"/>
    <w:pPr>
      <w:spacing w:line="240" w:lineRule="auto"/>
    </w:pPr>
    <w:rPr>
      <w:sz w:val="20"/>
      <w:szCs w:val="20"/>
    </w:rPr>
  </w:style>
  <w:style w:type="character" w:customStyle="1" w:styleId="CommentTextChar">
    <w:name w:val="Comment Text Char"/>
    <w:basedOn w:val="DefaultParagraphFont"/>
    <w:link w:val="CommentText"/>
    <w:uiPriority w:val="99"/>
    <w:rsid w:val="00CD4226"/>
    <w:rPr>
      <w:sz w:val="20"/>
      <w:szCs w:val="20"/>
    </w:rPr>
  </w:style>
  <w:style w:type="paragraph" w:styleId="CommentSubject">
    <w:name w:val="annotation subject"/>
    <w:basedOn w:val="CommentText"/>
    <w:next w:val="CommentText"/>
    <w:link w:val="CommentSubjectChar"/>
    <w:uiPriority w:val="99"/>
    <w:semiHidden/>
    <w:unhideWhenUsed/>
    <w:rsid w:val="00CD4226"/>
    <w:rPr>
      <w:b/>
      <w:bCs/>
    </w:rPr>
  </w:style>
  <w:style w:type="character" w:customStyle="1" w:styleId="CommentSubjectChar">
    <w:name w:val="Comment Subject Char"/>
    <w:basedOn w:val="CommentTextChar"/>
    <w:link w:val="CommentSubject"/>
    <w:uiPriority w:val="99"/>
    <w:semiHidden/>
    <w:rsid w:val="00CD4226"/>
    <w:rPr>
      <w:b/>
      <w:bCs/>
      <w:sz w:val="20"/>
      <w:szCs w:val="20"/>
    </w:rPr>
  </w:style>
  <w:style w:type="character" w:styleId="UnresolvedMention">
    <w:name w:val="Unresolved Mention"/>
    <w:basedOn w:val="DefaultParagraphFont"/>
    <w:uiPriority w:val="99"/>
    <w:semiHidden/>
    <w:unhideWhenUsed/>
    <w:rsid w:val="00AA0AE0"/>
    <w:rPr>
      <w:color w:val="605E5C"/>
      <w:shd w:val="clear" w:color="auto" w:fill="E1DFDD"/>
    </w:rPr>
  </w:style>
  <w:style w:type="paragraph" w:customStyle="1" w:styleId="pf0">
    <w:name w:val="pf0"/>
    <w:basedOn w:val="Normal"/>
    <w:rsid w:val="00F52CA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F52CAF"/>
    <w:rPr>
      <w:rFonts w:ascii="Segoe UI" w:hAnsi="Segoe UI" w:cs="Segoe UI" w:hint="default"/>
      <w:i/>
      <w:iCs/>
      <w:sz w:val="18"/>
      <w:szCs w:val="18"/>
    </w:rPr>
  </w:style>
  <w:style w:type="paragraph" w:styleId="ListParagraph">
    <w:name w:val="List Paragraph"/>
    <w:basedOn w:val="Normal"/>
    <w:uiPriority w:val="34"/>
    <w:qFormat/>
    <w:rsid w:val="00122E4A"/>
    <w:pPr>
      <w:ind w:left="720"/>
      <w:contextualSpacing/>
    </w:pPr>
  </w:style>
  <w:style w:type="character" w:styleId="PlaceholderText">
    <w:name w:val="Placeholder Text"/>
    <w:basedOn w:val="DefaultParagraphFont"/>
    <w:uiPriority w:val="99"/>
    <w:semiHidden/>
    <w:rsid w:val="0063326E"/>
    <w:rPr>
      <w:color w:val="808080"/>
    </w:rPr>
  </w:style>
  <w:style w:type="paragraph" w:customStyle="1" w:styleId="NApunkts1">
    <w:name w:val="NA punkts 1"/>
    <w:basedOn w:val="Normal"/>
    <w:qFormat/>
    <w:rsid w:val="00271DCB"/>
    <w:pPr>
      <w:numPr>
        <w:numId w:val="1"/>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271DCB"/>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71DCB"/>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71DCB"/>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1589">
      <w:bodyDiv w:val="1"/>
      <w:marLeft w:val="0"/>
      <w:marRight w:val="0"/>
      <w:marTop w:val="0"/>
      <w:marBottom w:val="0"/>
      <w:divBdr>
        <w:top w:val="none" w:sz="0" w:space="0" w:color="auto"/>
        <w:left w:val="none" w:sz="0" w:space="0" w:color="auto"/>
        <w:bottom w:val="none" w:sz="0" w:space="0" w:color="auto"/>
        <w:right w:val="none" w:sz="0" w:space="0" w:color="auto"/>
      </w:divBdr>
    </w:div>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867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k.lv"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94ACE2A23647CB885AE002183C78CB"/>
        <w:category>
          <w:name w:val="Vispārīgi"/>
          <w:gallery w:val="placeholder"/>
        </w:category>
        <w:types>
          <w:type w:val="bbPlcHdr"/>
        </w:types>
        <w:behaviors>
          <w:behavior w:val="content"/>
        </w:behaviors>
        <w:guid w:val="{A96BBEBF-77F5-4860-A922-3AB763F9318B}"/>
      </w:docPartPr>
      <w:docPartBody>
        <w:p w:rsidR="00CD28D3" w:rsidRDefault="002A4448" w:rsidP="002A4448">
          <w:pPr>
            <w:pStyle w:val="3D94ACE2A23647CB885AE002183C78CB"/>
          </w:pPr>
          <w:r w:rsidRPr="00F5647B">
            <w:rPr>
              <w:rStyle w:val="PlaceholderText"/>
              <w:b/>
              <w:szCs w:val="24"/>
            </w:rPr>
            <w:t>[Nosaukums]</w:t>
          </w:r>
        </w:p>
      </w:docPartBody>
    </w:docPart>
    <w:docPart>
      <w:docPartPr>
        <w:name w:val="E2E42EBD2D514E19848B00E4BEF97281"/>
        <w:category>
          <w:name w:val="Vispārīgi"/>
          <w:gallery w:val="placeholder"/>
        </w:category>
        <w:types>
          <w:type w:val="bbPlcHdr"/>
        </w:types>
        <w:behaviors>
          <w:behavior w:val="content"/>
        </w:behaviors>
        <w:guid w:val="{CA7997FF-D28E-40A7-A380-E43F49EA72B0}"/>
      </w:docPartPr>
      <w:docPartBody>
        <w:p w:rsidR="00CD28D3" w:rsidRDefault="002A4448" w:rsidP="002A4448">
          <w:pPr>
            <w:pStyle w:val="E2E42EBD2D514E19848B00E4BEF97281"/>
          </w:pPr>
          <w:r w:rsidRPr="00F5647B">
            <w:rPr>
              <w:rStyle w:val="PlaceholderText"/>
              <w:b/>
              <w:szCs w:val="24"/>
            </w:rPr>
            <w:t>[Nosaukums]</w:t>
          </w:r>
        </w:p>
      </w:docPartBody>
    </w:docPart>
    <w:docPart>
      <w:docPartPr>
        <w:name w:val="9252CEC08BF647E38DB349061F722A92"/>
        <w:category>
          <w:name w:val="Vispārīgi"/>
          <w:gallery w:val="placeholder"/>
        </w:category>
        <w:types>
          <w:type w:val="bbPlcHdr"/>
        </w:types>
        <w:behaviors>
          <w:behavior w:val="content"/>
        </w:behaviors>
        <w:guid w:val="{3709AA90-BF05-49A3-A8FE-C3393B563553}"/>
      </w:docPartPr>
      <w:docPartBody>
        <w:p w:rsidR="00647673" w:rsidRDefault="00647673" w:rsidP="00647673">
          <w:pPr>
            <w:pStyle w:val="9252CEC08BF647E38DB349061F722A92"/>
          </w:pPr>
          <w:r w:rsidRPr="007F4A16">
            <w:rPr>
              <w:rStyle w:val="PlaceholderText"/>
              <w:color w:val="808080" w:themeColor="background1" w:themeShade="80"/>
            </w:rPr>
            <w:t>[nr.]</w:t>
          </w:r>
        </w:p>
      </w:docPartBody>
    </w:docPart>
    <w:docPart>
      <w:docPartPr>
        <w:name w:val="410295D51E9040CB8386455C6FED9B85"/>
        <w:category>
          <w:name w:val="Vispārīgi"/>
          <w:gallery w:val="placeholder"/>
        </w:category>
        <w:types>
          <w:type w:val="bbPlcHdr"/>
        </w:types>
        <w:behaviors>
          <w:behavior w:val="content"/>
        </w:behaviors>
        <w:guid w:val="{EAE6B793-40D9-4DD6-9B36-3184284B0793}"/>
      </w:docPartPr>
      <w:docPartBody>
        <w:p w:rsidR="00647673" w:rsidRDefault="00647673" w:rsidP="00647673">
          <w:pPr>
            <w:pStyle w:val="410295D51E9040CB8386455C6FED9B85"/>
          </w:pPr>
          <w:r>
            <w:rPr>
              <w:rFonts w:cs="Times New Roman"/>
            </w:rPr>
            <w:t>. panta</w:t>
          </w:r>
        </w:p>
      </w:docPartBody>
    </w:docPart>
    <w:docPart>
      <w:docPartPr>
        <w:name w:val="4E7E71A94ACD4FCDAA467EA0B714B72F"/>
        <w:category>
          <w:name w:val="Vispārīgi"/>
          <w:gallery w:val="placeholder"/>
        </w:category>
        <w:types>
          <w:type w:val="bbPlcHdr"/>
        </w:types>
        <w:behaviors>
          <w:behavior w:val="content"/>
        </w:behaviors>
        <w:guid w:val="{4EA22A1E-571C-4AD4-B8DC-05FEF4997BF0}"/>
      </w:docPartPr>
      <w:docPartBody>
        <w:p w:rsidR="00647673" w:rsidRDefault="00647673" w:rsidP="00647673">
          <w:pPr>
            <w:pStyle w:val="4E7E71A94ACD4FCDAA467EA0B714B72F"/>
          </w:pPr>
          <w:r w:rsidRPr="00DB385B">
            <w:rPr>
              <w:rStyle w:val="PlaceholderText"/>
            </w:rPr>
            <w:t>[vārdiem]</w:t>
          </w:r>
        </w:p>
      </w:docPartBody>
    </w:docPart>
    <w:docPart>
      <w:docPartPr>
        <w:name w:val="D0508B518FB54C84B6A5D26F4E0512B7"/>
        <w:category>
          <w:name w:val="Vispārīgi"/>
          <w:gallery w:val="placeholder"/>
        </w:category>
        <w:types>
          <w:type w:val="bbPlcHdr"/>
        </w:types>
        <w:behaviors>
          <w:behavior w:val="content"/>
        </w:behaviors>
        <w:guid w:val="{67E098BE-B3B1-4BE4-AD70-80CB48BF21C7}"/>
      </w:docPartPr>
      <w:docPartBody>
        <w:p w:rsidR="00AC418B" w:rsidRDefault="00AC418B" w:rsidP="00AC418B">
          <w:pPr>
            <w:pStyle w:val="D0508B518FB54C84B6A5D26F4E0512B7"/>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448"/>
    <w:rsid w:val="00297BD5"/>
    <w:rsid w:val="002A4448"/>
    <w:rsid w:val="00647673"/>
    <w:rsid w:val="007C7F10"/>
    <w:rsid w:val="00AC418B"/>
    <w:rsid w:val="00AD3699"/>
    <w:rsid w:val="00C72E8E"/>
    <w:rsid w:val="00CD28D3"/>
    <w:rsid w:val="00F33F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418B"/>
    <w:rPr>
      <w:color w:val="808080"/>
    </w:rPr>
  </w:style>
  <w:style w:type="paragraph" w:customStyle="1" w:styleId="3D94ACE2A23647CB885AE002183C78CB">
    <w:name w:val="3D94ACE2A23647CB885AE002183C78CB"/>
    <w:rsid w:val="002A4448"/>
  </w:style>
  <w:style w:type="paragraph" w:customStyle="1" w:styleId="E2E42EBD2D514E19848B00E4BEF97281">
    <w:name w:val="E2E42EBD2D514E19848B00E4BEF97281"/>
    <w:rsid w:val="002A4448"/>
  </w:style>
  <w:style w:type="paragraph" w:customStyle="1" w:styleId="9252CEC08BF647E38DB349061F722A92">
    <w:name w:val="9252CEC08BF647E38DB349061F722A92"/>
    <w:rsid w:val="00647673"/>
    <w:pPr>
      <w:spacing w:line="278" w:lineRule="auto"/>
    </w:pPr>
    <w:rPr>
      <w:kern w:val="2"/>
      <w:sz w:val="24"/>
      <w:szCs w:val="24"/>
      <w14:ligatures w14:val="standardContextual"/>
    </w:rPr>
  </w:style>
  <w:style w:type="paragraph" w:customStyle="1" w:styleId="410295D51E9040CB8386455C6FED9B85">
    <w:name w:val="410295D51E9040CB8386455C6FED9B85"/>
    <w:rsid w:val="00647673"/>
    <w:pPr>
      <w:spacing w:line="278" w:lineRule="auto"/>
    </w:pPr>
    <w:rPr>
      <w:kern w:val="2"/>
      <w:sz w:val="24"/>
      <w:szCs w:val="24"/>
      <w14:ligatures w14:val="standardContextual"/>
    </w:rPr>
  </w:style>
  <w:style w:type="paragraph" w:customStyle="1" w:styleId="4E7E71A94ACD4FCDAA467EA0B714B72F">
    <w:name w:val="4E7E71A94ACD4FCDAA467EA0B714B72F"/>
    <w:rsid w:val="00647673"/>
    <w:pPr>
      <w:spacing w:line="278" w:lineRule="auto"/>
    </w:pPr>
    <w:rPr>
      <w:kern w:val="2"/>
      <w:sz w:val="24"/>
      <w:szCs w:val="24"/>
      <w14:ligatures w14:val="standardContextual"/>
    </w:rPr>
  </w:style>
  <w:style w:type="paragraph" w:customStyle="1" w:styleId="D0508B518FB54C84B6A5D26F4E0512B7">
    <w:name w:val="D0508B518FB54C84B6A5D26F4E0512B7"/>
    <w:rsid w:val="00AC418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3289</Words>
  <Characters>1876</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Medne</dc:creator>
  <cp:keywords/>
  <dc:description/>
  <cp:lastModifiedBy>Ilze Grava</cp:lastModifiedBy>
  <cp:revision>3</cp:revision>
  <dcterms:created xsi:type="dcterms:W3CDTF">2024-02-28T08:22:00Z</dcterms:created>
  <dcterms:modified xsi:type="dcterms:W3CDTF">2024-03-01T14:15:00Z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