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2F868" w14:textId="73CB5247" w:rsidR="009B27BE" w:rsidRPr="00CA28AB" w:rsidRDefault="00CA28AB" w:rsidP="00F17632">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BE7332">
        <w:rPr>
          <w:rFonts w:ascii="Times New Roman" w:hAnsi="Times New Roman" w:cs="Times New Roman"/>
          <w:b/>
          <w:bCs/>
          <w:sz w:val="24"/>
          <w:szCs w:val="24"/>
        </w:rPr>
        <w:t>"</w:t>
      </w:r>
      <w:r w:rsidR="00E85C33">
        <w:rPr>
          <w:rFonts w:ascii="Times New Roman" w:hAnsi="Times New Roman" w:cs="Times New Roman"/>
          <w:b/>
          <w:bCs/>
          <w:sz w:val="24"/>
          <w:szCs w:val="24"/>
        </w:rPr>
        <w:t>P</w:t>
      </w:r>
      <w:r w:rsidR="00D9625F">
        <w:rPr>
          <w:rFonts w:ascii="Times New Roman" w:hAnsi="Times New Roman" w:cs="Times New Roman"/>
          <w:b/>
          <w:bCs/>
          <w:sz w:val="24"/>
          <w:szCs w:val="24"/>
        </w:rPr>
        <w:t>apildu</w:t>
      </w:r>
      <w:r w:rsidR="00475C55">
        <w:rPr>
          <w:rFonts w:ascii="Times New Roman" w:hAnsi="Times New Roman" w:cs="Times New Roman"/>
          <w:b/>
          <w:bCs/>
          <w:sz w:val="24"/>
          <w:szCs w:val="24"/>
        </w:rPr>
        <w:t xml:space="preserve"> prasīb</w:t>
      </w:r>
      <w:r w:rsidR="00E85C33">
        <w:rPr>
          <w:rFonts w:ascii="Times New Roman" w:hAnsi="Times New Roman" w:cs="Times New Roman"/>
          <w:b/>
          <w:bCs/>
          <w:sz w:val="24"/>
          <w:szCs w:val="24"/>
        </w:rPr>
        <w:t>as</w:t>
      </w:r>
      <w:r w:rsidR="00475C55">
        <w:rPr>
          <w:rFonts w:ascii="Times New Roman" w:hAnsi="Times New Roman" w:cs="Times New Roman"/>
          <w:b/>
          <w:bCs/>
          <w:sz w:val="24"/>
          <w:szCs w:val="24"/>
        </w:rPr>
        <w:t xml:space="preserve"> </w:t>
      </w:r>
      <w:r w:rsidR="00D9625F">
        <w:rPr>
          <w:rFonts w:ascii="Times New Roman" w:hAnsi="Times New Roman" w:cs="Times New Roman"/>
          <w:b/>
          <w:bCs/>
          <w:sz w:val="24"/>
          <w:szCs w:val="24"/>
        </w:rPr>
        <w:t xml:space="preserve">kredītiestāžu būtiskas, aizsargājamas vai konfidenciālas </w:t>
      </w:r>
      <w:r w:rsidR="00475C55">
        <w:rPr>
          <w:rFonts w:ascii="Times New Roman" w:hAnsi="Times New Roman" w:cs="Times New Roman"/>
          <w:b/>
          <w:bCs/>
          <w:sz w:val="24"/>
          <w:szCs w:val="24"/>
        </w:rPr>
        <w:t>informācijas atklāšanai</w:t>
      </w:r>
      <w:r w:rsidR="00BE7332">
        <w:rPr>
          <w:rFonts w:ascii="Times New Roman" w:hAnsi="Times New Roman" w:cs="Times New Roman"/>
          <w:b/>
          <w:bCs/>
          <w:sz w:val="24"/>
          <w:szCs w:val="24"/>
        </w:rPr>
        <w:t>"</w:t>
      </w:r>
      <w:r w:rsidR="00BE7332" w:rsidRPr="00C23668">
        <w:rPr>
          <w:rFonts w:ascii="Times New Roman" w:hAnsi="Times New Roman" w:cs="Times New Roman"/>
          <w:b/>
          <w:bCs/>
          <w:sz w:val="24"/>
          <w:szCs w:val="24"/>
        </w:rPr>
        <w:t xml:space="preserve"> </w:t>
      </w:r>
      <w:r w:rsidR="003B481B" w:rsidRPr="00CA28AB">
        <w:rPr>
          <w:rFonts w:ascii="Times New Roman" w:hAnsi="Times New Roman" w:cs="Times New Roman"/>
          <w:b/>
          <w:bCs/>
          <w:sz w:val="24"/>
          <w:szCs w:val="24"/>
        </w:rPr>
        <w:t>anotācija</w:t>
      </w:r>
    </w:p>
    <w:p w14:paraId="32608646" w14:textId="77777777" w:rsidR="003B481B" w:rsidRPr="000B4E0A" w:rsidRDefault="003B481B" w:rsidP="00F17632">
      <w:pPr>
        <w:spacing w:after="0" w:line="240" w:lineRule="auto"/>
        <w:rPr>
          <w:rFonts w:ascii="Times New Roman" w:hAnsi="Times New Roman" w:cs="Times New Roman"/>
          <w:sz w:val="24"/>
          <w:szCs w:val="24"/>
        </w:rPr>
      </w:pPr>
    </w:p>
    <w:p w14:paraId="3C0BF2C3" w14:textId="77777777" w:rsidR="003B481B" w:rsidRPr="000B4E0A" w:rsidRDefault="003B481B" w:rsidP="00F1763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5A3392E3" w14:textId="77777777" w:rsidTr="00E253DA">
        <w:trPr>
          <w:trHeight w:val="567"/>
        </w:trPr>
        <w:tc>
          <w:tcPr>
            <w:tcW w:w="1796" w:type="pct"/>
            <w:shd w:val="clear" w:color="auto" w:fill="auto"/>
            <w:hideMark/>
          </w:tcPr>
          <w:p w14:paraId="316CF9AF"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3CB3760E"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BC4DBDD" w14:textId="65A3CDAE" w:rsidR="00E53DE9" w:rsidRPr="00E7052B" w:rsidRDefault="00E85C33" w:rsidP="00F17632">
            <w:pPr>
              <w:spacing w:line="240" w:lineRule="auto"/>
              <w:jc w:val="both"/>
              <w:rPr>
                <w:rFonts w:ascii="Times New Roman" w:eastAsia="Times New Roman" w:hAnsi="Times New Roman" w:cs="Times New Roman"/>
                <w:sz w:val="24"/>
                <w:szCs w:val="24"/>
                <w:lang w:eastAsia="lv-LV"/>
              </w:rPr>
            </w:pPr>
            <w:bookmarkStart w:id="0" w:name="_Hlk148020621"/>
            <w:r>
              <w:rPr>
                <w:rFonts w:ascii="Times New Roman" w:eastAsia="Times New Roman" w:hAnsi="Times New Roman" w:cs="Times New Roman"/>
                <w:sz w:val="24"/>
                <w:szCs w:val="24"/>
                <w:lang w:eastAsia="lv-LV"/>
              </w:rPr>
              <w:t>P</w:t>
            </w:r>
            <w:r w:rsidR="00D9625F">
              <w:rPr>
                <w:rFonts w:ascii="Times New Roman" w:eastAsia="Times New Roman" w:hAnsi="Times New Roman" w:cs="Times New Roman"/>
                <w:sz w:val="24"/>
                <w:szCs w:val="24"/>
                <w:lang w:eastAsia="lv-LV"/>
              </w:rPr>
              <w:t>apildu</w:t>
            </w:r>
            <w:r w:rsidR="00EA3E91">
              <w:rPr>
                <w:rFonts w:ascii="Times New Roman" w:eastAsia="Times New Roman" w:hAnsi="Times New Roman" w:cs="Times New Roman"/>
                <w:sz w:val="24"/>
                <w:szCs w:val="24"/>
                <w:lang w:eastAsia="lv-LV"/>
              </w:rPr>
              <w:t xml:space="preserve"> prasīb</w:t>
            </w:r>
            <w:r>
              <w:rPr>
                <w:rFonts w:ascii="Times New Roman" w:eastAsia="Times New Roman" w:hAnsi="Times New Roman" w:cs="Times New Roman"/>
                <w:sz w:val="24"/>
                <w:szCs w:val="24"/>
                <w:lang w:eastAsia="lv-LV"/>
              </w:rPr>
              <w:t>as</w:t>
            </w:r>
            <w:r w:rsidR="00EA3E91">
              <w:rPr>
                <w:rFonts w:ascii="Times New Roman" w:eastAsia="Times New Roman" w:hAnsi="Times New Roman" w:cs="Times New Roman"/>
                <w:sz w:val="24"/>
                <w:szCs w:val="24"/>
                <w:lang w:eastAsia="lv-LV"/>
              </w:rPr>
              <w:t xml:space="preserve"> </w:t>
            </w:r>
            <w:r w:rsidR="00D9625F">
              <w:rPr>
                <w:rFonts w:ascii="Times New Roman" w:eastAsia="Times New Roman" w:hAnsi="Times New Roman" w:cs="Times New Roman"/>
                <w:sz w:val="24"/>
                <w:szCs w:val="24"/>
                <w:lang w:eastAsia="lv-LV"/>
              </w:rPr>
              <w:t xml:space="preserve">kredītiestāžu būtiskas, aizsargājamas vai konfidenciālas </w:t>
            </w:r>
            <w:r w:rsidR="00EA3E91">
              <w:rPr>
                <w:rFonts w:ascii="Times New Roman" w:eastAsia="Times New Roman" w:hAnsi="Times New Roman" w:cs="Times New Roman"/>
                <w:sz w:val="24"/>
                <w:szCs w:val="24"/>
                <w:lang w:eastAsia="lv-LV"/>
              </w:rPr>
              <w:t>informācijas atklāšanai</w:t>
            </w:r>
            <w:bookmarkEnd w:id="0"/>
          </w:p>
        </w:tc>
      </w:tr>
      <w:tr w:rsidR="000B4E0A" w:rsidRPr="000B4E0A" w14:paraId="046794C2" w14:textId="77777777" w:rsidTr="00E253DA">
        <w:trPr>
          <w:trHeight w:val="567"/>
        </w:trPr>
        <w:tc>
          <w:tcPr>
            <w:tcW w:w="1796" w:type="pct"/>
            <w:shd w:val="clear" w:color="auto" w:fill="auto"/>
            <w:hideMark/>
          </w:tcPr>
          <w:p w14:paraId="0796F3FF"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451B35D5"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FED0F0F" w14:textId="58167A34" w:rsidR="00E53DE9" w:rsidRPr="00E7052B" w:rsidRDefault="000B11B0" w:rsidP="00F17632">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Latvijas Bankas noteikumi</w:t>
            </w:r>
          </w:p>
        </w:tc>
      </w:tr>
      <w:tr w:rsidR="000B4E0A" w:rsidRPr="000B4E0A" w14:paraId="6D8EADCE" w14:textId="77777777" w:rsidTr="00E253DA">
        <w:trPr>
          <w:trHeight w:val="567"/>
        </w:trPr>
        <w:tc>
          <w:tcPr>
            <w:tcW w:w="1796" w:type="pct"/>
            <w:shd w:val="clear" w:color="auto" w:fill="auto"/>
            <w:hideMark/>
          </w:tcPr>
          <w:p w14:paraId="14C295F2"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07FF12A0"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F7A2FF5" w14:textId="715B0F9A" w:rsidR="00E53DE9" w:rsidRPr="00E7052B" w:rsidRDefault="000B11B0" w:rsidP="00F17632">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Kredītiestāžu likuma 50.</w:t>
            </w:r>
            <w:r w:rsidR="003D6A1B">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 xml:space="preserve">panta otrā </w:t>
            </w:r>
            <w:r w:rsidR="008F7F89">
              <w:rPr>
                <w:rFonts w:ascii="Times New Roman" w:eastAsia="Times New Roman" w:hAnsi="Times New Roman" w:cs="Times New Roman"/>
                <w:sz w:val="24"/>
                <w:szCs w:val="24"/>
                <w:lang w:eastAsia="lv-LV"/>
              </w:rPr>
              <w:t xml:space="preserve">un trešā </w:t>
            </w:r>
            <w:r w:rsidRPr="00E7052B">
              <w:rPr>
                <w:rFonts w:ascii="Times New Roman" w:eastAsia="Times New Roman" w:hAnsi="Times New Roman" w:cs="Times New Roman"/>
                <w:sz w:val="24"/>
                <w:szCs w:val="24"/>
                <w:lang w:eastAsia="lv-LV"/>
              </w:rPr>
              <w:t>daļa</w:t>
            </w:r>
          </w:p>
        </w:tc>
      </w:tr>
      <w:tr w:rsidR="000B4E0A" w:rsidRPr="000B4E0A" w14:paraId="7C8A4801" w14:textId="77777777" w:rsidTr="00E253DA">
        <w:trPr>
          <w:trHeight w:val="567"/>
        </w:trPr>
        <w:tc>
          <w:tcPr>
            <w:tcW w:w="1796" w:type="pct"/>
            <w:shd w:val="clear" w:color="auto" w:fill="auto"/>
            <w:hideMark/>
          </w:tcPr>
          <w:p w14:paraId="15AEB5F1"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A86AD00"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7966C8D" w14:textId="14CAA8D7" w:rsidR="00E53DE9" w:rsidRPr="00E7052B" w:rsidRDefault="001341C2" w:rsidP="00F17632">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Saskaņā ar Latvijas Bankas likuma </w:t>
            </w:r>
            <w:r w:rsidR="00E7052B">
              <w:rPr>
                <w:rFonts w:ascii="Times New Roman" w:eastAsia="Times New Roman" w:hAnsi="Times New Roman" w:cs="Times New Roman"/>
                <w:sz w:val="24"/>
                <w:szCs w:val="24"/>
                <w:lang w:eastAsia="lv-LV"/>
              </w:rPr>
              <w:t>p</w:t>
            </w:r>
            <w:r w:rsidRPr="00E7052B">
              <w:rPr>
                <w:rFonts w:ascii="Times New Roman" w:eastAsia="Times New Roman" w:hAnsi="Times New Roman" w:cs="Times New Roman"/>
                <w:sz w:val="24"/>
                <w:szCs w:val="24"/>
                <w:lang w:eastAsia="lv-LV"/>
              </w:rPr>
              <w:t>ārejas noteikumu 3.</w:t>
            </w:r>
            <w:r w:rsidR="003D6A1B">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 xml:space="preserve">punktu </w:t>
            </w:r>
            <w:r w:rsidR="00E7052B">
              <w:rPr>
                <w:rFonts w:ascii="Times New Roman" w:eastAsia="Times New Roman" w:hAnsi="Times New Roman" w:cs="Times New Roman"/>
                <w:sz w:val="24"/>
                <w:szCs w:val="24"/>
                <w:lang w:eastAsia="lv-LV"/>
              </w:rPr>
              <w:t xml:space="preserve">Latvijas Bankas un </w:t>
            </w:r>
            <w:r w:rsidRPr="00E7052B">
              <w:rPr>
                <w:rFonts w:ascii="Times New Roman" w:eastAsia="Times New Roman" w:hAnsi="Times New Roman" w:cs="Times New Roman"/>
                <w:sz w:val="24"/>
                <w:szCs w:val="24"/>
                <w:lang w:eastAsia="lv-LV"/>
              </w:rPr>
              <w:t xml:space="preserve">Finanšu un kapitāla tirgus komisijas līdz </w:t>
            </w:r>
            <w:r w:rsidR="00E7052B">
              <w:rPr>
                <w:rFonts w:ascii="Times New Roman" w:eastAsia="Times New Roman" w:hAnsi="Times New Roman" w:cs="Times New Roman"/>
                <w:sz w:val="24"/>
                <w:szCs w:val="24"/>
                <w:lang w:eastAsia="lv-LV"/>
              </w:rPr>
              <w:t>šā likuma spēkā stāšanās dienai i</w:t>
            </w:r>
            <w:r w:rsidRPr="00E7052B">
              <w:rPr>
                <w:rFonts w:ascii="Times New Roman" w:eastAsia="Times New Roman" w:hAnsi="Times New Roman" w:cs="Times New Roman"/>
                <w:sz w:val="24"/>
                <w:szCs w:val="24"/>
                <w:lang w:eastAsia="lv-LV"/>
              </w:rPr>
              <w:t>zdotie ārējie normatīvie akti, vadlīnijas un ieteikumi piemērojami līdz dienai, kad stājas spēkā attiecīgie Latvijas Bankas ārējie normatīvie akti, vadlīnijas vai ieteikumi, bet ne ilgāk kā līdz 2024.</w:t>
            </w:r>
            <w:r w:rsidR="003D6A1B">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gada 31.</w:t>
            </w:r>
            <w:r w:rsidR="000E5AE0">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decembrim.</w:t>
            </w:r>
          </w:p>
          <w:p w14:paraId="3E58C776" w14:textId="0FEECFEE" w:rsidR="001D59B9" w:rsidRDefault="001D59B9" w:rsidP="00F1763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Ņemot vērā minēto, Latvijas Banka ir izstrādājusi noteikumu projektu "</w:t>
            </w:r>
            <w:r w:rsidR="00E85C33">
              <w:rPr>
                <w:rFonts w:ascii="Times New Roman" w:eastAsia="Times New Roman" w:hAnsi="Times New Roman" w:cs="Times New Roman"/>
                <w:sz w:val="24"/>
                <w:szCs w:val="24"/>
                <w:lang w:eastAsia="lv-LV"/>
              </w:rPr>
              <w:t>P</w:t>
            </w:r>
            <w:r w:rsidR="00D9625F">
              <w:rPr>
                <w:rFonts w:ascii="Times New Roman" w:eastAsia="Times New Roman" w:hAnsi="Times New Roman" w:cs="Times New Roman"/>
                <w:sz w:val="24"/>
                <w:szCs w:val="24"/>
                <w:lang w:eastAsia="lv-LV"/>
              </w:rPr>
              <w:t>apildu</w:t>
            </w:r>
            <w:r w:rsidR="003B3177">
              <w:rPr>
                <w:rFonts w:ascii="Times New Roman" w:eastAsia="Times New Roman" w:hAnsi="Times New Roman" w:cs="Times New Roman"/>
                <w:sz w:val="24"/>
                <w:szCs w:val="24"/>
                <w:lang w:eastAsia="lv-LV"/>
              </w:rPr>
              <w:t xml:space="preserve"> prasīb</w:t>
            </w:r>
            <w:r w:rsidR="00E85C33">
              <w:rPr>
                <w:rFonts w:ascii="Times New Roman" w:eastAsia="Times New Roman" w:hAnsi="Times New Roman" w:cs="Times New Roman"/>
                <w:sz w:val="24"/>
                <w:szCs w:val="24"/>
                <w:lang w:eastAsia="lv-LV"/>
              </w:rPr>
              <w:t>as</w:t>
            </w:r>
            <w:r w:rsidR="003B3177">
              <w:rPr>
                <w:rFonts w:ascii="Times New Roman" w:eastAsia="Times New Roman" w:hAnsi="Times New Roman" w:cs="Times New Roman"/>
                <w:sz w:val="24"/>
                <w:szCs w:val="24"/>
                <w:lang w:eastAsia="lv-LV"/>
              </w:rPr>
              <w:t xml:space="preserve"> </w:t>
            </w:r>
            <w:r w:rsidR="00D9625F">
              <w:rPr>
                <w:rFonts w:ascii="Times New Roman" w:eastAsia="Times New Roman" w:hAnsi="Times New Roman" w:cs="Times New Roman"/>
                <w:sz w:val="24"/>
                <w:szCs w:val="24"/>
                <w:lang w:eastAsia="lv-LV"/>
              </w:rPr>
              <w:t xml:space="preserve">kredītiestāžu būtiskas, aizsargājamas vai konfidenciālas </w:t>
            </w:r>
            <w:r w:rsidR="003B3177">
              <w:rPr>
                <w:rFonts w:ascii="Times New Roman" w:eastAsia="Times New Roman" w:hAnsi="Times New Roman" w:cs="Times New Roman"/>
                <w:sz w:val="24"/>
                <w:szCs w:val="24"/>
                <w:lang w:eastAsia="lv-LV"/>
              </w:rPr>
              <w:t>informācijas atklāšanai</w:t>
            </w:r>
            <w:r>
              <w:rPr>
                <w:rFonts w:ascii="Times New Roman" w:eastAsia="Times New Roman" w:hAnsi="Times New Roman" w:cs="Times New Roman"/>
                <w:sz w:val="24"/>
                <w:szCs w:val="24"/>
                <w:lang w:eastAsia="lv-LV"/>
              </w:rPr>
              <w:t>" (turpmāk</w:t>
            </w:r>
            <w:r w:rsidR="000E5AE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 noteikumu projekts), kas aizstās </w:t>
            </w:r>
            <w:r w:rsidRPr="00E7052B">
              <w:rPr>
                <w:rFonts w:ascii="Times New Roman" w:eastAsia="Times New Roman" w:hAnsi="Times New Roman" w:cs="Times New Roman"/>
                <w:sz w:val="24"/>
                <w:szCs w:val="24"/>
                <w:lang w:eastAsia="lv-LV"/>
              </w:rPr>
              <w:t>Finanšu un kapitāla tirgus komisija</w:t>
            </w:r>
            <w:r>
              <w:rPr>
                <w:rFonts w:ascii="Times New Roman" w:eastAsia="Times New Roman" w:hAnsi="Times New Roman" w:cs="Times New Roman"/>
                <w:sz w:val="24"/>
                <w:szCs w:val="24"/>
                <w:lang w:eastAsia="lv-LV"/>
              </w:rPr>
              <w:t>s</w:t>
            </w:r>
            <w:r w:rsidRPr="00E7052B">
              <w:rPr>
                <w:rFonts w:ascii="Times New Roman" w:eastAsia="Times New Roman" w:hAnsi="Times New Roman" w:cs="Times New Roman"/>
                <w:sz w:val="24"/>
                <w:szCs w:val="24"/>
                <w:lang w:eastAsia="lv-LV"/>
              </w:rPr>
              <w:t xml:space="preserve"> 2020.</w:t>
            </w:r>
            <w:r w:rsidR="000E5AE0">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 xml:space="preserve">gada </w:t>
            </w:r>
            <w:r w:rsidR="00D8361A">
              <w:rPr>
                <w:rFonts w:ascii="Times New Roman" w:eastAsia="Times New Roman" w:hAnsi="Times New Roman" w:cs="Times New Roman"/>
                <w:sz w:val="24"/>
                <w:szCs w:val="24"/>
                <w:lang w:eastAsia="lv-LV"/>
              </w:rPr>
              <w:t>1</w:t>
            </w:r>
            <w:r w:rsidR="003B3177">
              <w:rPr>
                <w:rFonts w:ascii="Times New Roman" w:eastAsia="Times New Roman" w:hAnsi="Times New Roman" w:cs="Times New Roman"/>
                <w:sz w:val="24"/>
                <w:szCs w:val="24"/>
                <w:lang w:eastAsia="lv-LV"/>
              </w:rPr>
              <w:t>4</w:t>
            </w:r>
            <w:r w:rsidRPr="00E7052B">
              <w:rPr>
                <w:rFonts w:ascii="Times New Roman" w:eastAsia="Times New Roman" w:hAnsi="Times New Roman" w:cs="Times New Roman"/>
                <w:sz w:val="24"/>
                <w:szCs w:val="24"/>
                <w:lang w:eastAsia="lv-LV"/>
              </w:rPr>
              <w:t>.</w:t>
            </w:r>
            <w:r w:rsidR="000E5AE0">
              <w:rPr>
                <w:rFonts w:ascii="Times New Roman" w:eastAsia="Times New Roman" w:hAnsi="Times New Roman" w:cs="Times New Roman"/>
                <w:sz w:val="24"/>
                <w:szCs w:val="24"/>
                <w:lang w:eastAsia="lv-LV"/>
              </w:rPr>
              <w:t> </w:t>
            </w:r>
            <w:r w:rsidR="003B3177">
              <w:rPr>
                <w:rFonts w:ascii="Times New Roman" w:eastAsia="Times New Roman" w:hAnsi="Times New Roman" w:cs="Times New Roman"/>
                <w:sz w:val="24"/>
                <w:szCs w:val="24"/>
                <w:lang w:eastAsia="lv-LV"/>
              </w:rPr>
              <w:t>jūlija</w:t>
            </w:r>
            <w:r w:rsidRPr="00E7052B">
              <w:rPr>
                <w:rFonts w:ascii="Times New Roman" w:eastAsia="Times New Roman" w:hAnsi="Times New Roman" w:cs="Times New Roman"/>
                <w:sz w:val="24"/>
                <w:szCs w:val="24"/>
                <w:lang w:eastAsia="lv-LV"/>
              </w:rPr>
              <w:t xml:space="preserve"> normatīvos noteikumus Nr.</w:t>
            </w:r>
            <w:r w:rsidR="000E5AE0">
              <w:rPr>
                <w:rFonts w:ascii="Times New Roman" w:eastAsia="Times New Roman" w:hAnsi="Times New Roman" w:cs="Times New Roman"/>
                <w:sz w:val="24"/>
                <w:szCs w:val="24"/>
                <w:lang w:eastAsia="lv-LV"/>
              </w:rPr>
              <w:t> </w:t>
            </w:r>
            <w:r w:rsidR="003B3177">
              <w:rPr>
                <w:rFonts w:ascii="Times New Roman" w:eastAsia="Times New Roman" w:hAnsi="Times New Roman" w:cs="Times New Roman"/>
                <w:sz w:val="24"/>
                <w:szCs w:val="24"/>
                <w:lang w:eastAsia="lv-LV"/>
              </w:rPr>
              <w:t>86</w:t>
            </w:r>
            <w:r w:rsidRPr="00E7052B">
              <w:rPr>
                <w:rFonts w:ascii="Times New Roman" w:eastAsia="Times New Roman" w:hAnsi="Times New Roman" w:cs="Times New Roman"/>
                <w:sz w:val="24"/>
                <w:szCs w:val="24"/>
                <w:lang w:eastAsia="lv-LV"/>
              </w:rPr>
              <w:t xml:space="preserve"> </w:t>
            </w:r>
            <w:bookmarkStart w:id="1" w:name="_Hlk148020744"/>
            <w:r w:rsidRPr="00E7052B">
              <w:rPr>
                <w:rFonts w:ascii="Times New Roman" w:eastAsia="Times New Roman" w:hAnsi="Times New Roman" w:cs="Times New Roman"/>
                <w:sz w:val="24"/>
                <w:szCs w:val="24"/>
                <w:lang w:eastAsia="lv-LV"/>
              </w:rPr>
              <w:t>"</w:t>
            </w:r>
            <w:r w:rsidR="003B3177" w:rsidRPr="003B3177">
              <w:rPr>
                <w:rFonts w:ascii="Times New Roman" w:eastAsia="Times New Roman" w:hAnsi="Times New Roman" w:cs="Times New Roman"/>
                <w:sz w:val="24"/>
                <w:lang w:eastAsia="lv-LV"/>
              </w:rPr>
              <w:t>Normatīvie noteikumi par precizējošām prasībām informācijas atklāšanai saskaņā ar Regulas (ES) Nr. </w:t>
            </w:r>
            <w:hyperlink r:id="rId11" w:tgtFrame="_blank" w:history="1">
              <w:r w:rsidR="003B3177" w:rsidRPr="003B3177">
                <w:rPr>
                  <w:rFonts w:ascii="Times New Roman" w:eastAsia="Times New Roman" w:hAnsi="Times New Roman" w:cs="Times New Roman"/>
                  <w:sz w:val="24"/>
                  <w:lang w:eastAsia="lv-LV"/>
                </w:rPr>
                <w:t>575/2013</w:t>
              </w:r>
            </w:hyperlink>
            <w:r w:rsidR="00973B40">
              <w:rPr>
                <w:rFonts w:ascii="Times New Roman" w:eastAsia="Times New Roman" w:hAnsi="Times New Roman" w:cs="Times New Roman"/>
                <w:sz w:val="24"/>
                <w:lang w:eastAsia="lv-LV"/>
              </w:rPr>
              <w:t xml:space="preserve"> </w:t>
            </w:r>
            <w:r w:rsidR="003B3177" w:rsidRPr="003B3177">
              <w:rPr>
                <w:rFonts w:ascii="Times New Roman" w:eastAsia="Times New Roman" w:hAnsi="Times New Roman" w:cs="Times New Roman"/>
                <w:sz w:val="24"/>
                <w:lang w:eastAsia="lv-LV"/>
              </w:rPr>
              <w:t>astotajā daļā noteikto un par informācijas būtiskumu, aizsargājamu un konfidenciālu informāciju</w:t>
            </w:r>
            <w:r w:rsidRPr="00E7052B">
              <w:rPr>
                <w:rFonts w:ascii="Times New Roman" w:eastAsia="Times New Roman" w:hAnsi="Times New Roman" w:cs="Times New Roman"/>
                <w:sz w:val="24"/>
                <w:szCs w:val="24"/>
                <w:lang w:eastAsia="lv-LV"/>
              </w:rPr>
              <w:t xml:space="preserve">" </w:t>
            </w:r>
            <w:bookmarkEnd w:id="1"/>
            <w:r w:rsidRPr="00E7052B">
              <w:rPr>
                <w:rFonts w:ascii="Times New Roman" w:eastAsia="Times New Roman" w:hAnsi="Times New Roman" w:cs="Times New Roman"/>
                <w:sz w:val="24"/>
                <w:szCs w:val="24"/>
                <w:lang w:eastAsia="lv-LV"/>
              </w:rPr>
              <w:t>(turpmāk</w:t>
            </w:r>
            <w:r w:rsidR="000E5AE0">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 xml:space="preserve">– </w:t>
            </w:r>
            <w:r w:rsidR="00D9625F">
              <w:rPr>
                <w:rFonts w:ascii="Times New Roman" w:eastAsia="Times New Roman" w:hAnsi="Times New Roman" w:cs="Times New Roman"/>
                <w:sz w:val="24"/>
                <w:szCs w:val="24"/>
                <w:lang w:eastAsia="lv-LV"/>
              </w:rPr>
              <w:t>N</w:t>
            </w:r>
            <w:r w:rsidRPr="00E7052B">
              <w:rPr>
                <w:rFonts w:ascii="Times New Roman" w:eastAsia="Times New Roman" w:hAnsi="Times New Roman" w:cs="Times New Roman"/>
                <w:sz w:val="24"/>
                <w:szCs w:val="24"/>
                <w:lang w:eastAsia="lv-LV"/>
              </w:rPr>
              <w:t>oteikumi Nr.</w:t>
            </w:r>
            <w:r w:rsidR="000E5AE0">
              <w:rPr>
                <w:rFonts w:ascii="Times New Roman" w:eastAsia="Times New Roman" w:hAnsi="Times New Roman" w:cs="Times New Roman"/>
                <w:sz w:val="24"/>
                <w:szCs w:val="24"/>
                <w:lang w:eastAsia="lv-LV"/>
              </w:rPr>
              <w:t> </w:t>
            </w:r>
            <w:r w:rsidR="003B3177">
              <w:rPr>
                <w:rFonts w:ascii="Times New Roman" w:eastAsia="Times New Roman" w:hAnsi="Times New Roman" w:cs="Times New Roman"/>
                <w:sz w:val="24"/>
                <w:szCs w:val="24"/>
                <w:lang w:eastAsia="lv-LV"/>
              </w:rPr>
              <w:t>86</w:t>
            </w:r>
            <w:r w:rsidRPr="00E7052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1E0032DE" w14:textId="4D728AAB" w:rsidR="00AB2770" w:rsidRPr="008967C8" w:rsidRDefault="00D9625F" w:rsidP="00F17632">
            <w:pPr>
              <w:spacing w:after="0" w:line="240" w:lineRule="auto"/>
              <w:jc w:val="both"/>
              <w:rPr>
                <w:rFonts w:ascii="Times New Roman" w:eastAsia="Times New Roman" w:hAnsi="Times New Roman" w:cs="Times New Roman"/>
                <w:sz w:val="24"/>
                <w:szCs w:val="24"/>
                <w:lang w:eastAsia="lv-LV"/>
              </w:rPr>
            </w:pPr>
            <w:r w:rsidRPr="008967C8">
              <w:rPr>
                <w:rFonts w:ascii="Times New Roman" w:eastAsia="Times New Roman" w:hAnsi="Times New Roman" w:cs="Times New Roman"/>
                <w:sz w:val="24"/>
                <w:szCs w:val="24"/>
                <w:lang w:eastAsia="lv-LV"/>
              </w:rPr>
              <w:t>Noteikumu projekts nodrošinās vienotu kārtību</w:t>
            </w:r>
            <w:r>
              <w:rPr>
                <w:rFonts w:ascii="Times New Roman" w:eastAsia="Times New Roman" w:hAnsi="Times New Roman" w:cs="Times New Roman"/>
                <w:sz w:val="24"/>
                <w:szCs w:val="24"/>
                <w:lang w:eastAsia="lv-LV"/>
              </w:rPr>
              <w:t>,</w:t>
            </w:r>
            <w:r w:rsidRPr="008967C8">
              <w:rPr>
                <w:rFonts w:ascii="Times New Roman" w:eastAsia="Times New Roman" w:hAnsi="Times New Roman" w:cs="Times New Roman"/>
                <w:sz w:val="24"/>
                <w:szCs w:val="24"/>
                <w:lang w:eastAsia="lv-LV"/>
              </w:rPr>
              <w:t xml:space="preserve"> kādā kredītiestādes</w:t>
            </w:r>
            <w:r>
              <w:rPr>
                <w:rFonts w:ascii="Times New Roman" w:eastAsia="Times New Roman" w:hAnsi="Times New Roman" w:cs="Times New Roman"/>
                <w:sz w:val="24"/>
                <w:szCs w:val="24"/>
                <w:lang w:eastAsia="lv-LV"/>
              </w:rPr>
              <w:t xml:space="preserve"> izpilda </w:t>
            </w:r>
            <w:r w:rsidRPr="001B5A1F">
              <w:rPr>
                <w:rFonts w:ascii="Times New Roman" w:eastAsia="Times New Roman" w:hAnsi="Times New Roman" w:cs="Times New Roman"/>
                <w:sz w:val="24"/>
                <w:szCs w:val="24"/>
                <w:lang w:eastAsia="lv-LV"/>
              </w:rPr>
              <w:t>Eiropas Parlamenta un Padomes 2013.</w:t>
            </w:r>
            <w:r>
              <w:rPr>
                <w:rFonts w:ascii="Times New Roman" w:eastAsia="Times New Roman" w:hAnsi="Times New Roman" w:cs="Times New Roman"/>
                <w:sz w:val="24"/>
                <w:szCs w:val="24"/>
                <w:lang w:eastAsia="lv-LV"/>
              </w:rPr>
              <w:t> </w:t>
            </w:r>
            <w:r w:rsidRPr="001B5A1F">
              <w:rPr>
                <w:rFonts w:ascii="Times New Roman" w:eastAsia="Times New Roman" w:hAnsi="Times New Roman" w:cs="Times New Roman"/>
                <w:sz w:val="24"/>
                <w:szCs w:val="24"/>
                <w:lang w:eastAsia="lv-LV"/>
              </w:rPr>
              <w:t>gada 26.</w:t>
            </w:r>
            <w:r>
              <w:rPr>
                <w:rFonts w:ascii="Times New Roman" w:eastAsia="Times New Roman" w:hAnsi="Times New Roman" w:cs="Times New Roman"/>
                <w:sz w:val="24"/>
                <w:szCs w:val="24"/>
                <w:lang w:eastAsia="lv-LV"/>
              </w:rPr>
              <w:t> </w:t>
            </w:r>
            <w:r w:rsidRPr="001B5A1F">
              <w:rPr>
                <w:rFonts w:ascii="Times New Roman" w:eastAsia="Times New Roman" w:hAnsi="Times New Roman" w:cs="Times New Roman"/>
                <w:sz w:val="24"/>
                <w:szCs w:val="24"/>
                <w:lang w:eastAsia="lv-LV"/>
              </w:rPr>
              <w:t>jūnija regulas (ES) Nr.</w:t>
            </w:r>
            <w:r>
              <w:rPr>
                <w:rFonts w:ascii="Times New Roman" w:eastAsia="Times New Roman" w:hAnsi="Times New Roman" w:cs="Times New Roman"/>
                <w:sz w:val="24"/>
                <w:szCs w:val="24"/>
                <w:lang w:eastAsia="lv-LV"/>
              </w:rPr>
              <w:t> </w:t>
            </w:r>
            <w:r w:rsidRPr="001B5A1F">
              <w:rPr>
                <w:rFonts w:ascii="Times New Roman" w:eastAsia="Times New Roman" w:hAnsi="Times New Roman" w:cs="Times New Roman"/>
                <w:sz w:val="24"/>
                <w:szCs w:val="24"/>
                <w:lang w:eastAsia="lv-LV"/>
              </w:rPr>
              <w:t>575/2013 par prudenciālajām prasībām attiecībā uz kredītiestādēm, un ar ko groza regulu (ES) Nr.</w:t>
            </w:r>
            <w:r>
              <w:rPr>
                <w:rFonts w:ascii="Times New Roman" w:eastAsia="Times New Roman" w:hAnsi="Times New Roman" w:cs="Times New Roman"/>
                <w:sz w:val="24"/>
                <w:szCs w:val="24"/>
                <w:lang w:eastAsia="lv-LV"/>
              </w:rPr>
              <w:t> </w:t>
            </w:r>
            <w:r w:rsidRPr="001B5A1F">
              <w:rPr>
                <w:rFonts w:ascii="Times New Roman" w:eastAsia="Times New Roman" w:hAnsi="Times New Roman" w:cs="Times New Roman"/>
                <w:sz w:val="24"/>
                <w:szCs w:val="24"/>
                <w:lang w:eastAsia="lv-LV"/>
              </w:rPr>
              <w:t xml:space="preserve">648/2012 </w:t>
            </w:r>
            <w:r w:rsidRPr="008967C8">
              <w:rPr>
                <w:rFonts w:ascii="Times New Roman" w:eastAsia="Times New Roman" w:hAnsi="Times New Roman" w:cs="Times New Roman"/>
                <w:sz w:val="24"/>
                <w:szCs w:val="24"/>
                <w:lang w:eastAsia="lv-LV"/>
              </w:rPr>
              <w:t>(turpmāk</w:t>
            </w:r>
            <w:r>
              <w:rPr>
                <w:rFonts w:ascii="Times New Roman" w:eastAsia="Times New Roman" w:hAnsi="Times New Roman" w:cs="Times New Roman"/>
                <w:sz w:val="24"/>
                <w:szCs w:val="24"/>
                <w:lang w:eastAsia="lv-LV"/>
              </w:rPr>
              <w:t> </w:t>
            </w:r>
            <w:r w:rsidRPr="008967C8">
              <w:rPr>
                <w:rFonts w:ascii="Times New Roman" w:eastAsia="Times New Roman" w:hAnsi="Times New Roman" w:cs="Times New Roman"/>
                <w:sz w:val="24"/>
                <w:szCs w:val="24"/>
                <w:lang w:eastAsia="lv-LV"/>
              </w:rPr>
              <w:t>– Regula Nr.</w:t>
            </w:r>
            <w:r>
              <w:rPr>
                <w:rFonts w:ascii="Times New Roman" w:eastAsia="Times New Roman" w:hAnsi="Times New Roman" w:cs="Times New Roman"/>
                <w:sz w:val="24"/>
                <w:szCs w:val="24"/>
                <w:lang w:eastAsia="lv-LV"/>
              </w:rPr>
              <w:t> </w:t>
            </w:r>
            <w:r w:rsidRPr="008967C8">
              <w:rPr>
                <w:rFonts w:ascii="Times New Roman" w:eastAsia="Times New Roman" w:hAnsi="Times New Roman" w:cs="Times New Roman"/>
                <w:sz w:val="24"/>
                <w:szCs w:val="24"/>
                <w:lang w:eastAsia="lv-LV"/>
              </w:rPr>
              <w:t>575/2013) 432.</w:t>
            </w:r>
            <w:r>
              <w:rPr>
                <w:rFonts w:ascii="Times New Roman" w:eastAsia="Times New Roman" w:hAnsi="Times New Roman" w:cs="Times New Roman"/>
                <w:sz w:val="24"/>
                <w:szCs w:val="24"/>
                <w:lang w:eastAsia="lv-LV"/>
              </w:rPr>
              <w:t> </w:t>
            </w:r>
            <w:r w:rsidRPr="008967C8">
              <w:rPr>
                <w:rFonts w:ascii="Times New Roman" w:eastAsia="Times New Roman" w:hAnsi="Times New Roman" w:cs="Times New Roman"/>
                <w:sz w:val="24"/>
                <w:szCs w:val="24"/>
                <w:lang w:eastAsia="lv-LV"/>
              </w:rPr>
              <w:t>pantā noteikt</w:t>
            </w:r>
            <w:r>
              <w:rPr>
                <w:rFonts w:ascii="Times New Roman" w:eastAsia="Times New Roman" w:hAnsi="Times New Roman" w:cs="Times New Roman"/>
                <w:sz w:val="24"/>
                <w:szCs w:val="24"/>
                <w:lang w:eastAsia="lv-LV"/>
              </w:rPr>
              <w:t>ās prasības būtiskas, aizsargājamas vai konfidenciālas informācijas izvērtēšanai un publiskošanai</w:t>
            </w:r>
            <w:r w:rsidRPr="008967C8">
              <w:rPr>
                <w:rFonts w:ascii="Times New Roman" w:eastAsia="Times New Roman" w:hAnsi="Times New Roman" w:cs="Times New Roman"/>
                <w:sz w:val="24"/>
                <w:szCs w:val="24"/>
                <w:lang w:eastAsia="lv-LV"/>
              </w:rPr>
              <w:t xml:space="preserve">. </w:t>
            </w:r>
            <w:r w:rsidR="008967C8" w:rsidRPr="008967C8">
              <w:rPr>
                <w:rFonts w:ascii="Times New Roman" w:eastAsia="Times New Roman" w:hAnsi="Times New Roman" w:cs="Times New Roman"/>
                <w:sz w:val="24"/>
                <w:szCs w:val="24"/>
                <w:lang w:eastAsia="lv-LV"/>
              </w:rPr>
              <w:t>Noteikumu projekts izstrādāts</w:t>
            </w:r>
            <w:r w:rsidR="008E14C0">
              <w:rPr>
                <w:rFonts w:ascii="Times New Roman" w:eastAsia="Times New Roman" w:hAnsi="Times New Roman" w:cs="Times New Roman"/>
                <w:sz w:val="24"/>
                <w:szCs w:val="24"/>
                <w:lang w:eastAsia="lv-LV"/>
              </w:rPr>
              <w:t>,</w:t>
            </w:r>
            <w:r w:rsidR="00AB2770" w:rsidRPr="008967C8">
              <w:rPr>
                <w:rFonts w:ascii="Times New Roman" w:eastAsia="Times New Roman" w:hAnsi="Times New Roman" w:cs="Times New Roman"/>
                <w:sz w:val="24"/>
                <w:szCs w:val="24"/>
                <w:lang w:eastAsia="lv-LV"/>
              </w:rPr>
              <w:t xml:space="preserve"> </w:t>
            </w:r>
            <w:r w:rsidR="008967C8" w:rsidRPr="008967C8">
              <w:rPr>
                <w:rFonts w:ascii="Times New Roman" w:eastAsia="Times New Roman" w:hAnsi="Times New Roman" w:cs="Times New Roman"/>
                <w:sz w:val="24"/>
                <w:szCs w:val="24"/>
                <w:lang w:eastAsia="lv-LV"/>
              </w:rPr>
              <w:t>pamatojoties uz</w:t>
            </w:r>
            <w:r w:rsidR="00AB2770" w:rsidRPr="008967C8">
              <w:rPr>
                <w:rFonts w:ascii="Times New Roman" w:eastAsia="Times New Roman" w:hAnsi="Times New Roman" w:cs="Times New Roman"/>
                <w:sz w:val="24"/>
                <w:szCs w:val="24"/>
                <w:lang w:eastAsia="lv-LV"/>
              </w:rPr>
              <w:t xml:space="preserve"> </w:t>
            </w:r>
            <w:r w:rsidR="00AB2770" w:rsidRPr="00AB2770">
              <w:rPr>
                <w:rFonts w:ascii="Times New Roman" w:eastAsia="Times New Roman" w:hAnsi="Times New Roman" w:cs="Times New Roman"/>
                <w:sz w:val="24"/>
                <w:lang w:eastAsia="lv-LV"/>
              </w:rPr>
              <w:t>Eiropas Banku iestādes 2014.</w:t>
            </w:r>
            <w:r w:rsidR="00973B40">
              <w:rPr>
                <w:rFonts w:ascii="Times New Roman" w:eastAsia="Times New Roman" w:hAnsi="Times New Roman" w:cs="Times New Roman"/>
                <w:sz w:val="24"/>
                <w:lang w:eastAsia="lv-LV"/>
              </w:rPr>
              <w:t> </w:t>
            </w:r>
            <w:r w:rsidR="00AB2770" w:rsidRPr="00AB2770">
              <w:rPr>
                <w:rFonts w:ascii="Times New Roman" w:eastAsia="Times New Roman" w:hAnsi="Times New Roman" w:cs="Times New Roman"/>
                <w:sz w:val="24"/>
                <w:lang w:eastAsia="lv-LV"/>
              </w:rPr>
              <w:t>gada 23.</w:t>
            </w:r>
            <w:r w:rsidR="00973B40">
              <w:rPr>
                <w:rFonts w:ascii="Times New Roman" w:eastAsia="Times New Roman" w:hAnsi="Times New Roman" w:cs="Times New Roman"/>
                <w:sz w:val="24"/>
                <w:lang w:eastAsia="lv-LV"/>
              </w:rPr>
              <w:t> </w:t>
            </w:r>
            <w:r w:rsidR="00AB2770" w:rsidRPr="00AB2770">
              <w:rPr>
                <w:rFonts w:ascii="Times New Roman" w:eastAsia="Times New Roman" w:hAnsi="Times New Roman" w:cs="Times New Roman"/>
                <w:sz w:val="24"/>
                <w:lang w:eastAsia="lv-LV"/>
              </w:rPr>
              <w:t>decembra pamatnostād</w:t>
            </w:r>
            <w:r w:rsidR="00AB2770">
              <w:rPr>
                <w:rFonts w:ascii="Times New Roman" w:eastAsia="Times New Roman" w:hAnsi="Times New Roman" w:cs="Times New Roman"/>
                <w:sz w:val="24"/>
                <w:lang w:eastAsia="lv-LV"/>
              </w:rPr>
              <w:t>nē</w:t>
            </w:r>
            <w:r>
              <w:rPr>
                <w:rFonts w:ascii="Times New Roman" w:eastAsia="Times New Roman" w:hAnsi="Times New Roman" w:cs="Times New Roman"/>
                <w:sz w:val="24"/>
                <w:lang w:eastAsia="lv-LV"/>
              </w:rPr>
              <w:t>m</w:t>
            </w:r>
            <w:r w:rsidR="00AB2770" w:rsidRPr="00AB2770">
              <w:rPr>
                <w:rFonts w:ascii="Times New Roman" w:eastAsia="Times New Roman" w:hAnsi="Times New Roman" w:cs="Times New Roman"/>
                <w:sz w:val="24"/>
                <w:lang w:eastAsia="lv-LV"/>
              </w:rPr>
              <w:t xml:space="preserve"> EBI/PN/2014/14 "Pamatnostādnes par būtisku, aizsargājamu un konfidenciālu informāciju un par atklāšanas regularitāti saskaņā ar Regulas (ES) Nr. </w:t>
            </w:r>
            <w:hyperlink r:id="rId12" w:tgtFrame="_blank" w:history="1">
              <w:r w:rsidR="00AB2770" w:rsidRPr="00AB2770">
                <w:rPr>
                  <w:rFonts w:ascii="Times New Roman" w:eastAsia="Times New Roman" w:hAnsi="Times New Roman" w:cs="Times New Roman"/>
                  <w:sz w:val="24"/>
                  <w:lang w:eastAsia="lv-LV"/>
                </w:rPr>
                <w:t>575/2013</w:t>
              </w:r>
            </w:hyperlink>
            <w:r w:rsidR="00973B40">
              <w:rPr>
                <w:rFonts w:ascii="Times New Roman" w:eastAsia="Times New Roman" w:hAnsi="Times New Roman" w:cs="Times New Roman"/>
                <w:sz w:val="24"/>
                <w:lang w:eastAsia="lv-LV"/>
              </w:rPr>
              <w:t xml:space="preserve"> </w:t>
            </w:r>
            <w:r w:rsidR="00AB2770" w:rsidRPr="00AB2770">
              <w:rPr>
                <w:rFonts w:ascii="Times New Roman" w:eastAsia="Times New Roman" w:hAnsi="Times New Roman" w:cs="Times New Roman"/>
                <w:sz w:val="24"/>
                <w:lang w:eastAsia="lv-LV"/>
              </w:rPr>
              <w:t>432.</w:t>
            </w:r>
            <w:r w:rsidR="00973B40">
              <w:rPr>
                <w:rFonts w:ascii="Times New Roman" w:eastAsia="Times New Roman" w:hAnsi="Times New Roman" w:cs="Times New Roman"/>
                <w:sz w:val="24"/>
                <w:lang w:eastAsia="lv-LV"/>
              </w:rPr>
              <w:t> </w:t>
            </w:r>
            <w:r w:rsidR="00AB2770" w:rsidRPr="00AB2770">
              <w:rPr>
                <w:rFonts w:ascii="Times New Roman" w:eastAsia="Times New Roman" w:hAnsi="Times New Roman" w:cs="Times New Roman"/>
                <w:sz w:val="24"/>
                <w:lang w:eastAsia="lv-LV"/>
              </w:rPr>
              <w:t>panta 1.</w:t>
            </w:r>
            <w:r w:rsidR="00973B40">
              <w:rPr>
                <w:rFonts w:ascii="Times New Roman" w:eastAsia="Times New Roman" w:hAnsi="Times New Roman" w:cs="Times New Roman"/>
                <w:sz w:val="24"/>
                <w:lang w:eastAsia="lv-LV"/>
              </w:rPr>
              <w:t> </w:t>
            </w:r>
            <w:r w:rsidR="00AB2770" w:rsidRPr="00AB2770">
              <w:rPr>
                <w:rFonts w:ascii="Times New Roman" w:eastAsia="Times New Roman" w:hAnsi="Times New Roman" w:cs="Times New Roman"/>
                <w:sz w:val="24"/>
                <w:lang w:eastAsia="lv-LV"/>
              </w:rPr>
              <w:t>punktu, 432.</w:t>
            </w:r>
            <w:r w:rsidR="00973B40">
              <w:rPr>
                <w:rFonts w:ascii="Times New Roman" w:eastAsia="Times New Roman" w:hAnsi="Times New Roman" w:cs="Times New Roman"/>
                <w:sz w:val="24"/>
                <w:lang w:eastAsia="lv-LV"/>
              </w:rPr>
              <w:t> </w:t>
            </w:r>
            <w:r w:rsidR="00AB2770" w:rsidRPr="00AB2770">
              <w:rPr>
                <w:rFonts w:ascii="Times New Roman" w:eastAsia="Times New Roman" w:hAnsi="Times New Roman" w:cs="Times New Roman"/>
                <w:sz w:val="24"/>
                <w:lang w:eastAsia="lv-LV"/>
              </w:rPr>
              <w:t>panta 2.</w:t>
            </w:r>
            <w:r w:rsidR="00973B40">
              <w:rPr>
                <w:rFonts w:ascii="Times New Roman" w:eastAsia="Times New Roman" w:hAnsi="Times New Roman" w:cs="Times New Roman"/>
                <w:sz w:val="24"/>
                <w:lang w:eastAsia="lv-LV"/>
              </w:rPr>
              <w:t> </w:t>
            </w:r>
            <w:r w:rsidR="00AB2770" w:rsidRPr="00AB2770">
              <w:rPr>
                <w:rFonts w:ascii="Times New Roman" w:eastAsia="Times New Roman" w:hAnsi="Times New Roman" w:cs="Times New Roman"/>
                <w:sz w:val="24"/>
                <w:lang w:eastAsia="lv-LV"/>
              </w:rPr>
              <w:t>punktu un 433.</w:t>
            </w:r>
            <w:r w:rsidR="00973B40">
              <w:rPr>
                <w:rFonts w:ascii="Times New Roman" w:eastAsia="Times New Roman" w:hAnsi="Times New Roman" w:cs="Times New Roman"/>
                <w:sz w:val="24"/>
                <w:lang w:eastAsia="lv-LV"/>
              </w:rPr>
              <w:t> </w:t>
            </w:r>
            <w:r w:rsidR="00AB2770" w:rsidRPr="00AB2770">
              <w:rPr>
                <w:rFonts w:ascii="Times New Roman" w:eastAsia="Times New Roman" w:hAnsi="Times New Roman" w:cs="Times New Roman"/>
                <w:sz w:val="24"/>
                <w:lang w:eastAsia="lv-LV"/>
              </w:rPr>
              <w:t xml:space="preserve">pantu" </w:t>
            </w:r>
            <w:r w:rsidR="00973B40">
              <w:rPr>
                <w:rFonts w:ascii="Times New Roman" w:eastAsia="Times New Roman" w:hAnsi="Times New Roman" w:cs="Times New Roman"/>
                <w:sz w:val="24"/>
                <w:lang w:eastAsia="lv-LV"/>
              </w:rPr>
              <w:t>(turpmāk</w:t>
            </w:r>
            <w:r w:rsidR="003E1BC0">
              <w:rPr>
                <w:rFonts w:ascii="Times New Roman" w:eastAsia="Times New Roman" w:hAnsi="Times New Roman" w:cs="Times New Roman"/>
                <w:sz w:val="24"/>
                <w:lang w:eastAsia="lv-LV"/>
              </w:rPr>
              <w:t> </w:t>
            </w:r>
            <w:r w:rsidR="00973B40">
              <w:rPr>
                <w:rFonts w:ascii="Times New Roman" w:eastAsia="Times New Roman" w:hAnsi="Times New Roman" w:cs="Times New Roman"/>
                <w:sz w:val="24"/>
                <w:lang w:eastAsia="lv-LV"/>
              </w:rPr>
              <w:t>– Pamatnostādnes)</w:t>
            </w:r>
            <w:r w:rsidR="00AB2770">
              <w:rPr>
                <w:rFonts w:ascii="Times New Roman" w:eastAsia="Times New Roman" w:hAnsi="Times New Roman" w:cs="Times New Roman"/>
                <w:sz w:val="24"/>
                <w:lang w:eastAsia="lv-LV"/>
              </w:rPr>
              <w:t xml:space="preserve">. </w:t>
            </w:r>
            <w:r>
              <w:rPr>
                <w:rFonts w:ascii="Times New Roman" w:eastAsia="Times New Roman" w:hAnsi="Times New Roman" w:cs="Times New Roman"/>
                <w:sz w:val="24"/>
                <w:szCs w:val="24"/>
                <w:lang w:eastAsia="lv-LV"/>
              </w:rPr>
              <w:t>Noteikumu projektā paredzētais regulējums</w:t>
            </w:r>
            <w:r w:rsidRPr="008967C8">
              <w:rPr>
                <w:rFonts w:ascii="Times New Roman" w:eastAsia="Times New Roman" w:hAnsi="Times New Roman" w:cs="Times New Roman"/>
                <w:sz w:val="24"/>
                <w:szCs w:val="24"/>
                <w:lang w:eastAsia="lv-LV"/>
              </w:rPr>
              <w:t xml:space="preserve"> piemērojams arī attiecībā uz kredītiestāžu publisk</w:t>
            </w:r>
            <w:r>
              <w:rPr>
                <w:rFonts w:ascii="Times New Roman" w:eastAsia="Times New Roman" w:hAnsi="Times New Roman" w:cs="Times New Roman"/>
                <w:sz w:val="24"/>
                <w:szCs w:val="24"/>
                <w:lang w:eastAsia="lv-LV"/>
              </w:rPr>
              <w:t>ajos</w:t>
            </w:r>
            <w:r w:rsidRPr="008967C8">
              <w:rPr>
                <w:rFonts w:ascii="Times New Roman" w:eastAsia="Times New Roman" w:hAnsi="Times New Roman" w:cs="Times New Roman"/>
                <w:sz w:val="24"/>
                <w:szCs w:val="24"/>
                <w:lang w:eastAsia="lv-LV"/>
              </w:rPr>
              <w:t xml:space="preserve"> ceturkšņa pārskat</w:t>
            </w:r>
            <w:r>
              <w:rPr>
                <w:rFonts w:ascii="Times New Roman" w:eastAsia="Times New Roman" w:hAnsi="Times New Roman" w:cs="Times New Roman"/>
                <w:sz w:val="24"/>
                <w:szCs w:val="24"/>
                <w:lang w:eastAsia="lv-LV"/>
              </w:rPr>
              <w:t xml:space="preserve">os atklājamo </w:t>
            </w:r>
            <w:r w:rsidRPr="008967C8">
              <w:rPr>
                <w:rFonts w:ascii="Times New Roman" w:eastAsia="Times New Roman" w:hAnsi="Times New Roman" w:cs="Times New Roman"/>
                <w:sz w:val="24"/>
                <w:szCs w:val="24"/>
                <w:lang w:eastAsia="lv-LV"/>
              </w:rPr>
              <w:t>informāciju</w:t>
            </w:r>
            <w:r>
              <w:rPr>
                <w:rFonts w:ascii="Times New Roman" w:eastAsia="Times New Roman" w:hAnsi="Times New Roman" w:cs="Times New Roman"/>
                <w:sz w:val="24"/>
                <w:szCs w:val="24"/>
                <w:lang w:eastAsia="lv-LV"/>
              </w:rPr>
              <w:t>,</w:t>
            </w:r>
            <w:r w:rsidRPr="008967C8">
              <w:rPr>
                <w:rFonts w:ascii="Times New Roman" w:eastAsia="Times New Roman" w:hAnsi="Times New Roman" w:cs="Times New Roman"/>
                <w:sz w:val="24"/>
                <w:szCs w:val="24"/>
                <w:lang w:eastAsia="lv-LV"/>
              </w:rPr>
              <w:t xml:space="preserve"> ciktāl informācija nav noteikta kā obligāti atklājama.</w:t>
            </w:r>
            <w:r w:rsidR="00D93624" w:rsidRPr="008967C8">
              <w:rPr>
                <w:rFonts w:ascii="Times New Roman" w:eastAsia="Times New Roman" w:hAnsi="Times New Roman" w:cs="Times New Roman"/>
                <w:sz w:val="24"/>
                <w:szCs w:val="24"/>
                <w:lang w:eastAsia="lv-LV"/>
              </w:rPr>
              <w:t xml:space="preserve"> </w:t>
            </w:r>
          </w:p>
          <w:p w14:paraId="4BA7B9A8" w14:textId="5DAFE3C1" w:rsidR="00FD5829" w:rsidRPr="00E7052B" w:rsidRDefault="00D7172D" w:rsidP="001B035A">
            <w:pPr>
              <w:spacing w:after="0" w:line="240" w:lineRule="auto"/>
              <w:jc w:val="both"/>
              <w:rPr>
                <w:rFonts w:ascii="Times New Roman" w:eastAsia="Times New Roman" w:hAnsi="Times New Roman" w:cs="Times New Roman"/>
                <w:sz w:val="24"/>
                <w:szCs w:val="24"/>
                <w:lang w:eastAsia="lv-LV"/>
              </w:rPr>
            </w:pPr>
            <w:r w:rsidRPr="00470020">
              <w:rPr>
                <w:rFonts w:ascii="Times New Roman" w:eastAsia="Times New Roman" w:hAnsi="Times New Roman" w:cs="Times New Roman"/>
                <w:sz w:val="24"/>
                <w:szCs w:val="24"/>
                <w:lang w:eastAsia="lv-LV"/>
              </w:rPr>
              <w:t>Noteikumu projekts būs saistošs Latvijā reģistrētām kredītiestādēm</w:t>
            </w:r>
            <w:r w:rsidRPr="009F2EA5">
              <w:rPr>
                <w:rFonts w:ascii="Times New Roman" w:eastAsia="Times New Roman" w:hAnsi="Times New Roman" w:cs="Times New Roman"/>
                <w:sz w:val="24"/>
                <w:szCs w:val="24"/>
                <w:lang w:eastAsia="lv-LV"/>
              </w:rPr>
              <w:t xml:space="preserve">, </w:t>
            </w:r>
            <w:r w:rsidR="001167C6" w:rsidRPr="009F2EA5">
              <w:rPr>
                <w:rFonts w:ascii="Times New Roman" w:eastAsia="Times New Roman" w:hAnsi="Times New Roman" w:cs="Times New Roman"/>
                <w:sz w:val="24"/>
                <w:szCs w:val="24"/>
              </w:rPr>
              <w:t>kur</w:t>
            </w:r>
            <w:r w:rsidR="001F475A" w:rsidRPr="009F2EA5">
              <w:rPr>
                <w:rFonts w:ascii="Times New Roman" w:eastAsia="Times New Roman" w:hAnsi="Times New Roman" w:cs="Times New Roman"/>
                <w:sz w:val="24"/>
                <w:szCs w:val="24"/>
              </w:rPr>
              <w:t>ām</w:t>
            </w:r>
            <w:r w:rsidR="00D93624" w:rsidRPr="009F2EA5">
              <w:rPr>
                <w:rFonts w:ascii="Times New Roman" w:eastAsia="Times New Roman" w:hAnsi="Times New Roman" w:cs="Times New Roman"/>
                <w:sz w:val="24"/>
                <w:szCs w:val="24"/>
              </w:rPr>
              <w:t xml:space="preserve"> saskaņā ar </w:t>
            </w:r>
            <w:r w:rsidR="001B035A" w:rsidRPr="009F2EA5">
              <w:rPr>
                <w:rFonts w:ascii="Times New Roman" w:eastAsia="Times New Roman" w:hAnsi="Times New Roman" w:cs="Times New Roman"/>
                <w:sz w:val="24"/>
                <w:szCs w:val="24"/>
              </w:rPr>
              <w:t>Regulas Nr.</w:t>
            </w:r>
            <w:r w:rsidR="003E1BC0">
              <w:rPr>
                <w:rFonts w:ascii="Times New Roman" w:eastAsia="Times New Roman" w:hAnsi="Times New Roman" w:cs="Times New Roman"/>
                <w:sz w:val="24"/>
                <w:szCs w:val="24"/>
              </w:rPr>
              <w:t> </w:t>
            </w:r>
            <w:r w:rsidR="001B035A" w:rsidRPr="009F2EA5">
              <w:rPr>
                <w:rFonts w:ascii="Times New Roman" w:eastAsia="Times New Roman" w:hAnsi="Times New Roman" w:cs="Times New Roman"/>
                <w:sz w:val="24"/>
                <w:szCs w:val="24"/>
              </w:rPr>
              <w:t>575/2013 pirmās daļas otrajā sadaļā noteikto</w:t>
            </w:r>
            <w:r w:rsidR="00D93624" w:rsidRPr="009F2EA5">
              <w:rPr>
                <w:rFonts w:ascii="Times New Roman" w:eastAsia="Times New Roman" w:hAnsi="Times New Roman" w:cs="Times New Roman"/>
                <w:sz w:val="24"/>
                <w:szCs w:val="24"/>
              </w:rPr>
              <w:t xml:space="preserve"> piemērošanas līmen</w:t>
            </w:r>
            <w:r w:rsidR="001B035A" w:rsidRPr="009F2EA5">
              <w:rPr>
                <w:rFonts w:ascii="Times New Roman" w:eastAsia="Times New Roman" w:hAnsi="Times New Roman" w:cs="Times New Roman"/>
                <w:sz w:val="24"/>
                <w:szCs w:val="24"/>
              </w:rPr>
              <w:t>i</w:t>
            </w:r>
            <w:r w:rsidR="00D93624" w:rsidRPr="009F2EA5">
              <w:rPr>
                <w:rFonts w:ascii="Times New Roman" w:eastAsia="Times New Roman" w:hAnsi="Times New Roman" w:cs="Times New Roman"/>
                <w:sz w:val="24"/>
                <w:szCs w:val="24"/>
              </w:rPr>
              <w:t xml:space="preserve"> ir jāievēro informācijas publiskas atklāšanas prasības</w:t>
            </w:r>
            <w:r w:rsidR="009F2EA5" w:rsidRPr="009F2EA5">
              <w:rPr>
                <w:rFonts w:ascii="Times New Roman" w:eastAsia="Times New Roman" w:hAnsi="Times New Roman" w:cs="Times New Roman"/>
                <w:sz w:val="24"/>
                <w:szCs w:val="24"/>
              </w:rPr>
              <w:t xml:space="preserve"> saskaņā ar Regulas Nr.</w:t>
            </w:r>
            <w:r w:rsidR="003E1BC0">
              <w:rPr>
                <w:rFonts w:ascii="Times New Roman" w:eastAsia="Times New Roman" w:hAnsi="Times New Roman" w:cs="Times New Roman"/>
                <w:sz w:val="24"/>
                <w:szCs w:val="24"/>
              </w:rPr>
              <w:t> </w:t>
            </w:r>
            <w:r w:rsidR="009F2EA5" w:rsidRPr="009F2EA5">
              <w:rPr>
                <w:rFonts w:ascii="Times New Roman" w:eastAsia="Times New Roman" w:hAnsi="Times New Roman" w:cs="Times New Roman"/>
                <w:sz w:val="24"/>
                <w:szCs w:val="24"/>
              </w:rPr>
              <w:t>575/2013 astotajā daļā noteikto</w:t>
            </w:r>
            <w:r w:rsidR="00D93624" w:rsidRPr="009F2EA5">
              <w:rPr>
                <w:rFonts w:ascii="Times New Roman" w:eastAsia="Times New Roman" w:hAnsi="Times New Roman" w:cs="Times New Roman"/>
                <w:sz w:val="24"/>
                <w:szCs w:val="24"/>
              </w:rPr>
              <w:t xml:space="preserve">, izņemot kredītiestādes, kuru tiešo uzraudzību veic Eiropas </w:t>
            </w:r>
            <w:r w:rsidR="00D93624" w:rsidRPr="009F2EA5">
              <w:rPr>
                <w:rFonts w:ascii="Times New Roman" w:eastAsia="Times New Roman" w:hAnsi="Times New Roman" w:cs="Times New Roman"/>
                <w:sz w:val="24"/>
                <w:szCs w:val="24"/>
              </w:rPr>
              <w:lastRenderedPageBreak/>
              <w:t>Centrālā banka</w:t>
            </w:r>
            <w:r w:rsidR="00AB2770" w:rsidRPr="009F2EA5">
              <w:rPr>
                <w:rFonts w:ascii="Times New Roman" w:eastAsia="Times New Roman" w:hAnsi="Times New Roman" w:cs="Times New Roman"/>
                <w:sz w:val="24"/>
                <w:szCs w:val="24"/>
              </w:rPr>
              <w:t>,</w:t>
            </w:r>
            <w:r w:rsidR="00D93624" w:rsidRPr="009F2EA5">
              <w:rPr>
                <w:rFonts w:ascii="Times New Roman" w:eastAsia="Times New Roman" w:hAnsi="Times New Roman" w:cs="Times New Roman"/>
                <w:sz w:val="24"/>
                <w:szCs w:val="24"/>
              </w:rPr>
              <w:t xml:space="preserve"> </w:t>
            </w:r>
            <w:r w:rsidR="00AB2770" w:rsidRPr="009F2EA5">
              <w:rPr>
                <w:rFonts w:ascii="Times New Roman" w:eastAsia="Times New Roman" w:hAnsi="Times New Roman" w:cs="Times New Roman"/>
                <w:sz w:val="24"/>
                <w:szCs w:val="24"/>
              </w:rPr>
              <w:t xml:space="preserve">ja </w:t>
            </w:r>
            <w:r w:rsidR="00D93624" w:rsidRPr="009F2EA5">
              <w:rPr>
                <w:rFonts w:ascii="Times New Roman" w:eastAsia="Times New Roman" w:hAnsi="Times New Roman" w:cs="Times New Roman"/>
                <w:sz w:val="24"/>
                <w:szCs w:val="24"/>
              </w:rPr>
              <w:t>tā ir</w:t>
            </w:r>
            <w:r w:rsidR="00AB2770" w:rsidRPr="009F2EA5">
              <w:rPr>
                <w:rFonts w:ascii="Times New Roman" w:eastAsia="Times New Roman" w:hAnsi="Times New Roman" w:cs="Times New Roman"/>
                <w:sz w:val="24"/>
                <w:szCs w:val="24"/>
              </w:rPr>
              <w:t xml:space="preserve"> noteikusi prasības šajā jomā</w:t>
            </w:r>
            <w:r w:rsidR="009F2EA5" w:rsidRPr="009F2EA5">
              <w:rPr>
                <w:rFonts w:ascii="Times New Roman" w:eastAsia="Times New Roman" w:hAnsi="Times New Roman" w:cs="Times New Roman"/>
                <w:sz w:val="24"/>
                <w:szCs w:val="24"/>
              </w:rPr>
              <w:t>.</w:t>
            </w:r>
            <w:r w:rsidR="001506D9" w:rsidRPr="009F2EA5">
              <w:rPr>
                <w:rFonts w:ascii="Times New Roman" w:eastAsia="Times New Roman" w:hAnsi="Times New Roman" w:cs="Times New Roman"/>
                <w:sz w:val="24"/>
                <w:szCs w:val="24"/>
              </w:rPr>
              <w:t xml:space="preserve"> </w:t>
            </w:r>
            <w:r w:rsidR="009F2EA5" w:rsidRPr="009F2EA5">
              <w:rPr>
                <w:rFonts w:ascii="Times New Roman" w:eastAsia="Times New Roman" w:hAnsi="Times New Roman" w:cs="Times New Roman"/>
                <w:sz w:val="24"/>
                <w:szCs w:val="24"/>
              </w:rPr>
              <w:t>Noteikumu projekts būs saistošs</w:t>
            </w:r>
            <w:r w:rsidR="001506D9" w:rsidRPr="009F2EA5">
              <w:rPr>
                <w:rFonts w:ascii="Times New Roman" w:eastAsia="Times New Roman" w:hAnsi="Times New Roman" w:cs="Times New Roman"/>
                <w:sz w:val="24"/>
                <w:szCs w:val="24"/>
              </w:rPr>
              <w:t xml:space="preserve"> arī</w:t>
            </w:r>
            <w:r w:rsidR="001B035A">
              <w:rPr>
                <w:rFonts w:ascii="Times New Roman" w:eastAsia="Times New Roman" w:hAnsi="Times New Roman" w:cs="Times New Roman"/>
                <w:sz w:val="24"/>
                <w:szCs w:val="24"/>
              </w:rPr>
              <w:t xml:space="preserve"> </w:t>
            </w:r>
            <w:r w:rsidR="009F2EA5">
              <w:rPr>
                <w:rFonts w:ascii="Times New Roman" w:eastAsia="Times New Roman" w:hAnsi="Times New Roman" w:cs="Times New Roman"/>
                <w:sz w:val="24"/>
                <w:szCs w:val="24"/>
              </w:rPr>
              <w:t>Ieguldījumu brokeru sabiedrību likuma 3.</w:t>
            </w:r>
            <w:r w:rsidR="00E85C33">
              <w:rPr>
                <w:rFonts w:ascii="Times New Roman" w:eastAsia="Times New Roman" w:hAnsi="Times New Roman" w:cs="Times New Roman"/>
                <w:sz w:val="24"/>
                <w:szCs w:val="24"/>
              </w:rPr>
              <w:t> </w:t>
            </w:r>
            <w:r w:rsidR="009F2EA5">
              <w:rPr>
                <w:rFonts w:ascii="Times New Roman" w:eastAsia="Times New Roman" w:hAnsi="Times New Roman" w:cs="Times New Roman"/>
                <w:sz w:val="24"/>
                <w:szCs w:val="24"/>
              </w:rPr>
              <w:t xml:space="preserve">panta trešajā daļā minētajām </w:t>
            </w:r>
            <w:r w:rsidR="001B035A">
              <w:rPr>
                <w:rFonts w:ascii="Times New Roman" w:eastAsia="Times New Roman" w:hAnsi="Times New Roman" w:cs="Times New Roman"/>
                <w:sz w:val="24"/>
                <w:szCs w:val="24"/>
              </w:rPr>
              <w:t>ieguldījumu brokeru sabiedrībām</w:t>
            </w:r>
            <w:r w:rsidRPr="00E7052B">
              <w:rPr>
                <w:rFonts w:ascii="Times New Roman" w:eastAsia="Times New Roman" w:hAnsi="Times New Roman" w:cs="Times New Roman"/>
                <w:sz w:val="24"/>
                <w:szCs w:val="24"/>
                <w:lang w:eastAsia="lv-LV"/>
              </w:rPr>
              <w:t>.</w:t>
            </w:r>
          </w:p>
        </w:tc>
      </w:tr>
      <w:tr w:rsidR="000B4E0A" w:rsidRPr="000B4E0A" w14:paraId="706E32AE" w14:textId="77777777" w:rsidTr="00E253DA">
        <w:trPr>
          <w:trHeight w:val="567"/>
        </w:trPr>
        <w:tc>
          <w:tcPr>
            <w:tcW w:w="1796" w:type="pct"/>
            <w:shd w:val="clear" w:color="auto" w:fill="auto"/>
            <w:hideMark/>
          </w:tcPr>
          <w:p w14:paraId="5FF956BB"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FA41FF">
              <w:rPr>
                <w:rFonts w:ascii="Times New Roman" w:eastAsia="Times New Roman" w:hAnsi="Times New Roman" w:cs="Times New Roman"/>
                <w:b/>
                <w:bCs/>
                <w:sz w:val="24"/>
                <w:szCs w:val="24"/>
                <w:lang w:eastAsia="lv-LV"/>
              </w:rPr>
              <w:lastRenderedPageBreak/>
              <w:t>Leģitīmais mērķis</w:t>
            </w:r>
          </w:p>
          <w:p w14:paraId="7B81343F"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55C7FAF" w14:textId="77777777" w:rsidR="003A42E7" w:rsidRPr="00E7052B" w:rsidRDefault="003A42E7" w:rsidP="00F17632">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589B4732" w14:textId="3E3EA88C" w:rsidR="003A42E7" w:rsidRPr="00E7052B" w:rsidRDefault="003A42E7" w:rsidP="00F17632">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konkrētā finanšu tirgus dalībniek</w:t>
            </w:r>
            <w:r w:rsidR="008E14C0">
              <w:rPr>
                <w:rFonts w:ascii="Times New Roman" w:eastAsia="Times New Roman" w:hAnsi="Times New Roman" w:cs="Times New Roman"/>
                <w:sz w:val="24"/>
                <w:szCs w:val="24"/>
                <w:lang w:eastAsia="lv-LV"/>
              </w:rPr>
              <w:t>a</w:t>
            </w:r>
            <w:r w:rsidRPr="00E7052B">
              <w:rPr>
                <w:rFonts w:ascii="Times New Roman" w:eastAsia="Times New Roman" w:hAnsi="Times New Roman" w:cs="Times New Roman"/>
                <w:sz w:val="24"/>
                <w:szCs w:val="24"/>
                <w:lang w:eastAsia="lv-LV"/>
              </w:rPr>
              <w:t xml:space="preserve"> tiesisku un sabiedrības interesēm atbilstošu darbību.</w:t>
            </w:r>
          </w:p>
          <w:p w14:paraId="1CB8C00B" w14:textId="04D4E851" w:rsidR="000B11B0" w:rsidRPr="00E7052B" w:rsidRDefault="003A42E7" w:rsidP="00F17632">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Indivīdam kā finanšu tirgus sistēmas </w:t>
            </w:r>
            <w:r w:rsidR="008E14C0" w:rsidRPr="00E7052B">
              <w:rPr>
                <w:rFonts w:ascii="Times New Roman" w:eastAsia="Times New Roman" w:hAnsi="Times New Roman" w:cs="Times New Roman"/>
                <w:sz w:val="24"/>
                <w:szCs w:val="24"/>
                <w:lang w:eastAsia="lv-LV"/>
              </w:rPr>
              <w:t xml:space="preserve">daļai </w:t>
            </w:r>
            <w:r w:rsidRPr="00E7052B">
              <w:rPr>
                <w:rFonts w:ascii="Times New Roman" w:eastAsia="Times New Roman" w:hAnsi="Times New Roman" w:cs="Times New Roman"/>
                <w:sz w:val="24"/>
                <w:szCs w:val="24"/>
                <w:lang w:eastAsia="lv-LV"/>
              </w:rPr>
              <w:t xml:space="preserve">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w:t>
            </w:r>
            <w:r w:rsidR="00D9625F">
              <w:rPr>
                <w:rFonts w:ascii="Times New Roman" w:eastAsia="Times New Roman" w:hAnsi="Times New Roman" w:cs="Times New Roman"/>
                <w:sz w:val="24"/>
                <w:szCs w:val="24"/>
                <w:lang w:eastAsia="lv-LV"/>
              </w:rPr>
              <w:t>pienācīgu</w:t>
            </w:r>
            <w:r w:rsidRPr="00E7052B">
              <w:rPr>
                <w:rFonts w:ascii="Times New Roman" w:eastAsia="Times New Roman" w:hAnsi="Times New Roman" w:cs="Times New Roman"/>
                <w:sz w:val="24"/>
                <w:szCs w:val="24"/>
                <w:lang w:eastAsia="lv-LV"/>
              </w:rPr>
              <w:t xml:space="preserve"> uzraudzību, pretējā gadījumā indivīdam zūd uzticība finanšu sistēmai un motivācija būt </w:t>
            </w:r>
            <w:r w:rsidR="00D9625F">
              <w:rPr>
                <w:rFonts w:ascii="Times New Roman" w:eastAsia="Times New Roman" w:hAnsi="Times New Roman" w:cs="Times New Roman"/>
                <w:sz w:val="24"/>
                <w:szCs w:val="24"/>
                <w:lang w:eastAsia="lv-LV"/>
              </w:rPr>
              <w:t xml:space="preserve">par </w:t>
            </w:r>
            <w:r w:rsidRPr="00E7052B">
              <w:rPr>
                <w:rFonts w:ascii="Times New Roman" w:eastAsia="Times New Roman" w:hAnsi="Times New Roman" w:cs="Times New Roman"/>
                <w:sz w:val="24"/>
                <w:szCs w:val="24"/>
                <w:lang w:eastAsia="lv-LV"/>
              </w:rPr>
              <w:t>šīs sistēmas dalībniek</w:t>
            </w:r>
            <w:r w:rsidR="006C2FCE">
              <w:rPr>
                <w:rFonts w:ascii="Times New Roman" w:eastAsia="Times New Roman" w:hAnsi="Times New Roman" w:cs="Times New Roman"/>
                <w:sz w:val="24"/>
                <w:szCs w:val="24"/>
                <w:lang w:eastAsia="lv-LV"/>
              </w:rPr>
              <w:t>u</w:t>
            </w:r>
            <w:r w:rsidRPr="00E7052B">
              <w:rPr>
                <w:rFonts w:ascii="Times New Roman" w:eastAsia="Times New Roman" w:hAnsi="Times New Roman" w:cs="Times New Roman"/>
                <w:sz w:val="24"/>
                <w:szCs w:val="24"/>
                <w:lang w:eastAsia="lv-LV"/>
              </w:rPr>
              <w:t>.</w:t>
            </w:r>
          </w:p>
          <w:p w14:paraId="78B1986D" w14:textId="76E11CA7" w:rsidR="009C1951" w:rsidRPr="00E7052B" w:rsidRDefault="003A42E7" w:rsidP="009C1951">
            <w:pPr>
              <w:spacing w:after="0" w:line="240" w:lineRule="auto"/>
              <w:jc w:val="both"/>
              <w:rPr>
                <w:rFonts w:ascii="Times New Roman" w:eastAsia="Times New Roman" w:hAnsi="Times New Roman" w:cs="Times New Roman"/>
                <w:sz w:val="24"/>
                <w:szCs w:val="24"/>
                <w:lang w:eastAsia="lv-LV"/>
              </w:rPr>
            </w:pPr>
            <w:r w:rsidRPr="00B76189">
              <w:rPr>
                <w:rFonts w:ascii="Times New Roman" w:eastAsia="Times New Roman" w:hAnsi="Times New Roman" w:cs="Times New Roman"/>
                <w:sz w:val="24"/>
                <w:szCs w:val="24"/>
                <w:lang w:eastAsia="lv-LV"/>
              </w:rPr>
              <w:t>Nosakot tirgus dalībniekiem</w:t>
            </w:r>
            <w:r w:rsidR="005E0DC7" w:rsidRPr="00B76189">
              <w:rPr>
                <w:rFonts w:ascii="Times New Roman" w:eastAsia="Times New Roman" w:hAnsi="Times New Roman" w:cs="Times New Roman"/>
                <w:sz w:val="24"/>
                <w:szCs w:val="24"/>
                <w:lang w:eastAsia="lv-LV"/>
              </w:rPr>
              <w:t xml:space="preserve"> </w:t>
            </w:r>
            <w:r w:rsidR="009A49AE" w:rsidRPr="00B76189">
              <w:rPr>
                <w:rFonts w:ascii="Times New Roman" w:eastAsia="Times New Roman" w:hAnsi="Times New Roman" w:cs="Times New Roman"/>
                <w:sz w:val="24"/>
                <w:szCs w:val="24"/>
                <w:lang w:eastAsia="lv-LV"/>
              </w:rPr>
              <w:t xml:space="preserve">vienotas prasības publiskojamās informācijas </w:t>
            </w:r>
            <w:r w:rsidR="00B76189" w:rsidRPr="00B76189">
              <w:rPr>
                <w:rFonts w:ascii="Times New Roman" w:eastAsia="Times New Roman" w:hAnsi="Times New Roman" w:cs="Times New Roman"/>
                <w:sz w:val="24"/>
                <w:szCs w:val="24"/>
                <w:lang w:eastAsia="lv-LV"/>
              </w:rPr>
              <w:t xml:space="preserve">atklāšanas prasību </w:t>
            </w:r>
            <w:r w:rsidR="009A49AE" w:rsidRPr="00B76189">
              <w:rPr>
                <w:rFonts w:ascii="Times New Roman" w:eastAsia="Times New Roman" w:hAnsi="Times New Roman" w:cs="Times New Roman"/>
                <w:sz w:val="24"/>
                <w:szCs w:val="24"/>
                <w:lang w:eastAsia="lv-LV"/>
              </w:rPr>
              <w:t>izvērtē</w:t>
            </w:r>
            <w:r w:rsidR="00B76189" w:rsidRPr="00B76189">
              <w:rPr>
                <w:rFonts w:ascii="Times New Roman" w:eastAsia="Times New Roman" w:hAnsi="Times New Roman" w:cs="Times New Roman"/>
                <w:sz w:val="24"/>
                <w:szCs w:val="24"/>
                <w:lang w:eastAsia="lv-LV"/>
              </w:rPr>
              <w:t>šanai un dokumentēšanai</w:t>
            </w:r>
            <w:r w:rsidR="008E14C0">
              <w:rPr>
                <w:rFonts w:ascii="Times New Roman" w:eastAsia="Times New Roman" w:hAnsi="Times New Roman" w:cs="Times New Roman"/>
                <w:sz w:val="24"/>
                <w:szCs w:val="24"/>
                <w:lang w:eastAsia="lv-LV"/>
              </w:rPr>
              <w:t xml:space="preserve"> un</w:t>
            </w:r>
            <w:r w:rsidR="00B76189" w:rsidRPr="00B76189">
              <w:rPr>
                <w:rFonts w:ascii="Times New Roman" w:eastAsia="Times New Roman" w:hAnsi="Times New Roman" w:cs="Times New Roman"/>
                <w:sz w:val="24"/>
                <w:szCs w:val="24"/>
                <w:lang w:eastAsia="lv-LV"/>
              </w:rPr>
              <w:t xml:space="preserve"> tās brīvas pieejamības nodrošināšanai</w:t>
            </w:r>
            <w:r w:rsidRPr="00B76189">
              <w:rPr>
                <w:rFonts w:ascii="Times New Roman" w:eastAsia="Times New Roman" w:hAnsi="Times New Roman" w:cs="Times New Roman"/>
                <w:sz w:val="24"/>
                <w:szCs w:val="24"/>
                <w:lang w:eastAsia="lv-LV"/>
              </w:rPr>
              <w:t>, Latvijas Banka nodrošina tai Latvijas Bankas likumā noteikto pienākumu</w:t>
            </w:r>
            <w:r w:rsidR="008E14C0">
              <w:rPr>
                <w:rFonts w:ascii="Times New Roman" w:eastAsia="Times New Roman" w:hAnsi="Times New Roman" w:cs="Times New Roman"/>
                <w:sz w:val="24"/>
                <w:szCs w:val="24"/>
                <w:lang w:eastAsia="lv-LV"/>
              </w:rPr>
              <w:t> –</w:t>
            </w:r>
            <w:r w:rsidRPr="00B76189">
              <w:rPr>
                <w:rFonts w:ascii="Times New Roman" w:eastAsia="Times New Roman" w:hAnsi="Times New Roman" w:cs="Times New Roman"/>
                <w:sz w:val="24"/>
                <w:szCs w:val="24"/>
                <w:lang w:eastAsia="lv-LV"/>
              </w:rPr>
              <w:t xml:space="preserve"> veicināt ieguldītāju un noguldītāju interešu aizsardzību un finanšu tirgus ilgtspējīgu attīstību un stabilitāti</w:t>
            </w:r>
            <w:r w:rsidR="008E14C0">
              <w:rPr>
                <w:rFonts w:ascii="Times New Roman" w:eastAsia="Times New Roman" w:hAnsi="Times New Roman" w:cs="Times New Roman"/>
                <w:sz w:val="24"/>
                <w:szCs w:val="24"/>
                <w:lang w:eastAsia="lv-LV"/>
              </w:rPr>
              <w:t> –</w:t>
            </w:r>
            <w:r w:rsidRPr="00B76189">
              <w:rPr>
                <w:rFonts w:ascii="Times New Roman" w:eastAsia="Times New Roman" w:hAnsi="Times New Roman" w:cs="Times New Roman"/>
                <w:sz w:val="24"/>
                <w:szCs w:val="24"/>
                <w:lang w:eastAsia="lv-LV"/>
              </w:rPr>
              <w:t xml:space="preserve"> izpildi</w:t>
            </w:r>
            <w:r w:rsidRPr="00E7052B">
              <w:rPr>
                <w:rFonts w:ascii="Times New Roman" w:eastAsia="Times New Roman" w:hAnsi="Times New Roman" w:cs="Times New Roman"/>
                <w:sz w:val="24"/>
                <w:szCs w:val="24"/>
                <w:lang w:eastAsia="lv-LV"/>
              </w:rPr>
              <w:t>.</w:t>
            </w:r>
          </w:p>
          <w:p w14:paraId="26BE5FCE" w14:textId="35151978" w:rsidR="00E53DE9" w:rsidRPr="00E7052B" w:rsidRDefault="009A49AE" w:rsidP="00F17632">
            <w:pPr>
              <w:spacing w:line="240" w:lineRule="auto"/>
              <w:jc w:val="both"/>
              <w:rPr>
                <w:rFonts w:ascii="Times New Roman" w:eastAsia="Times New Roman" w:hAnsi="Times New Roman" w:cs="Times New Roman"/>
                <w:sz w:val="24"/>
                <w:szCs w:val="24"/>
                <w:lang w:eastAsia="lv-LV"/>
              </w:rPr>
            </w:pPr>
            <w:r w:rsidRPr="009A49AE">
              <w:rPr>
                <w:rFonts w:ascii="Times New Roman" w:eastAsia="Times New Roman" w:hAnsi="Times New Roman" w:cs="Times New Roman"/>
                <w:sz w:val="24"/>
                <w:szCs w:val="24"/>
              </w:rPr>
              <w:t>Noteikumu projekts ir nepieciešams, lai veicinātu tirgus dalībnieku darbības caurskatāmību un veicinātu tirgus disciplīnu, savlaicīgi sniedzot tirgus dalībniekiem, ieguldītājiem, noguldītājiem un citām ieinteresētajām personām salīdzināmu publiski pieejamu informāciju par attiecīgā pārskata perioda finansiālo stāvokli un darbības rādītājiem</w:t>
            </w:r>
            <w:r w:rsidR="008E14C0">
              <w:rPr>
                <w:rFonts w:ascii="Times New Roman" w:eastAsia="Times New Roman" w:hAnsi="Times New Roman" w:cs="Times New Roman"/>
                <w:sz w:val="24"/>
                <w:szCs w:val="24"/>
              </w:rPr>
              <w:t>,</w:t>
            </w:r>
            <w:r w:rsidRPr="009A49AE">
              <w:rPr>
                <w:rFonts w:ascii="Times New Roman" w:eastAsia="Times New Roman" w:hAnsi="Times New Roman" w:cs="Times New Roman"/>
                <w:sz w:val="24"/>
                <w:szCs w:val="24"/>
              </w:rPr>
              <w:t xml:space="preserve"> un ļautu ieinteresētajām personām pieņemt individuālus lēmumus, saņemot finanšu pakalpojumus</w:t>
            </w:r>
            <w:r w:rsidR="00736190" w:rsidRPr="00E7052B">
              <w:rPr>
                <w:rFonts w:ascii="Times New Roman" w:eastAsia="Times New Roman" w:hAnsi="Times New Roman" w:cs="Times New Roman"/>
                <w:sz w:val="24"/>
                <w:szCs w:val="24"/>
                <w:lang w:eastAsia="lv-LV"/>
              </w:rPr>
              <w:t>.</w:t>
            </w:r>
          </w:p>
        </w:tc>
      </w:tr>
      <w:tr w:rsidR="000B4E0A" w:rsidRPr="000B4E0A" w14:paraId="099D8171" w14:textId="77777777" w:rsidTr="00B4583F">
        <w:trPr>
          <w:trHeight w:val="586"/>
        </w:trPr>
        <w:tc>
          <w:tcPr>
            <w:tcW w:w="1796" w:type="pct"/>
            <w:shd w:val="clear" w:color="auto" w:fill="auto"/>
            <w:hideMark/>
          </w:tcPr>
          <w:p w14:paraId="4E9B3D0A"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1167C6">
              <w:rPr>
                <w:rFonts w:ascii="Times New Roman" w:eastAsia="Times New Roman" w:hAnsi="Times New Roman" w:cs="Times New Roman"/>
                <w:b/>
                <w:bCs/>
                <w:sz w:val="24"/>
                <w:szCs w:val="24"/>
                <w:lang w:eastAsia="lv-LV"/>
              </w:rPr>
              <w:t>Samērīgums</w:t>
            </w:r>
          </w:p>
          <w:p w14:paraId="34817DFA"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67352DC" w14:textId="65721E35" w:rsidR="00FA41FF" w:rsidRDefault="00FA41FF" w:rsidP="00F176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Pr="00FA41FF">
              <w:rPr>
                <w:rFonts w:ascii="Times New Roman" w:eastAsia="Times New Roman" w:hAnsi="Times New Roman" w:cs="Times New Roman"/>
                <w:sz w:val="24"/>
                <w:szCs w:val="24"/>
              </w:rPr>
              <w:t xml:space="preserve">osakot </w:t>
            </w:r>
            <w:r w:rsidR="00B76189">
              <w:rPr>
                <w:rFonts w:ascii="Times New Roman" w:eastAsia="Times New Roman" w:hAnsi="Times New Roman" w:cs="Times New Roman"/>
                <w:sz w:val="24"/>
                <w:szCs w:val="24"/>
              </w:rPr>
              <w:t>iestādēm</w:t>
            </w:r>
            <w:r w:rsidRPr="00FA41FF">
              <w:rPr>
                <w:rFonts w:ascii="Times New Roman" w:eastAsia="Times New Roman" w:hAnsi="Times New Roman" w:cs="Times New Roman"/>
                <w:sz w:val="24"/>
                <w:szCs w:val="24"/>
              </w:rPr>
              <w:t xml:space="preserve">, </w:t>
            </w:r>
            <w:r w:rsidRPr="00245065">
              <w:rPr>
                <w:rFonts w:ascii="Times New Roman" w:eastAsia="Times New Roman" w:hAnsi="Times New Roman" w:cs="Times New Roman"/>
                <w:sz w:val="24"/>
                <w:szCs w:val="24"/>
              </w:rPr>
              <w:t>kur</w:t>
            </w:r>
            <w:r w:rsidR="001F475A" w:rsidRPr="00245065">
              <w:rPr>
                <w:rFonts w:ascii="Times New Roman" w:eastAsia="Times New Roman" w:hAnsi="Times New Roman" w:cs="Times New Roman"/>
                <w:sz w:val="24"/>
                <w:szCs w:val="24"/>
              </w:rPr>
              <w:t>ām</w:t>
            </w:r>
            <w:r w:rsidRPr="00245065">
              <w:rPr>
                <w:rFonts w:ascii="Times New Roman" w:eastAsia="Times New Roman" w:hAnsi="Times New Roman" w:cs="Times New Roman"/>
                <w:sz w:val="24"/>
                <w:szCs w:val="24"/>
              </w:rPr>
              <w:t xml:space="preserve"> </w:t>
            </w:r>
            <w:r w:rsidR="008E14C0">
              <w:rPr>
                <w:rFonts w:ascii="Times New Roman" w:eastAsia="Times New Roman" w:hAnsi="Times New Roman" w:cs="Times New Roman"/>
                <w:sz w:val="24"/>
                <w:szCs w:val="24"/>
              </w:rPr>
              <w:t xml:space="preserve">ir </w:t>
            </w:r>
            <w:r w:rsidR="00B76189" w:rsidRPr="00245065">
              <w:rPr>
                <w:rFonts w:ascii="Times New Roman" w:eastAsia="Times New Roman" w:hAnsi="Times New Roman" w:cs="Times New Roman"/>
                <w:sz w:val="24"/>
                <w:szCs w:val="24"/>
              </w:rPr>
              <w:t xml:space="preserve">saistošas </w:t>
            </w:r>
            <w:r w:rsidR="00D9625F">
              <w:rPr>
                <w:rFonts w:ascii="Times New Roman" w:eastAsia="Times New Roman" w:hAnsi="Times New Roman" w:cs="Times New Roman"/>
                <w:sz w:val="24"/>
                <w:szCs w:val="24"/>
              </w:rPr>
              <w:t>Regulas Nr.</w:t>
            </w:r>
            <w:r w:rsidR="001B0E56">
              <w:rPr>
                <w:rFonts w:ascii="Times New Roman" w:eastAsia="Times New Roman" w:hAnsi="Times New Roman" w:cs="Times New Roman"/>
                <w:sz w:val="24"/>
                <w:szCs w:val="24"/>
              </w:rPr>
              <w:t> </w:t>
            </w:r>
            <w:r w:rsidR="00D9625F">
              <w:rPr>
                <w:rFonts w:ascii="Times New Roman" w:eastAsia="Times New Roman" w:hAnsi="Times New Roman" w:cs="Times New Roman"/>
                <w:sz w:val="24"/>
                <w:szCs w:val="24"/>
              </w:rPr>
              <w:t>575/2013</w:t>
            </w:r>
            <w:r w:rsidR="00B76189" w:rsidRPr="00245065">
              <w:rPr>
                <w:rFonts w:ascii="Times New Roman" w:eastAsia="Times New Roman" w:hAnsi="Times New Roman" w:cs="Times New Roman"/>
                <w:sz w:val="24"/>
                <w:szCs w:val="24"/>
              </w:rPr>
              <w:t xml:space="preserve"> astotās daļas prasības par informācijas atklāšanu</w:t>
            </w:r>
            <w:r w:rsidRPr="00245065">
              <w:rPr>
                <w:rFonts w:ascii="Times New Roman" w:eastAsia="Times New Roman" w:hAnsi="Times New Roman" w:cs="Times New Roman"/>
                <w:sz w:val="24"/>
                <w:szCs w:val="24"/>
              </w:rPr>
              <w:t xml:space="preserve">, </w:t>
            </w:r>
            <w:r w:rsidR="00A15A4A">
              <w:rPr>
                <w:rFonts w:ascii="Times New Roman" w:eastAsia="Times New Roman" w:hAnsi="Times New Roman" w:cs="Times New Roman"/>
                <w:sz w:val="24"/>
                <w:szCs w:val="24"/>
              </w:rPr>
              <w:t>papildu</w:t>
            </w:r>
            <w:r w:rsidR="00B76189" w:rsidRPr="00245065">
              <w:rPr>
                <w:rFonts w:ascii="Times New Roman" w:eastAsia="Times New Roman" w:hAnsi="Times New Roman" w:cs="Times New Roman"/>
                <w:sz w:val="24"/>
                <w:szCs w:val="24"/>
              </w:rPr>
              <w:t xml:space="preserve"> prasības atklājamās informācijas būtiskuma</w:t>
            </w:r>
            <w:r w:rsidR="00544AAF" w:rsidRPr="00245065">
              <w:rPr>
                <w:rFonts w:ascii="Times New Roman" w:eastAsia="Times New Roman" w:hAnsi="Times New Roman" w:cs="Times New Roman"/>
                <w:sz w:val="24"/>
                <w:szCs w:val="24"/>
              </w:rPr>
              <w:t xml:space="preserve">, aizsargājamas un konfidenciālas informācijas </w:t>
            </w:r>
            <w:r w:rsidR="00B76189" w:rsidRPr="00245065">
              <w:rPr>
                <w:rFonts w:ascii="Times New Roman" w:eastAsia="Times New Roman" w:hAnsi="Times New Roman" w:cs="Times New Roman"/>
                <w:sz w:val="24"/>
                <w:szCs w:val="24"/>
              </w:rPr>
              <w:t>izvērtējumam,</w:t>
            </w:r>
            <w:r w:rsidR="00245065">
              <w:rPr>
                <w:rFonts w:ascii="Times New Roman" w:eastAsia="Times New Roman" w:hAnsi="Times New Roman" w:cs="Times New Roman"/>
                <w:sz w:val="24"/>
                <w:szCs w:val="24"/>
              </w:rPr>
              <w:t xml:space="preserve"> </w:t>
            </w:r>
            <w:r w:rsidRPr="00FA41FF">
              <w:rPr>
                <w:rFonts w:ascii="Times New Roman" w:eastAsia="Times New Roman" w:hAnsi="Times New Roman" w:cs="Times New Roman"/>
                <w:sz w:val="24"/>
                <w:szCs w:val="24"/>
              </w:rPr>
              <w:t xml:space="preserve">tiek nodrošināta vienota tirgus dalībnieku izpratne un pieeja regulējošo prasību interpretācijai un </w:t>
            </w:r>
            <w:r>
              <w:rPr>
                <w:rFonts w:ascii="Times New Roman" w:eastAsia="Times New Roman" w:hAnsi="Times New Roman" w:cs="Times New Roman"/>
                <w:sz w:val="24"/>
                <w:szCs w:val="24"/>
              </w:rPr>
              <w:t>piemērošanai.</w:t>
            </w:r>
          </w:p>
          <w:p w14:paraId="4F639F6A" w14:textId="3124F1FE" w:rsidR="00FA41FF" w:rsidRPr="00FA41FF" w:rsidRDefault="00FA41FF" w:rsidP="00475C55">
            <w:pPr>
              <w:spacing w:after="0" w:line="240" w:lineRule="auto"/>
              <w:jc w:val="both"/>
              <w:rPr>
                <w:rFonts w:ascii="Times New Roman" w:eastAsia="Times New Roman" w:hAnsi="Times New Roman" w:cs="Times New Roman"/>
                <w:sz w:val="24"/>
                <w:szCs w:val="24"/>
              </w:rPr>
            </w:pPr>
            <w:r w:rsidRPr="00FA41FF">
              <w:rPr>
                <w:rFonts w:ascii="Times New Roman" w:eastAsia="Times New Roman" w:hAnsi="Times New Roman" w:cs="Times New Roman"/>
                <w:sz w:val="24"/>
                <w:szCs w:val="24"/>
              </w:rPr>
              <w:t xml:space="preserve">Līdz ar to </w:t>
            </w:r>
            <w:r w:rsidR="00311235">
              <w:rPr>
                <w:rFonts w:ascii="Times New Roman" w:eastAsia="Times New Roman" w:hAnsi="Times New Roman" w:cs="Times New Roman"/>
                <w:sz w:val="24"/>
                <w:szCs w:val="24"/>
              </w:rPr>
              <w:t>vienīgais</w:t>
            </w:r>
            <w:r w:rsidR="00311235" w:rsidRPr="00FA41FF">
              <w:rPr>
                <w:rFonts w:ascii="Times New Roman" w:eastAsia="Times New Roman" w:hAnsi="Times New Roman" w:cs="Times New Roman"/>
                <w:sz w:val="24"/>
                <w:szCs w:val="24"/>
              </w:rPr>
              <w:t xml:space="preserve"> </w:t>
            </w:r>
            <w:r w:rsidRPr="00FA41FF">
              <w:rPr>
                <w:rFonts w:ascii="Times New Roman" w:eastAsia="Times New Roman" w:hAnsi="Times New Roman" w:cs="Times New Roman"/>
                <w:sz w:val="24"/>
                <w:szCs w:val="24"/>
              </w:rPr>
              <w:t xml:space="preserve">veids, </w:t>
            </w:r>
            <w:r w:rsidRPr="00973B40">
              <w:rPr>
                <w:rFonts w:ascii="Times New Roman" w:eastAsia="Times New Roman" w:hAnsi="Times New Roman" w:cs="Times New Roman"/>
                <w:sz w:val="24"/>
                <w:szCs w:val="24"/>
              </w:rPr>
              <w:t xml:space="preserve">kā noteikt vienotas </w:t>
            </w:r>
            <w:r w:rsidR="00973B40" w:rsidRPr="00973B40">
              <w:rPr>
                <w:rFonts w:ascii="Times New Roman" w:eastAsia="Times New Roman" w:hAnsi="Times New Roman" w:cs="Times New Roman"/>
                <w:sz w:val="24"/>
                <w:szCs w:val="24"/>
              </w:rPr>
              <w:t>p</w:t>
            </w:r>
            <w:r w:rsidR="00A15A4A">
              <w:rPr>
                <w:rFonts w:ascii="Times New Roman" w:eastAsia="Times New Roman" w:hAnsi="Times New Roman" w:cs="Times New Roman"/>
                <w:sz w:val="24"/>
                <w:szCs w:val="24"/>
              </w:rPr>
              <w:t>apildu</w:t>
            </w:r>
            <w:r w:rsidR="00973B40" w:rsidRPr="00973B40">
              <w:rPr>
                <w:rFonts w:ascii="Times New Roman" w:eastAsia="Times New Roman" w:hAnsi="Times New Roman" w:cs="Times New Roman"/>
                <w:sz w:val="24"/>
                <w:szCs w:val="24"/>
              </w:rPr>
              <w:t xml:space="preserve"> </w:t>
            </w:r>
            <w:r w:rsidRPr="00973B40">
              <w:rPr>
                <w:rFonts w:ascii="Times New Roman" w:eastAsia="Times New Roman" w:hAnsi="Times New Roman" w:cs="Times New Roman"/>
                <w:sz w:val="24"/>
                <w:szCs w:val="24"/>
              </w:rPr>
              <w:t xml:space="preserve">prasības </w:t>
            </w:r>
            <w:r w:rsidR="00F04F60" w:rsidRPr="00973B40">
              <w:rPr>
                <w:rFonts w:ascii="Times New Roman" w:eastAsia="Times New Roman" w:hAnsi="Times New Roman" w:cs="Times New Roman"/>
                <w:sz w:val="24"/>
                <w:szCs w:val="24"/>
              </w:rPr>
              <w:t>atklā</w:t>
            </w:r>
            <w:r w:rsidR="00973B40" w:rsidRPr="00973B40">
              <w:rPr>
                <w:rFonts w:ascii="Times New Roman" w:eastAsia="Times New Roman" w:hAnsi="Times New Roman" w:cs="Times New Roman"/>
                <w:sz w:val="24"/>
                <w:szCs w:val="24"/>
              </w:rPr>
              <w:t>jamās informācijas izvērtējumam</w:t>
            </w:r>
            <w:r w:rsidR="006F1493" w:rsidRPr="00973B40">
              <w:rPr>
                <w:rFonts w:ascii="Times New Roman" w:eastAsia="Times New Roman" w:hAnsi="Times New Roman" w:cs="Times New Roman"/>
                <w:sz w:val="24"/>
                <w:szCs w:val="24"/>
              </w:rPr>
              <w:t xml:space="preserve">, </w:t>
            </w:r>
            <w:r w:rsidRPr="00973B40">
              <w:rPr>
                <w:rFonts w:ascii="Times New Roman" w:eastAsia="Times New Roman" w:hAnsi="Times New Roman" w:cs="Times New Roman"/>
                <w:sz w:val="24"/>
                <w:szCs w:val="24"/>
              </w:rPr>
              <w:t>ir</w:t>
            </w:r>
            <w:r w:rsidRPr="00FA41FF">
              <w:rPr>
                <w:rFonts w:ascii="Times New Roman" w:eastAsia="Times New Roman" w:hAnsi="Times New Roman" w:cs="Times New Roman"/>
                <w:sz w:val="24"/>
                <w:szCs w:val="24"/>
              </w:rPr>
              <w:t xml:space="preserve"> izdot tirgus dalībniekiem saistošus normatīvos noteikumus. Citas alternatīvas jautājuma noregulēšanai un vienotu prasību noteikšanai nebūtu efektīvas un nesasniegtu </w:t>
            </w:r>
            <w:r w:rsidRPr="00FA41FF">
              <w:rPr>
                <w:rFonts w:ascii="Times New Roman" w:eastAsia="Times New Roman" w:hAnsi="Times New Roman" w:cs="Times New Roman"/>
                <w:sz w:val="24"/>
                <w:szCs w:val="24"/>
              </w:rPr>
              <w:lastRenderedPageBreak/>
              <w:t>izvirzīto mērķi, jo nenodrošinātu vienveidīgu piemērošanu.</w:t>
            </w:r>
          </w:p>
          <w:p w14:paraId="24EE006C" w14:textId="057EF287" w:rsidR="00736190" w:rsidRDefault="00736190" w:rsidP="00F17632">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tirgus dalībniekam juridiski saistoši. </w:t>
            </w:r>
            <w:r w:rsidR="005C47ED">
              <w:rPr>
                <w:rFonts w:ascii="Times New Roman" w:eastAsia="Times New Roman" w:hAnsi="Times New Roman" w:cs="Times New Roman"/>
                <w:sz w:val="24"/>
                <w:szCs w:val="24"/>
                <w:lang w:eastAsia="lv-LV"/>
              </w:rPr>
              <w:t xml:space="preserve">Tāpat nebūtu atbilstoši noteikt, ka tirgus dalībnieki tieši piemēro  Pamatnostādnes, jo kopš to izdošanas ir stājušies spēkā grozījumi </w:t>
            </w:r>
            <w:r w:rsidR="00D9625F">
              <w:rPr>
                <w:rFonts w:ascii="Times New Roman" w:eastAsia="Times New Roman" w:hAnsi="Times New Roman" w:cs="Times New Roman"/>
                <w:sz w:val="24"/>
                <w:szCs w:val="24"/>
                <w:lang w:eastAsia="lv-LV"/>
              </w:rPr>
              <w:t>Regulā Nr.</w:t>
            </w:r>
            <w:r w:rsidR="001B0E56">
              <w:rPr>
                <w:rFonts w:ascii="Times New Roman" w:eastAsia="Times New Roman" w:hAnsi="Times New Roman" w:cs="Times New Roman"/>
                <w:sz w:val="24"/>
                <w:szCs w:val="24"/>
                <w:lang w:eastAsia="lv-LV"/>
              </w:rPr>
              <w:t> </w:t>
            </w:r>
            <w:r w:rsidR="00D9625F">
              <w:rPr>
                <w:rFonts w:ascii="Times New Roman" w:eastAsia="Times New Roman" w:hAnsi="Times New Roman" w:cs="Times New Roman"/>
                <w:sz w:val="24"/>
                <w:szCs w:val="24"/>
                <w:lang w:eastAsia="lv-LV"/>
              </w:rPr>
              <w:t>575/2013</w:t>
            </w:r>
            <w:r w:rsidR="005C47ED">
              <w:rPr>
                <w:rFonts w:ascii="Times New Roman" w:eastAsia="Times New Roman" w:hAnsi="Times New Roman" w:cs="Times New Roman"/>
                <w:sz w:val="24"/>
                <w:szCs w:val="24"/>
                <w:lang w:eastAsia="lv-LV"/>
              </w:rPr>
              <w:t xml:space="preserve">, kuri nosaka informācijas atklāšanas regularitāti, tādēļ tās nevar būt </w:t>
            </w:r>
            <w:r w:rsidR="00D134E5">
              <w:rPr>
                <w:rFonts w:ascii="Times New Roman" w:eastAsia="Times New Roman" w:hAnsi="Times New Roman" w:cs="Times New Roman"/>
                <w:sz w:val="24"/>
                <w:szCs w:val="24"/>
                <w:lang w:eastAsia="lv-LV"/>
              </w:rPr>
              <w:t xml:space="preserve">pilnā mērā </w:t>
            </w:r>
            <w:r w:rsidR="005C47ED">
              <w:rPr>
                <w:rFonts w:ascii="Times New Roman" w:eastAsia="Times New Roman" w:hAnsi="Times New Roman" w:cs="Times New Roman"/>
                <w:sz w:val="24"/>
                <w:szCs w:val="24"/>
                <w:lang w:eastAsia="lv-LV"/>
              </w:rPr>
              <w:t xml:space="preserve">saistošas tirgus dalībniekiem. </w:t>
            </w:r>
          </w:p>
          <w:p w14:paraId="2ADF660D" w14:textId="6A7D5DBD" w:rsidR="00990328" w:rsidRPr="00E7052B" w:rsidRDefault="00A15A4A" w:rsidP="00F17632">
            <w:pPr>
              <w:spacing w:after="0" w:line="240" w:lineRule="auto"/>
              <w:jc w:val="both"/>
              <w:rPr>
                <w:rFonts w:ascii="Times New Roman" w:eastAsia="Times New Roman" w:hAnsi="Times New Roman" w:cs="Times New Roman"/>
                <w:sz w:val="24"/>
                <w:szCs w:val="24"/>
                <w:lang w:eastAsia="lv-LV"/>
              </w:rPr>
            </w:pPr>
            <w:r w:rsidRPr="00DE0821">
              <w:rPr>
                <w:rFonts w:ascii="Times New Roman" w:eastAsia="Times New Roman" w:hAnsi="Times New Roman" w:cs="Times New Roman"/>
                <w:sz w:val="24"/>
                <w:szCs w:val="24"/>
                <w:lang w:eastAsia="lv-LV"/>
              </w:rPr>
              <w:t>Ņemot vērā Regulas Nr.</w:t>
            </w:r>
            <w:r w:rsidR="008177EA" w:rsidRPr="00DE0821">
              <w:rPr>
                <w:rFonts w:ascii="Times New Roman" w:eastAsia="Times New Roman" w:hAnsi="Times New Roman" w:cs="Times New Roman"/>
                <w:sz w:val="24"/>
                <w:szCs w:val="24"/>
                <w:lang w:eastAsia="lv-LV"/>
              </w:rPr>
              <w:t> </w:t>
            </w:r>
            <w:r w:rsidRPr="00DE0821">
              <w:rPr>
                <w:rFonts w:ascii="Times New Roman" w:eastAsia="Times New Roman" w:hAnsi="Times New Roman" w:cs="Times New Roman"/>
                <w:sz w:val="24"/>
                <w:szCs w:val="24"/>
                <w:lang w:eastAsia="lv-LV"/>
              </w:rPr>
              <w:t>575/2013 434.</w:t>
            </w:r>
            <w:r w:rsidR="008177EA" w:rsidRPr="00DE0821">
              <w:rPr>
                <w:rFonts w:ascii="Times New Roman" w:eastAsia="Times New Roman" w:hAnsi="Times New Roman" w:cs="Times New Roman"/>
                <w:sz w:val="24"/>
                <w:szCs w:val="24"/>
                <w:lang w:eastAsia="lv-LV"/>
              </w:rPr>
              <w:t> </w:t>
            </w:r>
            <w:r w:rsidRPr="00DE0821">
              <w:rPr>
                <w:rFonts w:ascii="Times New Roman" w:eastAsia="Times New Roman" w:hAnsi="Times New Roman" w:cs="Times New Roman"/>
                <w:sz w:val="24"/>
                <w:szCs w:val="24"/>
                <w:lang w:eastAsia="lv-LV"/>
              </w:rPr>
              <w:t>panta 2.</w:t>
            </w:r>
            <w:r w:rsidR="008177EA" w:rsidRPr="00DE0821">
              <w:rPr>
                <w:rFonts w:ascii="Times New Roman" w:eastAsia="Times New Roman" w:hAnsi="Times New Roman" w:cs="Times New Roman"/>
                <w:sz w:val="24"/>
                <w:szCs w:val="24"/>
                <w:lang w:eastAsia="lv-LV"/>
              </w:rPr>
              <w:t> </w:t>
            </w:r>
            <w:r w:rsidRPr="00DE0821">
              <w:rPr>
                <w:rFonts w:ascii="Times New Roman" w:eastAsia="Times New Roman" w:hAnsi="Times New Roman" w:cs="Times New Roman"/>
                <w:sz w:val="24"/>
                <w:szCs w:val="24"/>
                <w:lang w:eastAsia="lv-LV"/>
              </w:rPr>
              <w:t xml:space="preserve">punktā noteikto pienākumu </w:t>
            </w:r>
            <w:r w:rsidR="008177EA" w:rsidRPr="00DE0821">
              <w:rPr>
                <w:rFonts w:ascii="Times New Roman" w:eastAsia="Times New Roman" w:hAnsi="Times New Roman" w:cs="Times New Roman"/>
                <w:sz w:val="24"/>
                <w:szCs w:val="24"/>
                <w:lang w:eastAsia="lv-LV"/>
              </w:rPr>
              <w:t xml:space="preserve">iestādēm </w:t>
            </w:r>
            <w:r w:rsidRPr="00DE0821">
              <w:rPr>
                <w:rFonts w:ascii="Times New Roman" w:eastAsia="Times New Roman" w:hAnsi="Times New Roman" w:cs="Times New Roman"/>
                <w:sz w:val="24"/>
                <w:szCs w:val="24"/>
                <w:lang w:eastAsia="lv-LV"/>
              </w:rPr>
              <w:t>nodrošināt saskaņā ar Regulas Nr.</w:t>
            </w:r>
            <w:r w:rsidR="008177EA" w:rsidRPr="00DE0821">
              <w:rPr>
                <w:rFonts w:ascii="Times New Roman" w:eastAsia="Times New Roman" w:hAnsi="Times New Roman" w:cs="Times New Roman"/>
                <w:sz w:val="24"/>
                <w:szCs w:val="24"/>
                <w:lang w:eastAsia="lv-LV"/>
              </w:rPr>
              <w:t> </w:t>
            </w:r>
            <w:r w:rsidRPr="00DE0821">
              <w:rPr>
                <w:rFonts w:ascii="Times New Roman" w:eastAsia="Times New Roman" w:hAnsi="Times New Roman" w:cs="Times New Roman"/>
                <w:sz w:val="24"/>
                <w:szCs w:val="24"/>
                <w:lang w:eastAsia="lv-LV"/>
              </w:rPr>
              <w:t>575/2013 astot</w:t>
            </w:r>
            <w:r w:rsidR="008177EA" w:rsidRPr="00DE0821">
              <w:rPr>
                <w:rFonts w:ascii="Times New Roman" w:eastAsia="Times New Roman" w:hAnsi="Times New Roman" w:cs="Times New Roman"/>
                <w:sz w:val="24"/>
                <w:szCs w:val="24"/>
                <w:lang w:eastAsia="lv-LV"/>
              </w:rPr>
              <w:t>o</w:t>
            </w:r>
            <w:r w:rsidRPr="00DE0821">
              <w:rPr>
                <w:rFonts w:ascii="Times New Roman" w:eastAsia="Times New Roman" w:hAnsi="Times New Roman" w:cs="Times New Roman"/>
                <w:sz w:val="24"/>
                <w:szCs w:val="24"/>
                <w:lang w:eastAsia="lv-LV"/>
              </w:rPr>
              <w:t xml:space="preserve"> daļ</w:t>
            </w:r>
            <w:r w:rsidR="008177EA" w:rsidRPr="00DE0821">
              <w:rPr>
                <w:rFonts w:ascii="Times New Roman" w:eastAsia="Times New Roman" w:hAnsi="Times New Roman" w:cs="Times New Roman"/>
                <w:sz w:val="24"/>
                <w:szCs w:val="24"/>
                <w:lang w:eastAsia="lv-LV"/>
              </w:rPr>
              <w:t>u</w:t>
            </w:r>
            <w:r w:rsidRPr="00DE0821">
              <w:rPr>
                <w:rFonts w:ascii="Times New Roman" w:eastAsia="Times New Roman" w:hAnsi="Times New Roman" w:cs="Times New Roman"/>
                <w:sz w:val="24"/>
                <w:szCs w:val="24"/>
                <w:lang w:eastAsia="lv-LV"/>
              </w:rPr>
              <w:t xml:space="preserve"> atklā</w:t>
            </w:r>
            <w:r w:rsidR="008177EA" w:rsidRPr="00DE0821">
              <w:rPr>
                <w:rFonts w:ascii="Times New Roman" w:eastAsia="Times New Roman" w:hAnsi="Times New Roman" w:cs="Times New Roman"/>
                <w:sz w:val="24"/>
                <w:szCs w:val="24"/>
                <w:lang w:eastAsia="lv-LV"/>
              </w:rPr>
              <w:t>jamās</w:t>
            </w:r>
            <w:r w:rsidRPr="00DE0821">
              <w:rPr>
                <w:rFonts w:ascii="Times New Roman" w:eastAsia="Times New Roman" w:hAnsi="Times New Roman" w:cs="Times New Roman"/>
                <w:sz w:val="24"/>
                <w:szCs w:val="24"/>
                <w:lang w:eastAsia="lv-LV"/>
              </w:rPr>
              <w:t xml:space="preserve"> informācijas </w:t>
            </w:r>
            <w:r w:rsidR="008177EA" w:rsidRPr="00DE0821">
              <w:rPr>
                <w:rFonts w:ascii="Times New Roman" w:eastAsia="Times New Roman" w:hAnsi="Times New Roman" w:cs="Times New Roman"/>
                <w:sz w:val="24"/>
                <w:szCs w:val="24"/>
                <w:lang w:eastAsia="lv-LV"/>
              </w:rPr>
              <w:t xml:space="preserve">par iepriekšējiem periodiem publisku pieejamību, Latvijas Banka izvērtēja un par </w:t>
            </w:r>
            <w:r w:rsidR="008E6EB0">
              <w:rPr>
                <w:rFonts w:ascii="Times New Roman" w:eastAsia="Times New Roman" w:hAnsi="Times New Roman" w:cs="Times New Roman"/>
                <w:sz w:val="24"/>
                <w:szCs w:val="24"/>
                <w:lang w:eastAsia="lv-LV"/>
              </w:rPr>
              <w:t>samērīgu</w:t>
            </w:r>
            <w:r w:rsidR="008177EA" w:rsidRPr="00DE0821">
              <w:rPr>
                <w:rFonts w:ascii="Times New Roman" w:eastAsia="Times New Roman" w:hAnsi="Times New Roman" w:cs="Times New Roman"/>
                <w:sz w:val="24"/>
                <w:szCs w:val="24"/>
                <w:lang w:eastAsia="lv-LV"/>
              </w:rPr>
              <w:t xml:space="preserve"> šādas prasības noteikšanai atz</w:t>
            </w:r>
            <w:r w:rsidR="001B660B" w:rsidRPr="00DE0821">
              <w:rPr>
                <w:rFonts w:ascii="Times New Roman" w:eastAsia="Times New Roman" w:hAnsi="Times New Roman" w:cs="Times New Roman"/>
                <w:sz w:val="24"/>
                <w:szCs w:val="24"/>
                <w:lang w:eastAsia="lv-LV"/>
              </w:rPr>
              <w:t>ina</w:t>
            </w:r>
            <w:r w:rsidR="008177EA" w:rsidRPr="00DE0821">
              <w:rPr>
                <w:rFonts w:ascii="Times New Roman" w:eastAsia="Times New Roman" w:hAnsi="Times New Roman" w:cs="Times New Roman"/>
                <w:sz w:val="24"/>
                <w:szCs w:val="24"/>
                <w:lang w:eastAsia="lv-LV"/>
              </w:rPr>
              <w:t xml:space="preserve"> proporcionalitātes principa piemērošanu</w:t>
            </w:r>
            <w:r w:rsidR="00990328" w:rsidRPr="00DE0821">
              <w:rPr>
                <w:rFonts w:ascii="Times New Roman" w:eastAsia="Times New Roman" w:hAnsi="Times New Roman" w:cs="Times New Roman"/>
                <w:sz w:val="24"/>
                <w:szCs w:val="24"/>
                <w:lang w:eastAsia="lv-LV"/>
              </w:rPr>
              <w:t>.</w:t>
            </w:r>
            <w:r w:rsidR="001B660B">
              <w:rPr>
                <w:rFonts w:ascii="Times New Roman" w:eastAsia="Times New Roman" w:hAnsi="Times New Roman" w:cs="Times New Roman"/>
                <w:sz w:val="24"/>
                <w:szCs w:val="24"/>
                <w:lang w:eastAsia="lv-LV"/>
              </w:rPr>
              <w:t xml:space="preserve"> Eiropas </w:t>
            </w:r>
            <w:r w:rsidR="00D134E5">
              <w:rPr>
                <w:rFonts w:ascii="Times New Roman" w:eastAsia="Times New Roman" w:hAnsi="Times New Roman" w:cs="Times New Roman"/>
                <w:sz w:val="24"/>
                <w:szCs w:val="24"/>
                <w:lang w:eastAsia="lv-LV"/>
              </w:rPr>
              <w:t xml:space="preserve">vienotā </w:t>
            </w:r>
            <w:r w:rsidR="001B660B">
              <w:rPr>
                <w:rFonts w:ascii="Times New Roman" w:eastAsia="Times New Roman" w:hAnsi="Times New Roman" w:cs="Times New Roman"/>
                <w:sz w:val="24"/>
                <w:szCs w:val="24"/>
                <w:lang w:eastAsia="lv-LV"/>
              </w:rPr>
              <w:t xml:space="preserve">piekļuves punkta </w:t>
            </w:r>
            <w:r w:rsidR="00F6657B">
              <w:rPr>
                <w:rFonts w:ascii="Times New Roman" w:eastAsia="Times New Roman" w:hAnsi="Times New Roman" w:cs="Times New Roman"/>
                <w:sz w:val="24"/>
                <w:szCs w:val="24"/>
                <w:lang w:eastAsia="lv-LV"/>
              </w:rPr>
              <w:t>(</w:t>
            </w:r>
            <w:r w:rsidR="00F6657B" w:rsidRPr="00F6657B">
              <w:rPr>
                <w:rFonts w:ascii="Times New Roman" w:eastAsia="Times New Roman" w:hAnsi="Times New Roman" w:cs="Times New Roman"/>
                <w:i/>
                <w:iCs/>
                <w:sz w:val="24"/>
                <w:szCs w:val="24"/>
                <w:lang w:eastAsia="lv-LV"/>
              </w:rPr>
              <w:t>European Single A</w:t>
            </w:r>
            <w:r w:rsidR="00F6657B">
              <w:rPr>
                <w:rFonts w:ascii="Times New Roman" w:eastAsia="Times New Roman" w:hAnsi="Times New Roman" w:cs="Times New Roman"/>
                <w:i/>
                <w:iCs/>
                <w:sz w:val="24"/>
                <w:szCs w:val="24"/>
                <w:lang w:eastAsia="lv-LV"/>
              </w:rPr>
              <w:t>cc</w:t>
            </w:r>
            <w:r w:rsidR="00F6657B" w:rsidRPr="00F6657B">
              <w:rPr>
                <w:rFonts w:ascii="Times New Roman" w:eastAsia="Times New Roman" w:hAnsi="Times New Roman" w:cs="Times New Roman"/>
                <w:i/>
                <w:iCs/>
                <w:sz w:val="24"/>
                <w:szCs w:val="24"/>
                <w:lang w:eastAsia="lv-LV"/>
              </w:rPr>
              <w:t>ess Point</w:t>
            </w:r>
            <w:r w:rsidR="00F6657B">
              <w:rPr>
                <w:rFonts w:ascii="Times New Roman" w:eastAsia="Times New Roman" w:hAnsi="Times New Roman" w:cs="Times New Roman"/>
                <w:sz w:val="24"/>
                <w:szCs w:val="24"/>
                <w:lang w:eastAsia="lv-LV"/>
              </w:rPr>
              <w:t xml:space="preserve">) </w:t>
            </w:r>
            <w:r w:rsidR="001B660B">
              <w:rPr>
                <w:rFonts w:ascii="Times New Roman" w:eastAsia="Times New Roman" w:hAnsi="Times New Roman" w:cs="Times New Roman"/>
                <w:sz w:val="24"/>
                <w:szCs w:val="24"/>
                <w:lang w:eastAsia="lv-LV"/>
              </w:rPr>
              <w:t>regulējumā noteikt</w:t>
            </w:r>
            <w:r w:rsidR="00DE0821">
              <w:rPr>
                <w:rFonts w:ascii="Times New Roman" w:eastAsia="Times New Roman" w:hAnsi="Times New Roman" w:cs="Times New Roman"/>
                <w:sz w:val="24"/>
                <w:szCs w:val="24"/>
                <w:lang w:eastAsia="lv-LV"/>
              </w:rPr>
              <w:t>s</w:t>
            </w:r>
            <w:r w:rsidR="001B660B">
              <w:rPr>
                <w:rFonts w:ascii="Times New Roman" w:eastAsia="Times New Roman" w:hAnsi="Times New Roman" w:cs="Times New Roman"/>
                <w:sz w:val="24"/>
                <w:szCs w:val="24"/>
                <w:lang w:eastAsia="lv-LV"/>
              </w:rPr>
              <w:t xml:space="preserve">, ka </w:t>
            </w:r>
            <w:r w:rsidR="00DE0821">
              <w:rPr>
                <w:rFonts w:ascii="Times New Roman" w:eastAsia="Times New Roman" w:hAnsi="Times New Roman" w:cs="Times New Roman"/>
                <w:sz w:val="24"/>
                <w:szCs w:val="24"/>
                <w:lang w:eastAsia="lv-LV"/>
              </w:rPr>
              <w:t>šajā</w:t>
            </w:r>
            <w:r w:rsidR="001B660B">
              <w:rPr>
                <w:rFonts w:ascii="Times New Roman" w:eastAsia="Times New Roman" w:hAnsi="Times New Roman" w:cs="Times New Roman"/>
                <w:sz w:val="24"/>
                <w:szCs w:val="24"/>
                <w:lang w:eastAsia="lv-LV"/>
              </w:rPr>
              <w:t xml:space="preserve"> piekļuves punktā informācijas pieejamība </w:t>
            </w:r>
            <w:r w:rsidR="00DE0821">
              <w:rPr>
                <w:rFonts w:ascii="Times New Roman" w:eastAsia="Times New Roman" w:hAnsi="Times New Roman" w:cs="Times New Roman"/>
                <w:sz w:val="24"/>
                <w:szCs w:val="24"/>
                <w:lang w:eastAsia="lv-LV"/>
              </w:rPr>
              <w:t xml:space="preserve">būs </w:t>
            </w:r>
            <w:r w:rsidR="001B660B">
              <w:rPr>
                <w:rFonts w:ascii="Times New Roman" w:eastAsia="Times New Roman" w:hAnsi="Times New Roman" w:cs="Times New Roman"/>
                <w:sz w:val="24"/>
                <w:szCs w:val="24"/>
                <w:lang w:eastAsia="lv-LV"/>
              </w:rPr>
              <w:t>jānodrošina 10</w:t>
            </w:r>
            <w:r w:rsidR="003E1BC0">
              <w:rPr>
                <w:rFonts w:ascii="Times New Roman" w:eastAsia="Times New Roman" w:hAnsi="Times New Roman" w:cs="Times New Roman"/>
                <w:sz w:val="24"/>
                <w:szCs w:val="24"/>
                <w:lang w:eastAsia="lv-LV"/>
              </w:rPr>
              <w:t> </w:t>
            </w:r>
            <w:r w:rsidR="001B660B">
              <w:rPr>
                <w:rFonts w:ascii="Times New Roman" w:eastAsia="Times New Roman" w:hAnsi="Times New Roman" w:cs="Times New Roman"/>
                <w:sz w:val="24"/>
                <w:szCs w:val="24"/>
                <w:lang w:eastAsia="lv-LV"/>
              </w:rPr>
              <w:t>gadus</w:t>
            </w:r>
            <w:r w:rsidR="009F1B3D">
              <w:rPr>
                <w:rFonts w:ascii="Times New Roman" w:eastAsia="Times New Roman" w:hAnsi="Times New Roman" w:cs="Times New Roman"/>
                <w:sz w:val="24"/>
                <w:szCs w:val="24"/>
                <w:lang w:eastAsia="lv-LV"/>
              </w:rPr>
              <w:t xml:space="preserve"> kopš tās publiskošanas</w:t>
            </w:r>
            <w:r w:rsidR="00DE0821">
              <w:rPr>
                <w:rFonts w:ascii="Times New Roman" w:eastAsia="Times New Roman" w:hAnsi="Times New Roman" w:cs="Times New Roman"/>
                <w:sz w:val="24"/>
                <w:szCs w:val="24"/>
                <w:lang w:eastAsia="lv-LV"/>
              </w:rPr>
              <w:t>, kas attieksies arī uz informāciju, kuru atklāj saskaņā ar Regulas Nr.</w:t>
            </w:r>
            <w:r w:rsidR="00E85C33">
              <w:rPr>
                <w:rFonts w:ascii="Times New Roman" w:eastAsia="Times New Roman" w:hAnsi="Times New Roman" w:cs="Times New Roman"/>
                <w:sz w:val="24"/>
                <w:szCs w:val="24"/>
                <w:lang w:eastAsia="lv-LV"/>
              </w:rPr>
              <w:t> </w:t>
            </w:r>
            <w:r w:rsidR="00DE0821">
              <w:rPr>
                <w:rFonts w:ascii="Times New Roman" w:eastAsia="Times New Roman" w:hAnsi="Times New Roman" w:cs="Times New Roman"/>
                <w:sz w:val="24"/>
                <w:szCs w:val="24"/>
                <w:lang w:eastAsia="lv-LV"/>
              </w:rPr>
              <w:t>575/2013 astotajā daļā noteikto.</w:t>
            </w:r>
            <w:r w:rsidR="001B660B">
              <w:rPr>
                <w:rFonts w:ascii="Times New Roman" w:eastAsia="Times New Roman" w:hAnsi="Times New Roman" w:cs="Times New Roman"/>
                <w:sz w:val="24"/>
                <w:szCs w:val="24"/>
                <w:lang w:eastAsia="lv-LV"/>
              </w:rPr>
              <w:t xml:space="preserve"> </w:t>
            </w:r>
            <w:r w:rsidR="00DE0821">
              <w:rPr>
                <w:rFonts w:ascii="Times New Roman" w:eastAsia="Times New Roman" w:hAnsi="Times New Roman" w:cs="Times New Roman"/>
                <w:sz w:val="24"/>
                <w:szCs w:val="24"/>
                <w:lang w:eastAsia="lv-LV"/>
              </w:rPr>
              <w:t xml:space="preserve">Ņemot vērā minēto, Latvijas Banka </w:t>
            </w:r>
            <w:r w:rsidR="001B660B">
              <w:rPr>
                <w:rFonts w:ascii="Times New Roman" w:eastAsia="Times New Roman" w:hAnsi="Times New Roman" w:cs="Times New Roman"/>
                <w:sz w:val="24"/>
                <w:szCs w:val="24"/>
                <w:lang w:eastAsia="lv-LV"/>
              </w:rPr>
              <w:t xml:space="preserve">uzskata par samērīgu </w:t>
            </w:r>
            <w:r w:rsidR="00DE0821">
              <w:rPr>
                <w:rFonts w:ascii="Times New Roman" w:eastAsia="Times New Roman" w:hAnsi="Times New Roman" w:cs="Times New Roman"/>
                <w:sz w:val="24"/>
                <w:szCs w:val="24"/>
                <w:lang w:eastAsia="lv-LV"/>
              </w:rPr>
              <w:t>attiecināt šādu</w:t>
            </w:r>
            <w:r w:rsidR="001B660B">
              <w:rPr>
                <w:rFonts w:ascii="Times New Roman" w:eastAsia="Times New Roman" w:hAnsi="Times New Roman" w:cs="Times New Roman"/>
                <w:sz w:val="24"/>
                <w:szCs w:val="24"/>
                <w:lang w:eastAsia="lv-LV"/>
              </w:rPr>
              <w:t xml:space="preserve"> prasību </w:t>
            </w:r>
            <w:r w:rsidR="00DE0821">
              <w:rPr>
                <w:rFonts w:ascii="Times New Roman" w:eastAsia="Times New Roman" w:hAnsi="Times New Roman" w:cs="Times New Roman"/>
                <w:sz w:val="24"/>
                <w:szCs w:val="24"/>
                <w:lang w:eastAsia="lv-LV"/>
              </w:rPr>
              <w:t xml:space="preserve">uz </w:t>
            </w:r>
            <w:r w:rsidR="001B660B">
              <w:rPr>
                <w:rFonts w:ascii="Times New Roman" w:eastAsia="Times New Roman" w:hAnsi="Times New Roman" w:cs="Times New Roman"/>
                <w:sz w:val="24"/>
                <w:szCs w:val="24"/>
                <w:lang w:eastAsia="lv-LV"/>
              </w:rPr>
              <w:t>lielām iestādēm Regulas Nr.</w:t>
            </w:r>
            <w:r w:rsidR="00E85C33">
              <w:rPr>
                <w:rFonts w:ascii="Times New Roman" w:eastAsia="Times New Roman" w:hAnsi="Times New Roman" w:cs="Times New Roman"/>
                <w:sz w:val="24"/>
                <w:szCs w:val="24"/>
                <w:lang w:eastAsia="lv-LV"/>
              </w:rPr>
              <w:t> </w:t>
            </w:r>
            <w:r w:rsidR="001B660B">
              <w:rPr>
                <w:rFonts w:ascii="Times New Roman" w:eastAsia="Times New Roman" w:hAnsi="Times New Roman" w:cs="Times New Roman"/>
                <w:sz w:val="24"/>
                <w:szCs w:val="24"/>
                <w:lang w:eastAsia="lv-LV"/>
              </w:rPr>
              <w:t>575/2013 izpratnē un citām iestādēm</w:t>
            </w:r>
            <w:r w:rsidR="00DE0821">
              <w:rPr>
                <w:rFonts w:ascii="Times New Roman" w:eastAsia="Times New Roman" w:hAnsi="Times New Roman" w:cs="Times New Roman"/>
                <w:sz w:val="24"/>
                <w:szCs w:val="24"/>
                <w:lang w:eastAsia="lv-LV"/>
              </w:rPr>
              <w:t xml:space="preserve">. </w:t>
            </w:r>
            <w:r w:rsidR="00DE0821" w:rsidRPr="00F6657B">
              <w:rPr>
                <w:rFonts w:ascii="Times New Roman" w:eastAsia="Times New Roman" w:hAnsi="Times New Roman" w:cs="Times New Roman"/>
                <w:sz w:val="24"/>
                <w:szCs w:val="24"/>
                <w:lang w:eastAsia="lv-LV"/>
              </w:rPr>
              <w:t>Mazām un nesarežģītām iestādēm</w:t>
            </w:r>
            <w:r w:rsidR="00F6657B">
              <w:rPr>
                <w:rFonts w:ascii="Times New Roman" w:eastAsia="Times New Roman" w:hAnsi="Times New Roman" w:cs="Times New Roman"/>
                <w:sz w:val="24"/>
                <w:szCs w:val="24"/>
                <w:lang w:eastAsia="lv-LV"/>
              </w:rPr>
              <w:t xml:space="preserve"> noteikts atvieglojums – tām publiskojamo informāciju saskaņā ar Regulas Nr.</w:t>
            </w:r>
            <w:r w:rsidR="00E85C33">
              <w:rPr>
                <w:rFonts w:ascii="Times New Roman" w:eastAsia="Times New Roman" w:hAnsi="Times New Roman" w:cs="Times New Roman"/>
                <w:sz w:val="24"/>
                <w:szCs w:val="24"/>
                <w:lang w:eastAsia="lv-LV"/>
              </w:rPr>
              <w:t> </w:t>
            </w:r>
            <w:r w:rsidR="00F6657B">
              <w:rPr>
                <w:rFonts w:ascii="Times New Roman" w:eastAsia="Times New Roman" w:hAnsi="Times New Roman" w:cs="Times New Roman"/>
                <w:sz w:val="24"/>
                <w:szCs w:val="24"/>
                <w:lang w:eastAsia="lv-LV"/>
              </w:rPr>
              <w:t xml:space="preserve">575/2013 astotajā daļā noteikto nodrošinās Eiropas Banku iestāde, pamatojoties uz prudenciālā regulējuma pārskatos sniegto informāciju. Ņemot vērā minēto apsvērumu un lai </w:t>
            </w:r>
            <w:r w:rsidR="008E14C0">
              <w:rPr>
                <w:rFonts w:ascii="Times New Roman" w:eastAsia="Times New Roman" w:hAnsi="Times New Roman" w:cs="Times New Roman"/>
                <w:sz w:val="24"/>
                <w:szCs w:val="24"/>
                <w:lang w:eastAsia="lv-LV"/>
              </w:rPr>
              <w:t xml:space="preserve">nodrošinātu </w:t>
            </w:r>
            <w:r w:rsidR="00F6657B">
              <w:rPr>
                <w:rFonts w:ascii="Times New Roman" w:eastAsia="Times New Roman" w:hAnsi="Times New Roman" w:cs="Times New Roman"/>
                <w:sz w:val="24"/>
                <w:szCs w:val="24"/>
                <w:lang w:eastAsia="lv-LV"/>
              </w:rPr>
              <w:t xml:space="preserve">sabiedrību ar salīdzināmu informāciju, kas publiskota saskaņā ar </w:t>
            </w:r>
            <w:r w:rsidR="008E14C0">
              <w:rPr>
                <w:rFonts w:ascii="Times New Roman" w:eastAsia="Times New Roman" w:hAnsi="Times New Roman" w:cs="Times New Roman"/>
                <w:sz w:val="24"/>
                <w:szCs w:val="24"/>
                <w:lang w:eastAsia="lv-LV"/>
              </w:rPr>
              <w:t>R</w:t>
            </w:r>
            <w:r w:rsidR="00F6657B">
              <w:rPr>
                <w:rFonts w:ascii="Times New Roman" w:eastAsia="Times New Roman" w:hAnsi="Times New Roman" w:cs="Times New Roman"/>
                <w:sz w:val="24"/>
                <w:szCs w:val="24"/>
                <w:lang w:eastAsia="lv-LV"/>
              </w:rPr>
              <w:t>egulas Nr.</w:t>
            </w:r>
            <w:r w:rsidR="00E85C33">
              <w:rPr>
                <w:rFonts w:ascii="Times New Roman" w:eastAsia="Times New Roman" w:hAnsi="Times New Roman" w:cs="Times New Roman"/>
                <w:sz w:val="24"/>
                <w:szCs w:val="24"/>
                <w:lang w:eastAsia="lv-LV"/>
              </w:rPr>
              <w:t> </w:t>
            </w:r>
            <w:r w:rsidR="00F6657B">
              <w:rPr>
                <w:rFonts w:ascii="Times New Roman" w:eastAsia="Times New Roman" w:hAnsi="Times New Roman" w:cs="Times New Roman"/>
                <w:sz w:val="24"/>
                <w:szCs w:val="24"/>
                <w:lang w:eastAsia="lv-LV"/>
              </w:rPr>
              <w:t>575/2013 astotajā daļā minēto, Latvijas Banka uzskata par pamatotu un samērīgu noteikt pienākumu mazām un nesarežģītām iestādēm</w:t>
            </w:r>
            <w:r w:rsidR="00AD0C25">
              <w:rPr>
                <w:rFonts w:ascii="Times New Roman" w:eastAsia="Times New Roman" w:hAnsi="Times New Roman" w:cs="Times New Roman"/>
                <w:sz w:val="24"/>
                <w:szCs w:val="24"/>
                <w:lang w:eastAsia="lv-LV"/>
              </w:rPr>
              <w:t xml:space="preserve"> nodrošināt informācijas pieejamību </w:t>
            </w:r>
            <w:r w:rsidR="008E14C0">
              <w:rPr>
                <w:rFonts w:ascii="Times New Roman" w:eastAsia="Times New Roman" w:hAnsi="Times New Roman" w:cs="Times New Roman"/>
                <w:sz w:val="24"/>
                <w:szCs w:val="24"/>
                <w:lang w:eastAsia="lv-LV"/>
              </w:rPr>
              <w:t>piecus</w:t>
            </w:r>
            <w:r w:rsidR="00AD0C25">
              <w:rPr>
                <w:rFonts w:ascii="Times New Roman" w:eastAsia="Times New Roman" w:hAnsi="Times New Roman" w:cs="Times New Roman"/>
                <w:sz w:val="24"/>
                <w:szCs w:val="24"/>
                <w:lang w:eastAsia="lv-LV"/>
              </w:rPr>
              <w:t xml:space="preserve"> gadus kopš tās publiskošanas.</w:t>
            </w:r>
          </w:p>
          <w:p w14:paraId="66CAB563" w14:textId="2442B295" w:rsidR="001167C6" w:rsidRPr="001167C6" w:rsidRDefault="00736190" w:rsidP="00B4583F">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Respektīvi, normatīvais akts kopumā un tajā ietvertās tiesību normas atbilst samērīguma principam, jo, pirmkārt, ar noteikumu projekta ieviešanu tiek sasniegts leģitīmais mērķis (citu personu tiesību un sabiedrības labklājības aizsardzība). Otrkārt, nav iespējams pēc būtības īstenot citu personu tiesību un sabiedrības labklājības aizsardzību ar citiem līdzekļiem, kā arī nepastāv tādi alternatīvi līdzekļi, kas sasniegtu leģitīmo mērķi tādā pašā kvalitātē.</w:t>
            </w:r>
            <w:r w:rsidR="001F5E5D">
              <w:rPr>
                <w:rFonts w:ascii="Times New Roman" w:eastAsia="Times New Roman" w:hAnsi="Times New Roman" w:cs="Times New Roman"/>
                <w:sz w:val="24"/>
                <w:szCs w:val="24"/>
                <w:lang w:eastAsia="lv-LV"/>
              </w:rPr>
              <w:t xml:space="preserve"> Treškārt, </w:t>
            </w:r>
            <w:r w:rsidR="001F5E5D" w:rsidRPr="00B4583F">
              <w:rPr>
                <w:rFonts w:ascii="Times New Roman" w:eastAsia="Times New Roman" w:hAnsi="Times New Roman" w:cs="Times New Roman"/>
                <w:sz w:val="24"/>
                <w:szCs w:val="24"/>
                <w:lang w:eastAsia="lv-LV"/>
              </w:rPr>
              <w:t>sabiedrības labums</w:t>
            </w:r>
            <w:r w:rsidR="009A30AB" w:rsidRPr="00B4583F">
              <w:rPr>
                <w:rFonts w:ascii="Times New Roman" w:eastAsia="Times New Roman" w:hAnsi="Times New Roman" w:cs="Times New Roman"/>
                <w:sz w:val="24"/>
                <w:szCs w:val="24"/>
                <w:lang w:eastAsia="lv-LV"/>
              </w:rPr>
              <w:t xml:space="preserve"> no normatīvā akta prasību piemērošanas ir lielāks par nelielu papildu slogu un resursu ieguldījumu, kas konkrētajam tirgus dalībniekam varētu rasties ar uzliktajiem pienākumiem.</w:t>
            </w:r>
          </w:p>
        </w:tc>
      </w:tr>
      <w:tr w:rsidR="000B4E0A" w:rsidRPr="000B4E0A" w14:paraId="627DECBD" w14:textId="77777777" w:rsidTr="00E253DA">
        <w:trPr>
          <w:trHeight w:val="567"/>
        </w:trPr>
        <w:tc>
          <w:tcPr>
            <w:tcW w:w="1796" w:type="pct"/>
            <w:shd w:val="clear" w:color="auto" w:fill="auto"/>
            <w:hideMark/>
          </w:tcPr>
          <w:p w14:paraId="7A7B83CB" w14:textId="74495A4C" w:rsidR="00A42788" w:rsidRPr="00E253DA" w:rsidRDefault="001167C6" w:rsidP="00F17632">
            <w:pPr>
              <w:spacing w:after="0" w:line="240" w:lineRule="auto"/>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Sp</w:t>
            </w:r>
            <w:r w:rsidR="00A42788" w:rsidRPr="00E253DA">
              <w:rPr>
                <w:rFonts w:ascii="Times New Roman" w:eastAsia="Times New Roman" w:hAnsi="Times New Roman" w:cs="Times New Roman"/>
                <w:b/>
                <w:bCs/>
                <w:sz w:val="24"/>
                <w:szCs w:val="24"/>
                <w:lang w:eastAsia="lv-LV"/>
              </w:rPr>
              <w:t>ēkā stāšanās</w:t>
            </w:r>
          </w:p>
          <w:p w14:paraId="6F7C0857"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676C27E" w14:textId="6D0A5B78" w:rsidR="00A15A4A" w:rsidRDefault="000B11B0" w:rsidP="003E1BC0">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Noteikumi </w:t>
            </w:r>
            <w:r w:rsidRPr="000C7E0F">
              <w:rPr>
                <w:rFonts w:ascii="Times New Roman" w:eastAsia="Times New Roman" w:hAnsi="Times New Roman" w:cs="Times New Roman"/>
                <w:sz w:val="24"/>
                <w:szCs w:val="24"/>
                <w:lang w:eastAsia="lv-LV"/>
              </w:rPr>
              <w:t>stā</w:t>
            </w:r>
            <w:r w:rsidR="00686390">
              <w:rPr>
                <w:rFonts w:ascii="Times New Roman" w:eastAsia="Times New Roman" w:hAnsi="Times New Roman" w:cs="Times New Roman"/>
                <w:sz w:val="24"/>
                <w:szCs w:val="24"/>
                <w:lang w:eastAsia="lv-LV"/>
              </w:rPr>
              <w:t>sie</w:t>
            </w:r>
            <w:r w:rsidRPr="000C7E0F">
              <w:rPr>
                <w:rFonts w:ascii="Times New Roman" w:eastAsia="Times New Roman" w:hAnsi="Times New Roman" w:cs="Times New Roman"/>
                <w:sz w:val="24"/>
                <w:szCs w:val="24"/>
                <w:lang w:eastAsia="lv-LV"/>
              </w:rPr>
              <w:t>s spēkā</w:t>
            </w:r>
            <w:r w:rsidR="000C7E0F">
              <w:rPr>
                <w:rFonts w:ascii="Times New Roman" w:eastAsia="Times New Roman" w:hAnsi="Times New Roman" w:cs="Times New Roman"/>
                <w:sz w:val="24"/>
                <w:szCs w:val="24"/>
                <w:lang w:eastAsia="lv-LV"/>
              </w:rPr>
              <w:t xml:space="preserve"> 2025. gada 1. janvārī</w:t>
            </w:r>
            <w:r w:rsidRPr="00E7052B">
              <w:rPr>
                <w:rFonts w:ascii="Times New Roman" w:eastAsia="Times New Roman" w:hAnsi="Times New Roman" w:cs="Times New Roman"/>
                <w:sz w:val="24"/>
                <w:szCs w:val="24"/>
                <w:lang w:eastAsia="lv-LV"/>
              </w:rPr>
              <w:t>.</w:t>
            </w:r>
            <w:r w:rsidR="000C7E0F">
              <w:rPr>
                <w:rFonts w:ascii="Times New Roman" w:eastAsia="Times New Roman" w:hAnsi="Times New Roman" w:cs="Times New Roman"/>
                <w:sz w:val="24"/>
                <w:szCs w:val="24"/>
                <w:lang w:eastAsia="lv-LV"/>
              </w:rPr>
              <w:t xml:space="preserve"> </w:t>
            </w:r>
          </w:p>
          <w:p w14:paraId="0458ECB7" w14:textId="416406E6" w:rsidR="00CA28AB" w:rsidRPr="00E7052B" w:rsidRDefault="000C7E0F" w:rsidP="00F17632">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Šāda spēkā stāšanās kārtība paredzēta, lai nodrošinātu, ka līdz Regulas Nr. 575/2013 473.a panta 6.</w:t>
            </w:r>
            <w:r w:rsidR="003E1BC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un 6.a punktā </w:t>
            </w:r>
            <w:r>
              <w:rPr>
                <w:rFonts w:ascii="Times New Roman" w:eastAsia="Times New Roman" w:hAnsi="Times New Roman" w:cs="Times New Roman"/>
                <w:sz w:val="24"/>
                <w:szCs w:val="24"/>
                <w:lang w:eastAsia="lv-LV"/>
              </w:rPr>
              <w:lastRenderedPageBreak/>
              <w:t xml:space="preserve">minētā pārejas perioda beigām </w:t>
            </w:r>
            <w:r w:rsidR="00E75C0B">
              <w:rPr>
                <w:rFonts w:ascii="Times New Roman" w:eastAsia="Times New Roman" w:hAnsi="Times New Roman" w:cs="Times New Roman"/>
                <w:sz w:val="24"/>
                <w:szCs w:val="24"/>
                <w:lang w:eastAsia="lv-LV"/>
              </w:rPr>
              <w:t xml:space="preserve">(2024. gada 31. decembris) </w:t>
            </w:r>
            <w:r w:rsidR="00686390">
              <w:rPr>
                <w:rFonts w:ascii="Times New Roman" w:eastAsia="Times New Roman" w:hAnsi="Times New Roman" w:cs="Times New Roman"/>
                <w:sz w:val="24"/>
                <w:szCs w:val="24"/>
                <w:lang w:eastAsia="lv-LV"/>
              </w:rPr>
              <w:t xml:space="preserve">ir </w:t>
            </w:r>
            <w:r>
              <w:rPr>
                <w:rFonts w:ascii="Times New Roman" w:eastAsia="Times New Roman" w:hAnsi="Times New Roman" w:cs="Times New Roman"/>
                <w:sz w:val="24"/>
                <w:szCs w:val="24"/>
                <w:lang w:eastAsia="lv-LV"/>
              </w:rPr>
              <w:t>piemērojams Noteikumos Nr. 86 ietvertais regulējums.</w:t>
            </w:r>
          </w:p>
        </w:tc>
      </w:tr>
      <w:tr w:rsidR="000B4E0A" w:rsidRPr="000B4E0A" w14:paraId="6A70E75F" w14:textId="77777777" w:rsidTr="00E253DA">
        <w:trPr>
          <w:trHeight w:val="567"/>
        </w:trPr>
        <w:tc>
          <w:tcPr>
            <w:tcW w:w="1796" w:type="pct"/>
            <w:shd w:val="clear" w:color="auto" w:fill="auto"/>
            <w:hideMark/>
          </w:tcPr>
          <w:p w14:paraId="13EFFAB6"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Ietekme uz Latvijas Bankas budžetu</w:t>
            </w:r>
          </w:p>
          <w:p w14:paraId="7871C8BE"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02F1CCE" w14:textId="501F6258" w:rsidR="00E53DE9" w:rsidRPr="00E7052B" w:rsidRDefault="000B11B0" w:rsidP="00F17632">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Normatīvā akta izdošana neietekmēs Latvijas Bankas budžeta ieņēmumus un izdevumus.</w:t>
            </w:r>
          </w:p>
        </w:tc>
      </w:tr>
      <w:tr w:rsidR="000B4E0A" w:rsidRPr="000B4E0A" w14:paraId="053EE439" w14:textId="77777777" w:rsidTr="00E253DA">
        <w:trPr>
          <w:trHeight w:val="567"/>
        </w:trPr>
        <w:tc>
          <w:tcPr>
            <w:tcW w:w="1796" w:type="pct"/>
            <w:shd w:val="clear" w:color="auto" w:fill="auto"/>
            <w:hideMark/>
          </w:tcPr>
          <w:p w14:paraId="08690DDE"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4145B5C5"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A5B2248" w14:textId="4AA8F954" w:rsidR="00A42788" w:rsidRPr="00E7052B" w:rsidRDefault="000B11B0" w:rsidP="00F17632">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Noteikumu projektā </w:t>
            </w:r>
            <w:r w:rsidR="006469BB">
              <w:rPr>
                <w:rFonts w:ascii="Times New Roman" w:eastAsia="Times New Roman" w:hAnsi="Times New Roman" w:cs="Times New Roman"/>
                <w:sz w:val="24"/>
                <w:szCs w:val="24"/>
                <w:lang w:eastAsia="lv-LV"/>
              </w:rPr>
              <w:t>iekļautais regulējums nerada</w:t>
            </w:r>
            <w:r w:rsidR="00736190" w:rsidRPr="00E7052B">
              <w:rPr>
                <w:rFonts w:ascii="Times New Roman" w:eastAsia="Times New Roman" w:hAnsi="Times New Roman" w:cs="Times New Roman"/>
                <w:sz w:val="24"/>
                <w:szCs w:val="24"/>
                <w:lang w:eastAsia="lv-LV"/>
              </w:rPr>
              <w:t xml:space="preserve"> </w:t>
            </w:r>
            <w:r w:rsidRPr="00E7052B">
              <w:rPr>
                <w:rFonts w:ascii="Times New Roman" w:eastAsia="Times New Roman" w:hAnsi="Times New Roman" w:cs="Times New Roman"/>
                <w:sz w:val="24"/>
                <w:szCs w:val="24"/>
                <w:lang w:eastAsia="lv-LV"/>
              </w:rPr>
              <w:t xml:space="preserve">papildu administratīvo slogu tirgus dalībniekiem, </w:t>
            </w:r>
            <w:r w:rsidR="006469BB">
              <w:rPr>
                <w:rFonts w:ascii="Times New Roman" w:eastAsia="Times New Roman" w:hAnsi="Times New Roman" w:cs="Times New Roman"/>
                <w:sz w:val="24"/>
                <w:szCs w:val="24"/>
                <w:lang w:eastAsia="lv-LV"/>
              </w:rPr>
              <w:t xml:space="preserve">salīdzinot ar pašreiz spēkā esošo regulējumu, kas noteikts </w:t>
            </w:r>
            <w:r w:rsidR="000C7E0F">
              <w:rPr>
                <w:rFonts w:ascii="Times New Roman" w:eastAsia="Times New Roman" w:hAnsi="Times New Roman" w:cs="Times New Roman"/>
                <w:sz w:val="24"/>
                <w:szCs w:val="24"/>
                <w:lang w:eastAsia="lv-LV"/>
              </w:rPr>
              <w:t>N</w:t>
            </w:r>
            <w:r w:rsidR="006469BB">
              <w:rPr>
                <w:rFonts w:ascii="Times New Roman" w:eastAsia="Times New Roman" w:hAnsi="Times New Roman" w:cs="Times New Roman"/>
                <w:sz w:val="24"/>
                <w:szCs w:val="24"/>
                <w:lang w:eastAsia="lv-LV"/>
              </w:rPr>
              <w:t xml:space="preserve">oteikumos </w:t>
            </w:r>
            <w:r w:rsidR="006469BB" w:rsidRPr="00247BB4">
              <w:rPr>
                <w:rFonts w:ascii="Times New Roman" w:eastAsia="Times New Roman" w:hAnsi="Times New Roman" w:cs="Times New Roman"/>
                <w:sz w:val="24"/>
                <w:szCs w:val="24"/>
                <w:lang w:eastAsia="lv-LV"/>
              </w:rPr>
              <w:t>Nr.</w:t>
            </w:r>
            <w:r w:rsidR="00247BB4">
              <w:rPr>
                <w:rFonts w:ascii="Times New Roman" w:eastAsia="Times New Roman" w:hAnsi="Times New Roman" w:cs="Times New Roman"/>
                <w:sz w:val="24"/>
                <w:szCs w:val="24"/>
                <w:lang w:eastAsia="lv-LV"/>
              </w:rPr>
              <w:t> 86</w:t>
            </w:r>
            <w:r w:rsidRPr="00E7052B">
              <w:rPr>
                <w:rFonts w:ascii="Times New Roman" w:eastAsia="Times New Roman" w:hAnsi="Times New Roman" w:cs="Times New Roman"/>
                <w:sz w:val="24"/>
                <w:szCs w:val="24"/>
                <w:lang w:eastAsia="lv-LV"/>
              </w:rPr>
              <w:t>.</w:t>
            </w:r>
          </w:p>
        </w:tc>
      </w:tr>
      <w:tr w:rsidR="000B4E0A" w:rsidRPr="000B4E0A" w14:paraId="0031DDF3" w14:textId="77777777" w:rsidTr="00E253DA">
        <w:trPr>
          <w:trHeight w:val="567"/>
        </w:trPr>
        <w:tc>
          <w:tcPr>
            <w:tcW w:w="1796" w:type="pct"/>
            <w:shd w:val="clear" w:color="auto" w:fill="auto"/>
            <w:hideMark/>
          </w:tcPr>
          <w:p w14:paraId="58C61DCC"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4371F2B3"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8F89BFE" w14:textId="539EF1F6" w:rsidR="00686390" w:rsidRPr="00B4583F" w:rsidRDefault="00686390" w:rsidP="00B4583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7DD893C6" w14:textId="25D8748F" w:rsidR="00D9625F" w:rsidRDefault="00D9625F" w:rsidP="00D9625F">
            <w:pPr>
              <w:pStyle w:val="Sarakstarindkopa"/>
              <w:numPr>
                <w:ilvl w:val="0"/>
                <w:numId w:val="2"/>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Kredītiestāžu likums</w:t>
            </w:r>
            <w:r w:rsidR="00686390">
              <w:rPr>
                <w:rFonts w:ascii="Times New Roman" w:eastAsia="Times New Roman" w:hAnsi="Times New Roman" w:cs="Times New Roman"/>
                <w:sz w:val="24"/>
                <w:szCs w:val="24"/>
                <w:lang w:eastAsia="lv-LV"/>
              </w:rPr>
              <w:t>;</w:t>
            </w:r>
          </w:p>
          <w:p w14:paraId="322EBA68" w14:textId="358AC101" w:rsidR="00D9625F" w:rsidRDefault="00D9625F" w:rsidP="00D9625F">
            <w:pPr>
              <w:pStyle w:val="Sarakstarindkopa"/>
              <w:numPr>
                <w:ilvl w:val="0"/>
                <w:numId w:val="2"/>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Regula Nr.</w:t>
            </w:r>
            <w:r w:rsidR="001B0E56">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575/2013</w:t>
            </w:r>
            <w:r w:rsidR="00686390">
              <w:rPr>
                <w:rFonts w:ascii="Times New Roman" w:eastAsia="Times New Roman" w:hAnsi="Times New Roman" w:cs="Times New Roman"/>
                <w:sz w:val="24"/>
                <w:szCs w:val="24"/>
                <w:lang w:eastAsia="lv-LV"/>
              </w:rPr>
              <w:t>;</w:t>
            </w:r>
          </w:p>
          <w:p w14:paraId="459B2F56" w14:textId="37C51C3D" w:rsidR="00D9625F" w:rsidRDefault="00D9625F" w:rsidP="00D9625F">
            <w:pPr>
              <w:pStyle w:val="Sarakstarindkopa"/>
              <w:numPr>
                <w:ilvl w:val="0"/>
                <w:numId w:val="2"/>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Pamatnostādnes</w:t>
            </w:r>
            <w:r w:rsidR="00686390">
              <w:rPr>
                <w:rFonts w:ascii="Times New Roman" w:eastAsia="Times New Roman" w:hAnsi="Times New Roman" w:cs="Times New Roman"/>
                <w:sz w:val="24"/>
                <w:szCs w:val="24"/>
                <w:lang w:eastAsia="lv-LV"/>
              </w:rPr>
              <w:t>;</w:t>
            </w:r>
          </w:p>
          <w:p w14:paraId="7B00013D" w14:textId="1B05B813" w:rsidR="00D9625F" w:rsidRDefault="00D9625F" w:rsidP="00D9625F">
            <w:pPr>
              <w:pStyle w:val="Sarakstarindkopa"/>
              <w:numPr>
                <w:ilvl w:val="0"/>
                <w:numId w:val="2"/>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Nr.</w:t>
            </w:r>
            <w:r w:rsidR="001B0E56">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86</w:t>
            </w:r>
            <w:r w:rsidR="00686390">
              <w:rPr>
                <w:rFonts w:ascii="Times New Roman" w:eastAsia="Times New Roman" w:hAnsi="Times New Roman" w:cs="Times New Roman"/>
                <w:sz w:val="24"/>
                <w:szCs w:val="24"/>
                <w:lang w:eastAsia="lv-LV"/>
              </w:rPr>
              <w:t>;</w:t>
            </w:r>
          </w:p>
          <w:p w14:paraId="0578A3D5" w14:textId="40DB3CDC" w:rsidR="00E53DE9" w:rsidRPr="00E7052B" w:rsidRDefault="001B0E56" w:rsidP="000E61E0">
            <w:pPr>
              <w:pStyle w:val="Sarakstarindkopa"/>
              <w:numPr>
                <w:ilvl w:val="0"/>
                <w:numId w:val="2"/>
              </w:numPr>
              <w:spacing w:after="120" w:line="240" w:lineRule="auto"/>
              <w:ind w:left="714" w:hanging="357"/>
              <w:jc w:val="both"/>
              <w:rPr>
                <w:rFonts w:ascii="Times New Roman" w:eastAsia="Times New Roman" w:hAnsi="Times New Roman" w:cs="Times New Roman"/>
                <w:sz w:val="24"/>
                <w:szCs w:val="24"/>
                <w:lang w:eastAsia="lv-LV"/>
              </w:rPr>
            </w:pPr>
            <w:r w:rsidRPr="00C52D3B">
              <w:rPr>
                <w:rFonts w:ascii="Times New Roman" w:eastAsia="Times New Roman" w:hAnsi="Times New Roman" w:cs="Times New Roman"/>
                <w:sz w:val="24"/>
                <w:szCs w:val="24"/>
                <w:lang w:eastAsia="lv-LV"/>
              </w:rPr>
              <w:t>Finanšu un kapitāla tirgus komisijas 2020.</w:t>
            </w:r>
            <w:r>
              <w:rPr>
                <w:rFonts w:ascii="Times New Roman" w:eastAsia="Times New Roman" w:hAnsi="Times New Roman" w:cs="Times New Roman"/>
                <w:sz w:val="24"/>
                <w:szCs w:val="24"/>
                <w:lang w:eastAsia="lv-LV"/>
              </w:rPr>
              <w:t> </w:t>
            </w:r>
            <w:r w:rsidRPr="00C52D3B">
              <w:rPr>
                <w:rFonts w:ascii="Times New Roman" w:eastAsia="Times New Roman" w:hAnsi="Times New Roman" w:cs="Times New Roman"/>
                <w:sz w:val="24"/>
                <w:szCs w:val="24"/>
                <w:lang w:eastAsia="lv-LV"/>
              </w:rPr>
              <w:t>gada 1.</w:t>
            </w:r>
            <w:r>
              <w:rPr>
                <w:rFonts w:ascii="Times New Roman" w:eastAsia="Times New Roman" w:hAnsi="Times New Roman" w:cs="Times New Roman"/>
                <w:sz w:val="24"/>
                <w:szCs w:val="24"/>
                <w:lang w:eastAsia="lv-LV"/>
              </w:rPr>
              <w:t> </w:t>
            </w:r>
            <w:r w:rsidRPr="00C52D3B">
              <w:rPr>
                <w:rFonts w:ascii="Times New Roman" w:eastAsia="Times New Roman" w:hAnsi="Times New Roman" w:cs="Times New Roman"/>
                <w:sz w:val="24"/>
                <w:szCs w:val="24"/>
                <w:lang w:eastAsia="lv-LV"/>
              </w:rPr>
              <w:t>decembra noteikumi Nr.</w:t>
            </w:r>
            <w:r>
              <w:rPr>
                <w:rFonts w:ascii="Times New Roman" w:eastAsia="Times New Roman" w:hAnsi="Times New Roman" w:cs="Times New Roman"/>
                <w:sz w:val="24"/>
                <w:szCs w:val="24"/>
                <w:lang w:eastAsia="lv-LV"/>
              </w:rPr>
              <w:t> </w:t>
            </w:r>
            <w:r w:rsidRPr="00C52D3B">
              <w:rPr>
                <w:rFonts w:ascii="Times New Roman" w:eastAsia="Times New Roman" w:hAnsi="Times New Roman" w:cs="Times New Roman"/>
                <w:sz w:val="24"/>
                <w:szCs w:val="24"/>
                <w:lang w:eastAsia="lv-LV"/>
              </w:rPr>
              <w:t>231 "Kredītiestāžu publisko ceturkšņa pārskatu sagatavošanas normatīvie noteikumi".</w:t>
            </w:r>
          </w:p>
        </w:tc>
      </w:tr>
      <w:tr w:rsidR="000B4E0A" w:rsidRPr="000B4E0A" w14:paraId="54F10E90" w14:textId="77777777" w:rsidTr="00E253DA">
        <w:trPr>
          <w:trHeight w:val="567"/>
        </w:trPr>
        <w:tc>
          <w:tcPr>
            <w:tcW w:w="1796" w:type="pct"/>
            <w:shd w:val="clear" w:color="auto" w:fill="auto"/>
            <w:hideMark/>
          </w:tcPr>
          <w:p w14:paraId="141C7644"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22F1D105"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1EC6525" w14:textId="31AED5CF" w:rsidR="00A42788" w:rsidRPr="00E7052B" w:rsidRDefault="000B11B0" w:rsidP="00F17632">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Noteikumu projektu nav nepieciešams saskaņot ar Eiropas Centrālo banku.</w:t>
            </w:r>
          </w:p>
        </w:tc>
      </w:tr>
      <w:tr w:rsidR="000B4E0A" w:rsidRPr="000B4E0A" w14:paraId="7B67D078" w14:textId="77777777" w:rsidTr="00E253DA">
        <w:trPr>
          <w:trHeight w:val="567"/>
        </w:trPr>
        <w:tc>
          <w:tcPr>
            <w:tcW w:w="1796" w:type="pct"/>
            <w:shd w:val="clear" w:color="auto" w:fill="auto"/>
            <w:hideMark/>
          </w:tcPr>
          <w:p w14:paraId="3EC88726"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2DF598AB"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BB05A83" w14:textId="30551009" w:rsidR="000420D5" w:rsidRPr="000420D5" w:rsidRDefault="000420D5" w:rsidP="000420D5">
            <w:pPr>
              <w:spacing w:after="0" w:line="240" w:lineRule="auto"/>
              <w:jc w:val="both"/>
              <w:rPr>
                <w:rFonts w:ascii="Times New Roman" w:eastAsia="Calibri" w:hAnsi="Times New Roman" w:cs="Times New Roman"/>
                <w:sz w:val="24"/>
                <w:szCs w:val="24"/>
              </w:rPr>
            </w:pPr>
            <w:r w:rsidRPr="000420D5">
              <w:rPr>
                <w:rFonts w:ascii="Times New Roman" w:eastAsia="Calibri" w:hAnsi="Times New Roman" w:cs="Times New Roman"/>
                <w:sz w:val="24"/>
                <w:szCs w:val="24"/>
              </w:rPr>
              <w:t xml:space="preserve">Noteikumu projekts 2023. gada </w:t>
            </w:r>
            <w:r>
              <w:rPr>
                <w:rFonts w:ascii="Times New Roman" w:eastAsia="Calibri" w:hAnsi="Times New Roman" w:cs="Times New Roman"/>
                <w:sz w:val="24"/>
                <w:szCs w:val="24"/>
              </w:rPr>
              <w:t>8</w:t>
            </w:r>
            <w:r w:rsidRPr="000420D5">
              <w:rPr>
                <w:rFonts w:ascii="Times New Roman" w:eastAsia="Calibri" w:hAnsi="Times New Roman" w:cs="Times New Roman"/>
                <w:sz w:val="24"/>
                <w:szCs w:val="24"/>
              </w:rPr>
              <w:t>. </w:t>
            </w:r>
            <w:r>
              <w:rPr>
                <w:rFonts w:ascii="Times New Roman" w:eastAsia="Calibri" w:hAnsi="Times New Roman" w:cs="Times New Roman"/>
                <w:sz w:val="24"/>
                <w:szCs w:val="24"/>
              </w:rPr>
              <w:t>novembrī</w:t>
            </w:r>
            <w:r w:rsidRPr="000420D5">
              <w:rPr>
                <w:rFonts w:ascii="Times New Roman" w:eastAsia="Calibri" w:hAnsi="Times New Roman" w:cs="Times New Roman"/>
                <w:sz w:val="24"/>
                <w:szCs w:val="24"/>
              </w:rPr>
              <w:t xml:space="preserve"> tika publicēts Latvijas Bankas tīmekļvietnes </w:t>
            </w:r>
            <w:r w:rsidRPr="000420D5">
              <w:rPr>
                <w:rFonts w:ascii="Times New Roman" w:eastAsia="Calibri" w:hAnsi="Times New Roman" w:cs="Times New Roman"/>
                <w:color w:val="0563C1"/>
                <w:sz w:val="24"/>
                <w:szCs w:val="24"/>
                <w:u w:val="single"/>
              </w:rPr>
              <w:t>www.bank.lv</w:t>
            </w:r>
            <w:r w:rsidRPr="000420D5">
              <w:rPr>
                <w:rFonts w:ascii="Times New Roman" w:eastAsia="Calibri" w:hAnsi="Times New Roman" w:cs="Times New Roman"/>
                <w:sz w:val="24"/>
                <w:szCs w:val="24"/>
              </w:rPr>
              <w:t xml:space="preserve"> sadaļā "Sabiedrības līdzdalība", un par to bija iespējama sabiedrības līdzdalība līdz 2023. gada 2</w:t>
            </w:r>
            <w:r>
              <w:rPr>
                <w:rFonts w:ascii="Times New Roman" w:eastAsia="Calibri" w:hAnsi="Times New Roman" w:cs="Times New Roman"/>
                <w:sz w:val="24"/>
                <w:szCs w:val="24"/>
              </w:rPr>
              <w:t>2</w:t>
            </w:r>
            <w:r w:rsidRPr="000420D5">
              <w:rPr>
                <w:rFonts w:ascii="Times New Roman" w:eastAsia="Calibri" w:hAnsi="Times New Roman" w:cs="Times New Roman"/>
                <w:sz w:val="24"/>
                <w:szCs w:val="24"/>
              </w:rPr>
              <w:t>. </w:t>
            </w:r>
            <w:r>
              <w:rPr>
                <w:rFonts w:ascii="Times New Roman" w:eastAsia="Calibri" w:hAnsi="Times New Roman" w:cs="Times New Roman"/>
                <w:sz w:val="24"/>
                <w:szCs w:val="24"/>
              </w:rPr>
              <w:t>novembrim</w:t>
            </w:r>
            <w:r w:rsidRPr="000420D5">
              <w:rPr>
                <w:rFonts w:ascii="Times New Roman" w:eastAsia="Calibri" w:hAnsi="Times New Roman" w:cs="Times New Roman"/>
                <w:sz w:val="24"/>
                <w:szCs w:val="24"/>
              </w:rPr>
              <w:t xml:space="preserve">. Papildus tam Noteikumu projekts tika nosūtīts biedrībai </w:t>
            </w:r>
            <w:r w:rsidRPr="000420D5">
              <w:rPr>
                <w:rFonts w:ascii="Times New Roman" w:eastAsia="Calibri" w:hAnsi="Times New Roman" w:cs="Times New Roman"/>
                <w:sz w:val="24"/>
                <w:szCs w:val="24"/>
                <w:lang w:eastAsia="lv-LV"/>
              </w:rPr>
              <w:t>"</w:t>
            </w:r>
            <w:r w:rsidRPr="000420D5">
              <w:rPr>
                <w:rFonts w:ascii="Times New Roman" w:eastAsia="Calibri" w:hAnsi="Times New Roman" w:cs="Times New Roman"/>
                <w:sz w:val="24"/>
                <w:szCs w:val="24"/>
              </w:rPr>
              <w:t>Latvijas Finanšu nozares asociācija</w:t>
            </w:r>
            <w:r w:rsidRPr="000420D5">
              <w:rPr>
                <w:rFonts w:ascii="Times New Roman" w:eastAsia="Calibri" w:hAnsi="Times New Roman" w:cs="Times New Roman"/>
                <w:sz w:val="24"/>
                <w:szCs w:val="24"/>
                <w:lang w:eastAsia="lv-LV"/>
              </w:rPr>
              <w:t>"</w:t>
            </w:r>
            <w:r>
              <w:rPr>
                <w:rFonts w:ascii="Times New Roman" w:eastAsia="Calibri" w:hAnsi="Times New Roman" w:cs="Times New Roman"/>
                <w:sz w:val="24"/>
                <w:szCs w:val="24"/>
                <w:lang w:eastAsia="lv-LV"/>
              </w:rPr>
              <w:t xml:space="preserve"> un</w:t>
            </w:r>
            <w:r w:rsidRPr="000420D5">
              <w:rPr>
                <w:rFonts w:ascii="Times New Roman" w:eastAsia="Calibri" w:hAnsi="Times New Roman" w:cs="Times New Roman"/>
                <w:sz w:val="24"/>
                <w:szCs w:val="24"/>
                <w:lang w:eastAsia="lv-LV"/>
              </w:rPr>
              <w:t xml:space="preserve"> Rietumu Banka AS</w:t>
            </w:r>
            <w:r w:rsidRPr="000420D5">
              <w:rPr>
                <w:rFonts w:ascii="Times New Roman" w:eastAsia="Calibri" w:hAnsi="Times New Roman" w:cs="Times New Roman"/>
                <w:sz w:val="24"/>
                <w:szCs w:val="24"/>
              </w:rPr>
              <w:t xml:space="preserve">. </w:t>
            </w:r>
          </w:p>
          <w:p w14:paraId="41EEA61F" w14:textId="2F9ED724" w:rsidR="000B11B0" w:rsidRPr="00E7052B" w:rsidRDefault="000B11B0" w:rsidP="00F17632">
            <w:pPr>
              <w:spacing w:line="240" w:lineRule="auto"/>
              <w:jc w:val="both"/>
              <w:rPr>
                <w:rFonts w:ascii="Times New Roman" w:eastAsia="Times New Roman" w:hAnsi="Times New Roman" w:cs="Times New Roman"/>
                <w:sz w:val="24"/>
                <w:szCs w:val="24"/>
                <w:lang w:eastAsia="lv-LV"/>
              </w:rPr>
            </w:pPr>
          </w:p>
        </w:tc>
      </w:tr>
      <w:tr w:rsidR="000B4E0A" w:rsidRPr="000B4E0A" w14:paraId="5C647C6B" w14:textId="77777777" w:rsidTr="00E253DA">
        <w:trPr>
          <w:trHeight w:val="567"/>
        </w:trPr>
        <w:tc>
          <w:tcPr>
            <w:tcW w:w="1796" w:type="pct"/>
            <w:shd w:val="clear" w:color="auto" w:fill="auto"/>
            <w:hideMark/>
          </w:tcPr>
          <w:p w14:paraId="58B58A4C" w14:textId="77777777" w:rsidR="00A42788" w:rsidRPr="00E253DA" w:rsidRDefault="00A42788" w:rsidP="00F1763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47876571" w14:textId="77777777" w:rsidR="00CA28AB" w:rsidRPr="00E253DA" w:rsidRDefault="00CA28AB" w:rsidP="00F1763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4B861B" w14:textId="433FE866" w:rsidR="000420D5" w:rsidRPr="00E7052B" w:rsidRDefault="000420D5" w:rsidP="00F17632">
            <w:pPr>
              <w:spacing w:line="240" w:lineRule="auto"/>
              <w:jc w:val="both"/>
              <w:rPr>
                <w:rFonts w:ascii="Times New Roman" w:eastAsia="Times New Roman" w:hAnsi="Times New Roman" w:cs="Times New Roman"/>
                <w:sz w:val="24"/>
                <w:szCs w:val="24"/>
                <w:lang w:eastAsia="lv-LV"/>
              </w:rPr>
            </w:pPr>
            <w:r w:rsidRPr="000420D5">
              <w:rPr>
                <w:rFonts w:ascii="Times New Roman" w:eastAsia="Calibri" w:hAnsi="Times New Roman" w:cs="Times New Roman"/>
                <w:sz w:val="24"/>
                <w:szCs w:val="24"/>
                <w:lang w:eastAsia="lv-LV"/>
              </w:rPr>
              <w:t>"Latvijas Finanšu nozares asociācija" informēja, ka ir iepazinusies ar Latvijas Bankas izstrādāto noteikumu projektu "</w:t>
            </w:r>
            <w:r>
              <w:rPr>
                <w:rFonts w:ascii="Times New Roman" w:eastAsia="Times New Roman" w:hAnsi="Times New Roman" w:cs="Times New Roman"/>
                <w:sz w:val="24"/>
                <w:szCs w:val="24"/>
                <w:lang w:eastAsia="lv-LV"/>
              </w:rPr>
              <w:t>Papildu prasības kredītiestāžu būtiskas, aizsargājamas vai konfidenciālas informācijas atklāšanai</w:t>
            </w:r>
            <w:r w:rsidRPr="000420D5">
              <w:rPr>
                <w:rFonts w:ascii="Times New Roman" w:eastAsia="Calibri" w:hAnsi="Times New Roman" w:cs="Times New Roman"/>
                <w:sz w:val="24"/>
                <w:szCs w:val="24"/>
                <w:lang w:eastAsia="lv-LV"/>
              </w:rPr>
              <w:t xml:space="preserve">" un atbalsta šī noteikumu projekta tālāko virzību bez iebildumiem vai komentāriem. No Rietumu Banka AS komentāri nav saņemti. </w:t>
            </w:r>
          </w:p>
        </w:tc>
      </w:tr>
    </w:tbl>
    <w:p w14:paraId="16060112" w14:textId="77777777" w:rsidR="009B27BE" w:rsidRDefault="009B27BE" w:rsidP="00F17632">
      <w:pPr>
        <w:spacing w:after="0" w:line="240" w:lineRule="auto"/>
        <w:rPr>
          <w:rFonts w:ascii="Times New Roman" w:hAnsi="Times New Roman" w:cs="Times New Roman"/>
          <w:sz w:val="24"/>
          <w:szCs w:val="24"/>
        </w:rPr>
      </w:pPr>
    </w:p>
    <w:p w14:paraId="7F63CE1A" w14:textId="77777777" w:rsidR="00E53DE9" w:rsidRPr="000B4E0A" w:rsidRDefault="00E53DE9" w:rsidP="00F17632">
      <w:pPr>
        <w:spacing w:after="0" w:line="240" w:lineRule="auto"/>
        <w:rPr>
          <w:rFonts w:ascii="Times New Roman" w:hAnsi="Times New Roman" w:cs="Times New Roman"/>
          <w:sz w:val="24"/>
          <w:szCs w:val="24"/>
        </w:rPr>
      </w:pPr>
    </w:p>
    <w:sectPr w:rsidR="00E53DE9" w:rsidRPr="000B4E0A" w:rsidSect="007E313B">
      <w:headerReference w:type="default" r:id="rId13"/>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911F0" w14:textId="77777777" w:rsidR="00D320F7" w:rsidRDefault="00D320F7" w:rsidP="009B27BE">
      <w:pPr>
        <w:spacing w:after="0" w:line="240" w:lineRule="auto"/>
      </w:pPr>
      <w:r>
        <w:separator/>
      </w:r>
    </w:p>
  </w:endnote>
  <w:endnote w:type="continuationSeparator" w:id="0">
    <w:p w14:paraId="305FA4BC" w14:textId="77777777" w:rsidR="00D320F7" w:rsidRDefault="00D320F7"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1D638" w14:textId="77777777" w:rsidR="00D320F7" w:rsidRDefault="00D320F7" w:rsidP="009B27BE">
      <w:pPr>
        <w:spacing w:after="0" w:line="240" w:lineRule="auto"/>
      </w:pPr>
      <w:r>
        <w:separator/>
      </w:r>
    </w:p>
  </w:footnote>
  <w:footnote w:type="continuationSeparator" w:id="0">
    <w:p w14:paraId="366287D7" w14:textId="77777777" w:rsidR="00D320F7" w:rsidRDefault="00D320F7"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7A6EF621" w14:textId="77777777"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0DE5506B"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20560"/>
    <w:multiLevelType w:val="hybridMultilevel"/>
    <w:tmpl w:val="325EB77E"/>
    <w:lvl w:ilvl="0" w:tplc="7AC203F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4F52A6F"/>
    <w:multiLevelType w:val="hybridMultilevel"/>
    <w:tmpl w:val="61602CE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62D54CE6"/>
    <w:multiLevelType w:val="hybridMultilevel"/>
    <w:tmpl w:val="9508DEC2"/>
    <w:lvl w:ilvl="0" w:tplc="2D9038AC">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677317928">
    <w:abstractNumId w:val="2"/>
  </w:num>
  <w:num w:numId="2" w16cid:durableId="2005282306">
    <w:abstractNumId w:val="0"/>
  </w:num>
  <w:num w:numId="3" w16cid:durableId="20588915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32"/>
    <w:rsid w:val="000263F5"/>
    <w:rsid w:val="000420D5"/>
    <w:rsid w:val="0008510E"/>
    <w:rsid w:val="0009616F"/>
    <w:rsid w:val="000B11B0"/>
    <w:rsid w:val="000B4E0A"/>
    <w:rsid w:val="000C7E0F"/>
    <w:rsid w:val="000E5AE0"/>
    <w:rsid w:val="000E61E0"/>
    <w:rsid w:val="00100AB5"/>
    <w:rsid w:val="00106844"/>
    <w:rsid w:val="001167C6"/>
    <w:rsid w:val="001254B2"/>
    <w:rsid w:val="00132070"/>
    <w:rsid w:val="00133F6A"/>
    <w:rsid w:val="001341C2"/>
    <w:rsid w:val="00143A48"/>
    <w:rsid w:val="001506D9"/>
    <w:rsid w:val="001A5171"/>
    <w:rsid w:val="001B035A"/>
    <w:rsid w:val="001B0E56"/>
    <w:rsid w:val="001B660B"/>
    <w:rsid w:val="001D59B9"/>
    <w:rsid w:val="001F475A"/>
    <w:rsid w:val="001F5E5D"/>
    <w:rsid w:val="00205829"/>
    <w:rsid w:val="00216CA7"/>
    <w:rsid w:val="00224AC0"/>
    <w:rsid w:val="0023112C"/>
    <w:rsid w:val="00245065"/>
    <w:rsid w:val="00247BB4"/>
    <w:rsid w:val="002938AA"/>
    <w:rsid w:val="002A7DDC"/>
    <w:rsid w:val="002C226F"/>
    <w:rsid w:val="002C576C"/>
    <w:rsid w:val="002E48FA"/>
    <w:rsid w:val="002E7EA0"/>
    <w:rsid w:val="0030141B"/>
    <w:rsid w:val="00311235"/>
    <w:rsid w:val="00320E2F"/>
    <w:rsid w:val="003344C2"/>
    <w:rsid w:val="003A42E7"/>
    <w:rsid w:val="003A6352"/>
    <w:rsid w:val="003B1887"/>
    <w:rsid w:val="003B3177"/>
    <w:rsid w:val="003B481B"/>
    <w:rsid w:val="003D6A1B"/>
    <w:rsid w:val="003E1BC0"/>
    <w:rsid w:val="00422DC3"/>
    <w:rsid w:val="004333F6"/>
    <w:rsid w:val="0046086A"/>
    <w:rsid w:val="00470020"/>
    <w:rsid w:val="00475C55"/>
    <w:rsid w:val="0049248A"/>
    <w:rsid w:val="004D5C6B"/>
    <w:rsid w:val="005039B0"/>
    <w:rsid w:val="00523876"/>
    <w:rsid w:val="0053169A"/>
    <w:rsid w:val="00544AAF"/>
    <w:rsid w:val="005B3E28"/>
    <w:rsid w:val="005C47ED"/>
    <w:rsid w:val="005E0DC7"/>
    <w:rsid w:val="0060016E"/>
    <w:rsid w:val="00603120"/>
    <w:rsid w:val="00603EF1"/>
    <w:rsid w:val="00642172"/>
    <w:rsid w:val="006469BB"/>
    <w:rsid w:val="00686390"/>
    <w:rsid w:val="00686E7B"/>
    <w:rsid w:val="00693033"/>
    <w:rsid w:val="006C2FCE"/>
    <w:rsid w:val="006C48A5"/>
    <w:rsid w:val="006D2F80"/>
    <w:rsid w:val="006E3BDB"/>
    <w:rsid w:val="006F1493"/>
    <w:rsid w:val="00702D6B"/>
    <w:rsid w:val="0071257E"/>
    <w:rsid w:val="00732A4B"/>
    <w:rsid w:val="00736190"/>
    <w:rsid w:val="0075521F"/>
    <w:rsid w:val="00756820"/>
    <w:rsid w:val="00762371"/>
    <w:rsid w:val="00772395"/>
    <w:rsid w:val="00790CDB"/>
    <w:rsid w:val="0079633A"/>
    <w:rsid w:val="007B66E1"/>
    <w:rsid w:val="007C3CD1"/>
    <w:rsid w:val="007E313B"/>
    <w:rsid w:val="008177EA"/>
    <w:rsid w:val="00823352"/>
    <w:rsid w:val="00847D6C"/>
    <w:rsid w:val="008967C8"/>
    <w:rsid w:val="008A004D"/>
    <w:rsid w:val="008D7475"/>
    <w:rsid w:val="008E14C0"/>
    <w:rsid w:val="008E6EB0"/>
    <w:rsid w:val="008F7F89"/>
    <w:rsid w:val="00920831"/>
    <w:rsid w:val="009260D8"/>
    <w:rsid w:val="00941920"/>
    <w:rsid w:val="00953FC5"/>
    <w:rsid w:val="00965FB0"/>
    <w:rsid w:val="00970127"/>
    <w:rsid w:val="00973B40"/>
    <w:rsid w:val="0098545E"/>
    <w:rsid w:val="00990328"/>
    <w:rsid w:val="00995C88"/>
    <w:rsid w:val="009A30AB"/>
    <w:rsid w:val="009A49AE"/>
    <w:rsid w:val="009B27BE"/>
    <w:rsid w:val="009C1951"/>
    <w:rsid w:val="009D13DF"/>
    <w:rsid w:val="009D69BC"/>
    <w:rsid w:val="009F1B3D"/>
    <w:rsid w:val="009F2EA5"/>
    <w:rsid w:val="009F53DB"/>
    <w:rsid w:val="00A011ED"/>
    <w:rsid w:val="00A0418B"/>
    <w:rsid w:val="00A15A4A"/>
    <w:rsid w:val="00A42788"/>
    <w:rsid w:val="00A940E7"/>
    <w:rsid w:val="00AB2770"/>
    <w:rsid w:val="00AD0C25"/>
    <w:rsid w:val="00AF58E1"/>
    <w:rsid w:val="00B000D7"/>
    <w:rsid w:val="00B239A5"/>
    <w:rsid w:val="00B31437"/>
    <w:rsid w:val="00B32CCD"/>
    <w:rsid w:val="00B350ED"/>
    <w:rsid w:val="00B41433"/>
    <w:rsid w:val="00B455D9"/>
    <w:rsid w:val="00B4583F"/>
    <w:rsid w:val="00B62244"/>
    <w:rsid w:val="00B76189"/>
    <w:rsid w:val="00B95DAB"/>
    <w:rsid w:val="00BE5E83"/>
    <w:rsid w:val="00BE6264"/>
    <w:rsid w:val="00BE7332"/>
    <w:rsid w:val="00BF42C4"/>
    <w:rsid w:val="00BF5C70"/>
    <w:rsid w:val="00C23DBE"/>
    <w:rsid w:val="00C7545C"/>
    <w:rsid w:val="00C85C34"/>
    <w:rsid w:val="00CA28AB"/>
    <w:rsid w:val="00CA404B"/>
    <w:rsid w:val="00CD38FD"/>
    <w:rsid w:val="00CD7649"/>
    <w:rsid w:val="00D134E5"/>
    <w:rsid w:val="00D17D5D"/>
    <w:rsid w:val="00D320F7"/>
    <w:rsid w:val="00D508D3"/>
    <w:rsid w:val="00D52B4F"/>
    <w:rsid w:val="00D7172D"/>
    <w:rsid w:val="00D81EA2"/>
    <w:rsid w:val="00D8361A"/>
    <w:rsid w:val="00D93624"/>
    <w:rsid w:val="00D9625F"/>
    <w:rsid w:val="00DA31FA"/>
    <w:rsid w:val="00DA5AA5"/>
    <w:rsid w:val="00DC5956"/>
    <w:rsid w:val="00DD2564"/>
    <w:rsid w:val="00DD7C7C"/>
    <w:rsid w:val="00DE0821"/>
    <w:rsid w:val="00E04474"/>
    <w:rsid w:val="00E253DA"/>
    <w:rsid w:val="00E53DE9"/>
    <w:rsid w:val="00E60064"/>
    <w:rsid w:val="00E7052B"/>
    <w:rsid w:val="00E75C0B"/>
    <w:rsid w:val="00E85C33"/>
    <w:rsid w:val="00EA3E91"/>
    <w:rsid w:val="00EB261C"/>
    <w:rsid w:val="00EC445F"/>
    <w:rsid w:val="00EF330D"/>
    <w:rsid w:val="00EF5B41"/>
    <w:rsid w:val="00F04F60"/>
    <w:rsid w:val="00F136FA"/>
    <w:rsid w:val="00F17632"/>
    <w:rsid w:val="00F243ED"/>
    <w:rsid w:val="00F2728F"/>
    <w:rsid w:val="00F6657B"/>
    <w:rsid w:val="00FA41FF"/>
    <w:rsid w:val="00FA4B91"/>
    <w:rsid w:val="00FD5829"/>
    <w:rsid w:val="00FD72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A438"/>
  <w15:chartTrackingRefBased/>
  <w15:docId w15:val="{E5C6CDDE-6C9D-4474-895E-1DAE2CCD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styleId="Prskatjums">
    <w:name w:val="Revision"/>
    <w:hidden/>
    <w:uiPriority w:val="99"/>
    <w:semiHidden/>
    <w:rsid w:val="00DD7C7C"/>
    <w:pPr>
      <w:spacing w:after="0" w:line="240" w:lineRule="auto"/>
    </w:pPr>
  </w:style>
  <w:style w:type="character" w:styleId="Komentraatsauce">
    <w:name w:val="annotation reference"/>
    <w:basedOn w:val="Noklusjumarindkopasfonts"/>
    <w:uiPriority w:val="99"/>
    <w:semiHidden/>
    <w:unhideWhenUsed/>
    <w:rsid w:val="00DD7C7C"/>
    <w:rPr>
      <w:sz w:val="16"/>
      <w:szCs w:val="16"/>
    </w:rPr>
  </w:style>
  <w:style w:type="paragraph" w:styleId="Komentrateksts">
    <w:name w:val="annotation text"/>
    <w:basedOn w:val="Parasts"/>
    <w:link w:val="KomentratekstsRakstz"/>
    <w:uiPriority w:val="99"/>
    <w:unhideWhenUsed/>
    <w:rsid w:val="00DD7C7C"/>
    <w:pPr>
      <w:spacing w:line="240" w:lineRule="auto"/>
    </w:pPr>
    <w:rPr>
      <w:sz w:val="20"/>
      <w:szCs w:val="20"/>
    </w:rPr>
  </w:style>
  <w:style w:type="character" w:customStyle="1" w:styleId="KomentratekstsRakstz">
    <w:name w:val="Komentāra teksts Rakstz."/>
    <w:basedOn w:val="Noklusjumarindkopasfonts"/>
    <w:link w:val="Komentrateksts"/>
    <w:uiPriority w:val="99"/>
    <w:rsid w:val="00DD7C7C"/>
    <w:rPr>
      <w:sz w:val="20"/>
      <w:szCs w:val="20"/>
    </w:rPr>
  </w:style>
  <w:style w:type="paragraph" w:styleId="Komentratma">
    <w:name w:val="annotation subject"/>
    <w:basedOn w:val="Komentrateksts"/>
    <w:next w:val="Komentrateksts"/>
    <w:link w:val="KomentratmaRakstz"/>
    <w:uiPriority w:val="99"/>
    <w:semiHidden/>
    <w:unhideWhenUsed/>
    <w:rsid w:val="00DD7C7C"/>
    <w:rPr>
      <w:b/>
      <w:bCs/>
    </w:rPr>
  </w:style>
  <w:style w:type="character" w:customStyle="1" w:styleId="KomentratmaRakstz">
    <w:name w:val="Komentāra tēma Rakstz."/>
    <w:basedOn w:val="KomentratekstsRakstz"/>
    <w:link w:val="Komentratma"/>
    <w:uiPriority w:val="99"/>
    <w:semiHidden/>
    <w:rsid w:val="00DD7C7C"/>
    <w:rPr>
      <w:b/>
      <w:bCs/>
      <w:sz w:val="20"/>
      <w:szCs w:val="20"/>
    </w:rPr>
  </w:style>
  <w:style w:type="paragraph" w:styleId="Sarakstarindkopa">
    <w:name w:val="List Paragraph"/>
    <w:basedOn w:val="Parasts"/>
    <w:uiPriority w:val="34"/>
    <w:qFormat/>
    <w:rsid w:val="00702D6B"/>
    <w:pPr>
      <w:ind w:left="720"/>
      <w:contextualSpacing/>
    </w:pPr>
  </w:style>
  <w:style w:type="character" w:customStyle="1" w:styleId="cf01">
    <w:name w:val="cf01"/>
    <w:basedOn w:val="Noklusjumarindkopasfonts"/>
    <w:rsid w:val="009C195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5380">
      <w:bodyDiv w:val="1"/>
      <w:marLeft w:val="0"/>
      <w:marRight w:val="0"/>
      <w:marTop w:val="0"/>
      <w:marBottom w:val="0"/>
      <w:divBdr>
        <w:top w:val="none" w:sz="0" w:space="0" w:color="auto"/>
        <w:left w:val="none" w:sz="0" w:space="0" w:color="auto"/>
        <w:bottom w:val="none" w:sz="0" w:space="0" w:color="auto"/>
        <w:right w:val="none" w:sz="0" w:space="0" w:color="auto"/>
      </w:divBdr>
    </w:div>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5995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eli/reg/2013/575/oj/?locale=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2013/575/oj/?locale=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6200</Words>
  <Characters>3535</Characters>
  <Application>Microsoft Office Word</Application>
  <DocSecurity>0</DocSecurity>
  <Lines>29</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Aleksejeva</dc:creator>
  <cp:keywords/>
  <dc:description/>
  <cp:lastModifiedBy>Sarmīte Glāzere</cp:lastModifiedBy>
  <cp:revision>3</cp:revision>
  <dcterms:created xsi:type="dcterms:W3CDTF">2023-11-27T09:29:00Z</dcterms:created>
  <dcterms:modified xsi:type="dcterms:W3CDTF">2023-11-27T09:30:00Z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