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D5E1" w14:textId="77777777" w:rsidR="009C42A8" w:rsidRPr="0079205D" w:rsidRDefault="00CF2852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D5A9E08F020042BA89052B164231837C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4C84D80D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  <w:gridCol w:w="4259"/>
      </w:tblGrid>
      <w:tr w:rsidR="003C1EF2" w14:paraId="02BEB0B7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64C8154D6CFB4726ABF1BD7C5940B8F3"/>
            </w:placeholder>
          </w:sdtPr>
          <w:sdtEndPr/>
          <w:sdtContent>
            <w:tc>
              <w:tcPr>
                <w:tcW w:w="4360" w:type="dxa"/>
                <w:vAlign w:val="bottom"/>
              </w:tcPr>
              <w:p w14:paraId="1F615739" w14:textId="590BEA16" w:rsidR="003C1EF2" w:rsidRDefault="00062957" w:rsidP="00811BE5">
                <w:pPr>
                  <w:pStyle w:val="Bezatstarpm"/>
                  <w:spacing w:before="240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 xml:space="preserve">2023. gada </w:t>
                </w:r>
                <w:r w:rsidR="00F10E59">
                  <w:rPr>
                    <w:rFonts w:cs="Times New Roman"/>
                  </w:rPr>
                  <w:t>XX.</w:t>
                </w:r>
                <w:r>
                  <w:rPr>
                    <w:rFonts w:cs="Times New Roman"/>
                  </w:rPr>
                  <w:t xml:space="preserve"> </w:t>
                </w:r>
                <w:r w:rsidR="00883C89">
                  <w:rPr>
                    <w:rFonts w:cs="Times New Roman"/>
                  </w:rPr>
                  <w:t>XXXX</w:t>
                </w:r>
              </w:p>
            </w:tc>
          </w:sdtContent>
        </w:sdt>
        <w:tc>
          <w:tcPr>
            <w:tcW w:w="4360" w:type="dxa"/>
            <w:vAlign w:val="bottom"/>
          </w:tcPr>
          <w:p w14:paraId="745BD9C8" w14:textId="77777777" w:rsidR="003C1EF2" w:rsidRDefault="00CF2852" w:rsidP="00C523D5">
            <w:pPr>
              <w:pStyle w:val="Bezatstarpm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C1B2D4A6F69F46DC8DB6CE798B070B51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E92B964264134789A5B5017A9A35DC53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4F9D106909D54788BDFD61DBB9E2ADAD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E6B37C46E7EE4903B58137225BA3C1AA"/>
        </w:placeholder>
        <w:showingPlcHdr/>
      </w:sdtPr>
      <w:sdtEndPr/>
      <w:sdtContent>
        <w:p w14:paraId="688E150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2DCA72E3" w14:textId="30CB33DD" w:rsidR="00C2284A" w:rsidRDefault="00CF2852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B13939C4BBC54599B9CFEFFFD9C84251"/>
          </w:placeholder>
        </w:sdtPr>
        <w:sdtEndPr/>
        <w:sdtContent>
          <w:r w:rsidR="00B6599F">
            <w:rPr>
              <w:rFonts w:cs="Times New Roman"/>
              <w:b/>
              <w:szCs w:val="24"/>
            </w:rPr>
            <w:t>P</w:t>
          </w:r>
          <w:r w:rsidR="00931217">
            <w:rPr>
              <w:rFonts w:cs="Times New Roman"/>
              <w:b/>
              <w:szCs w:val="24"/>
            </w:rPr>
            <w:t>apildu</w:t>
          </w:r>
          <w:r w:rsidR="004F7255">
            <w:rPr>
              <w:rFonts w:cs="Times New Roman"/>
              <w:b/>
              <w:szCs w:val="24"/>
            </w:rPr>
            <w:t xml:space="preserve"> prasīb</w:t>
          </w:r>
          <w:r w:rsidR="00B6599F">
            <w:rPr>
              <w:rFonts w:cs="Times New Roman"/>
              <w:b/>
              <w:szCs w:val="24"/>
            </w:rPr>
            <w:t>as</w:t>
          </w:r>
          <w:r w:rsidR="004F7255">
            <w:rPr>
              <w:rFonts w:cs="Times New Roman"/>
              <w:b/>
              <w:szCs w:val="24"/>
            </w:rPr>
            <w:t xml:space="preserve"> </w:t>
          </w:r>
          <w:r w:rsidR="00931217">
            <w:rPr>
              <w:rFonts w:cs="Times New Roman"/>
              <w:b/>
              <w:szCs w:val="24"/>
            </w:rPr>
            <w:t>kredītiestāžu būtiskas, aizsargājamas vai konfidenciāla</w:t>
          </w:r>
          <w:r w:rsidR="002307D5">
            <w:rPr>
              <w:rFonts w:cs="Times New Roman"/>
              <w:b/>
              <w:szCs w:val="24"/>
            </w:rPr>
            <w:t>s</w:t>
          </w:r>
          <w:r w:rsidR="00931217">
            <w:rPr>
              <w:rFonts w:cs="Times New Roman"/>
              <w:b/>
              <w:szCs w:val="24"/>
            </w:rPr>
            <w:t xml:space="preserve"> </w:t>
          </w:r>
          <w:r w:rsidR="004F7255">
            <w:rPr>
              <w:rFonts w:cs="Times New Roman"/>
              <w:b/>
              <w:szCs w:val="24"/>
            </w:rPr>
            <w:t>informācijas atklāšanai</w:t>
          </w:r>
        </w:sdtContent>
      </w:sdt>
    </w:p>
    <w:p w14:paraId="4AA62CCE" w14:textId="77777777" w:rsidR="00C2284A" w:rsidRDefault="00CF2852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286E3FE2D612478F92182C19DE102B13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FBB277101C34AF99D8AB10245F35D7D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C53538DD2AB4F54A78DA45693A2913D"/>
        </w:placeholder>
      </w:sdtPr>
      <w:sdtEndPr/>
      <w:sdtContent>
        <w:p w14:paraId="6411B978" w14:textId="1E8F8B0D" w:rsidR="00301089" w:rsidRDefault="00D551AD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Kredītiestāžu likuma</w:t>
          </w:r>
          <w:r w:rsidR="004F7255">
            <w:rPr>
              <w:rFonts w:cs="Times New Roman"/>
              <w:szCs w:val="24"/>
            </w:rPr>
            <w:t xml:space="preserve"> 50.</w:t>
          </w:r>
          <w:r w:rsidR="002307D5">
            <w:rPr>
              <w:rFonts w:cs="Times New Roman"/>
              <w:szCs w:val="24"/>
            </w:rPr>
            <w:t> </w:t>
          </w:r>
          <w:r w:rsidR="004F7255">
            <w:rPr>
              <w:rFonts w:cs="Times New Roman"/>
              <w:szCs w:val="24"/>
            </w:rPr>
            <w:t xml:space="preserve">panta otro </w:t>
          </w:r>
          <w:r w:rsidR="0010771A">
            <w:rPr>
              <w:rFonts w:cs="Times New Roman"/>
              <w:szCs w:val="24"/>
            </w:rPr>
            <w:t>un trešo daļu</w:t>
          </w:r>
        </w:p>
      </w:sdtContent>
    </w:sdt>
    <w:p w14:paraId="3ED0428D" w14:textId="261ADE52" w:rsidR="00840034" w:rsidRPr="00527FD8" w:rsidRDefault="00135B09" w:rsidP="00C902AC">
      <w:pPr>
        <w:pStyle w:val="NApunkts1"/>
      </w:pPr>
      <w:r>
        <w:t>N</w:t>
      </w:r>
      <w:r w:rsidR="004F7255" w:rsidRPr="004F7255">
        <w:t xml:space="preserve">oteikumi nosaka </w:t>
      </w:r>
      <w:bookmarkStart w:id="1" w:name="_Hlk81292974"/>
      <w:r w:rsidR="00E965B4">
        <w:t>papildu</w:t>
      </w:r>
      <w:r w:rsidR="00E965B4" w:rsidRPr="004F7255">
        <w:t xml:space="preserve"> </w:t>
      </w:r>
      <w:r w:rsidR="004F7255" w:rsidRPr="004F7255">
        <w:t xml:space="preserve">prasības </w:t>
      </w:r>
      <w:r w:rsidR="00E965B4">
        <w:t>kredītiestāžu būtiskas, aizsargājamas vai konfidenciālas informācijas izvērtēšanai un publiskošanai, kā arī publiskošanas termiņiem atbilstoši</w:t>
      </w:r>
      <w:r w:rsidR="004F7255" w:rsidRPr="004F7255">
        <w:t xml:space="preserve"> Eiropas Parlamenta un Padomes 2013.</w:t>
      </w:r>
      <w:r w:rsidR="000B0BA5">
        <w:t> </w:t>
      </w:r>
      <w:r w:rsidR="004F7255" w:rsidRPr="004F7255">
        <w:t>gada 26.</w:t>
      </w:r>
      <w:r w:rsidR="000B0BA5">
        <w:t> </w:t>
      </w:r>
      <w:r w:rsidR="004F7255" w:rsidRPr="004F7255">
        <w:t xml:space="preserve">jūnija </w:t>
      </w:r>
      <w:r w:rsidR="00B6599F">
        <w:t>r</w:t>
      </w:r>
      <w:r w:rsidR="004F7255" w:rsidRPr="004F7255">
        <w:t>egulas (ES) Nr.</w:t>
      </w:r>
      <w:r w:rsidR="000B0BA5">
        <w:t> </w:t>
      </w:r>
      <w:r w:rsidR="004F7255" w:rsidRPr="004F7255">
        <w:t xml:space="preserve">575/2013 par prudenciālajām prasībām attiecībā uz kredītiestādēm, un ar ko groza </w:t>
      </w:r>
      <w:r w:rsidR="00B6599F">
        <w:t>r</w:t>
      </w:r>
      <w:r w:rsidR="004F7255" w:rsidRPr="004F7255">
        <w:t>egulu (ES) Nr.</w:t>
      </w:r>
      <w:r w:rsidR="000B0BA5">
        <w:t> </w:t>
      </w:r>
      <w:r w:rsidR="004F7255" w:rsidRPr="004F7255">
        <w:t>648/2012 (</w:t>
      </w:r>
      <w:r>
        <w:t>turpmāk</w:t>
      </w:r>
      <w:r w:rsidR="002307D5">
        <w:t> </w:t>
      </w:r>
      <w:r w:rsidR="004F7255" w:rsidRPr="004F7255">
        <w:t>– Regula</w:t>
      </w:r>
      <w:r w:rsidR="00E965B4">
        <w:t xml:space="preserve"> Nr.</w:t>
      </w:r>
      <w:r w:rsidR="00B6599F">
        <w:t> </w:t>
      </w:r>
      <w:r w:rsidR="00E965B4">
        <w:t>575/2013</w:t>
      </w:r>
      <w:r w:rsidR="004F7255" w:rsidRPr="004F7255">
        <w:t xml:space="preserve">) </w:t>
      </w:r>
      <w:r w:rsidR="00086C79" w:rsidRPr="00086C79">
        <w:t>432.</w:t>
      </w:r>
      <w:r w:rsidR="000B0BA5">
        <w:t> </w:t>
      </w:r>
      <w:r w:rsidR="00086C79" w:rsidRPr="00086C79">
        <w:t>pant</w:t>
      </w:r>
      <w:r w:rsidR="00E965B4">
        <w:t xml:space="preserve">a un </w:t>
      </w:r>
      <w:r w:rsidR="00E965B4" w:rsidRPr="00DD2E85">
        <w:t>Eiropas Banku iestādes 2014.</w:t>
      </w:r>
      <w:r w:rsidR="00E965B4">
        <w:t> </w:t>
      </w:r>
      <w:r w:rsidR="00E965B4" w:rsidRPr="00DD2E85">
        <w:t>gada 23.</w:t>
      </w:r>
      <w:r w:rsidR="00E965B4">
        <w:t> </w:t>
      </w:r>
      <w:r w:rsidR="00E965B4" w:rsidRPr="00DD2E85">
        <w:t>decembra pamatnostād</w:t>
      </w:r>
      <w:r w:rsidR="00E965B4">
        <w:t>ņu</w:t>
      </w:r>
      <w:r w:rsidR="00E965B4" w:rsidRPr="00DD2E85">
        <w:t xml:space="preserve"> EBI/PN/2014/14 "Pamatnostādnes par būtisku, aizsargājamu un konfidenciālu informāciju un par atklāšanas regularitāti saskaņā ar Regulas (ES) Nr. </w:t>
      </w:r>
      <w:hyperlink r:id="rId8" w:tgtFrame="_blank" w:history="1">
        <w:r w:rsidR="00E965B4" w:rsidRPr="00DD2E85">
          <w:t>575/2013</w:t>
        </w:r>
      </w:hyperlink>
      <w:r w:rsidR="00E965B4" w:rsidRPr="00DD2E85">
        <w:t> 432. panta 1.</w:t>
      </w:r>
      <w:r w:rsidR="00E965B4">
        <w:t> </w:t>
      </w:r>
      <w:r w:rsidR="00E965B4" w:rsidRPr="00DD2E85">
        <w:t>punktu, 432.</w:t>
      </w:r>
      <w:r w:rsidR="00E965B4">
        <w:t> </w:t>
      </w:r>
      <w:r w:rsidR="00E965B4" w:rsidRPr="00DD2E85">
        <w:t>panta 2.</w:t>
      </w:r>
      <w:r w:rsidR="00E965B4">
        <w:t> </w:t>
      </w:r>
      <w:r w:rsidR="00E965B4" w:rsidRPr="00DD2E85">
        <w:t>punktu un 433.</w:t>
      </w:r>
      <w:r w:rsidR="00E965B4">
        <w:t> </w:t>
      </w:r>
      <w:r w:rsidR="00E965B4" w:rsidRPr="00DD2E85">
        <w:t>pantu"</w:t>
      </w:r>
      <w:r w:rsidR="00E965B4">
        <w:t xml:space="preserve"> (turpmāk</w:t>
      </w:r>
      <w:r w:rsidR="002307D5">
        <w:t xml:space="preserve"> </w:t>
      </w:r>
      <w:r w:rsidR="00E965B4">
        <w:t>– Pamatnostādnes Nr.</w:t>
      </w:r>
      <w:r w:rsidR="00B6599F">
        <w:t> </w:t>
      </w:r>
      <w:r w:rsidR="00E965B4">
        <w:t>EBI/PN/2014/14)</w:t>
      </w:r>
      <w:r w:rsidR="004F7255" w:rsidRPr="00086C79">
        <w:t xml:space="preserve"> </w:t>
      </w:r>
      <w:bookmarkEnd w:id="1"/>
      <w:r w:rsidR="00E965B4">
        <w:t>prasībām</w:t>
      </w:r>
      <w:r w:rsidR="004F7255" w:rsidRPr="004F7255">
        <w:t>.</w:t>
      </w:r>
    </w:p>
    <w:p w14:paraId="40C62779" w14:textId="1CC6AD71" w:rsidR="004F7255" w:rsidRDefault="004F7255" w:rsidP="00B4704B">
      <w:pPr>
        <w:pStyle w:val="NApunkts1"/>
      </w:pPr>
      <w:bookmarkStart w:id="2" w:name="_Hlk81293004"/>
      <w:r>
        <w:t>N</w:t>
      </w:r>
      <w:r w:rsidRPr="00544173">
        <w:t xml:space="preserve">oteikumus piemēro </w:t>
      </w:r>
      <w:r w:rsidR="001546B0">
        <w:t>kredīt</w:t>
      </w:r>
      <w:r w:rsidRPr="00544173">
        <w:t xml:space="preserve">iestādēm, kurām saskaņā ar Regulas </w:t>
      </w:r>
      <w:r w:rsidR="00F30A57">
        <w:t>Nr.</w:t>
      </w:r>
      <w:r w:rsidR="002307D5">
        <w:t> </w:t>
      </w:r>
      <w:r w:rsidR="00F30A57">
        <w:t xml:space="preserve">575/2013 </w:t>
      </w:r>
      <w:r w:rsidR="00B4704B">
        <w:t xml:space="preserve">pirmās daļas </w:t>
      </w:r>
      <w:r w:rsidR="00B6599F">
        <w:t>II</w:t>
      </w:r>
      <w:r w:rsidR="002307D5">
        <w:t> </w:t>
      </w:r>
      <w:r w:rsidR="00B4704B">
        <w:t xml:space="preserve">sadaļā noteikto prasību </w:t>
      </w:r>
      <w:r w:rsidRPr="00544173">
        <w:t>piemērošanas līmen</w:t>
      </w:r>
      <w:r w:rsidR="00B4704B">
        <w:t>i</w:t>
      </w:r>
      <w:r w:rsidRPr="00544173">
        <w:t xml:space="preserve"> ir jāievēro informācijas publiskas atklāšanas prasības, pamatojoties uz iestādes individuālajiem vai konsolidētajiem finanšu pārskatiem</w:t>
      </w:r>
      <w:r w:rsidR="00B4704B">
        <w:t xml:space="preserve">. </w:t>
      </w:r>
      <w:r w:rsidR="00B6599F">
        <w:t>K</w:t>
      </w:r>
      <w:r>
        <w:t>redītiestād</w:t>
      </w:r>
      <w:r w:rsidR="00B4704B">
        <w:t>ēm</w:t>
      </w:r>
      <w:r w:rsidR="002307D5">
        <w:t>,</w:t>
      </w:r>
      <w:r>
        <w:t xml:space="preserve"> </w:t>
      </w:r>
      <w:r w:rsidRPr="00544173">
        <w:t xml:space="preserve">kuru tiešo uzraudzību veic Eiropas Centrālā banka, </w:t>
      </w:r>
      <w:r w:rsidR="00B6599F">
        <w:t>šos noteikumus piemēro tiktāl, ciktāl prasības informācijas atklāšanai šajā jomā nav noteikusi Eiropas Centrālā banka</w:t>
      </w:r>
      <w:r>
        <w:t>.</w:t>
      </w:r>
    </w:p>
    <w:bookmarkEnd w:id="2"/>
    <w:p w14:paraId="52ED8257" w14:textId="751CADE3" w:rsidR="00D06E76" w:rsidRDefault="004F7255" w:rsidP="00D06E76">
      <w:pPr>
        <w:pStyle w:val="NApunkts1"/>
      </w:pPr>
      <w:r w:rsidRPr="004F7255">
        <w:t xml:space="preserve">Noteikumi piemērojami arī kredītiestādes publiskajos ceturkšņa pārskatos atklājamās informācijas prasību izvērtējumam attiecībā uz informācijas būtiskumu, aizsargājamu un konfidenciālu informāciju, izņemot informāciju, kura noteikta kā obligāti atklājamā informācija saskaņā ar </w:t>
      </w:r>
      <w:r w:rsidR="00E965B4">
        <w:t>normatīvajiem aktiem</w:t>
      </w:r>
      <w:r w:rsidR="00E965B4" w:rsidRPr="004F7255">
        <w:t xml:space="preserve"> </w:t>
      </w:r>
      <w:r w:rsidRPr="004F7255">
        <w:t>par kredītiestāžu publisko ceturkšņa pārskatu sagatavošanu.</w:t>
      </w:r>
    </w:p>
    <w:p w14:paraId="5AE74F5F" w14:textId="28C35EB2" w:rsidR="00D06E76" w:rsidRDefault="00E965B4" w:rsidP="00D06E76">
      <w:pPr>
        <w:pStyle w:val="NApunkts1"/>
      </w:pPr>
      <w:r>
        <w:t>Kredīti</w:t>
      </w:r>
      <w:r w:rsidR="004F7255" w:rsidRPr="004F7255">
        <w:t xml:space="preserve">estāde izstrādā un dokumentē </w:t>
      </w:r>
      <w:r w:rsidR="00135B09">
        <w:t>politikas</w:t>
      </w:r>
      <w:r w:rsidR="004F7255" w:rsidRPr="004F7255">
        <w:t xml:space="preserve"> informācijas atklāšanas prasību ievērošanas izvērtēšanai, </w:t>
      </w:r>
      <w:r>
        <w:t>tai skaitā</w:t>
      </w:r>
      <w:r w:rsidR="004F7255" w:rsidRPr="004F7255">
        <w:t xml:space="preserve"> procedūras, kādas piemēro atbrīvojumam no informācijas atklāšanas prasībām attiecībā uz informācijas būtiskumu, aizsargājamu un konfidenciālu informāciju</w:t>
      </w:r>
      <w:r w:rsidR="00DD2E85">
        <w:t xml:space="preserve"> saskaņā ar </w:t>
      </w:r>
      <w:r>
        <w:t>Pamatnostādņu Nr.</w:t>
      </w:r>
      <w:r w:rsidR="00B6599F">
        <w:t> </w:t>
      </w:r>
      <w:r>
        <w:t>EBI/PN/2014/14</w:t>
      </w:r>
      <w:r w:rsidR="00135B09">
        <w:t xml:space="preserve"> </w:t>
      </w:r>
      <w:r w:rsidR="00DD2E85">
        <w:t>II</w:t>
      </w:r>
      <w:r w:rsidR="002307D5">
        <w:t> </w:t>
      </w:r>
      <w:r w:rsidR="00DD2E85">
        <w:t>sadaļ</w:t>
      </w:r>
      <w:r w:rsidR="00B6599F">
        <w:t>u</w:t>
      </w:r>
      <w:r w:rsidR="004F7255" w:rsidRPr="004F7255">
        <w:t>.</w:t>
      </w:r>
    </w:p>
    <w:p w14:paraId="060C34B1" w14:textId="7115AEDA" w:rsidR="00D06E76" w:rsidRDefault="00B6599F" w:rsidP="00D06E76">
      <w:pPr>
        <w:pStyle w:val="NApunkts1"/>
      </w:pPr>
      <w:bookmarkStart w:id="3" w:name="_Hlk80698929"/>
      <w:r>
        <w:t>M</w:t>
      </w:r>
      <w:r w:rsidR="001546B0">
        <w:t>aza un nesarežģīta iestāde Regulas Nr.</w:t>
      </w:r>
      <w:r>
        <w:t> </w:t>
      </w:r>
      <w:r w:rsidR="001546B0">
        <w:t xml:space="preserve">575/2013 izpratnē nodrošina </w:t>
      </w:r>
      <w:r>
        <w:t>Regulas Nr. 575/2013 astotajā daļā paredzētās publiskojamās informācijas</w:t>
      </w:r>
      <w:r w:rsidRPr="004F7255">
        <w:t xml:space="preserve"> brīvu pieejamību </w:t>
      </w:r>
      <w:r w:rsidR="001546B0">
        <w:t>vismaz piecus gadus kopš tās publiskošanas</w:t>
      </w:r>
      <w:r>
        <w:t>, bet liela iestāde</w:t>
      </w:r>
      <w:r w:rsidRPr="00B6599F">
        <w:t xml:space="preserve"> </w:t>
      </w:r>
      <w:r>
        <w:t>Regulas Nr. 575/2013 izpratnē un citas iestādes nodrošina minētās informācijas brīvu pieejamību vismaz 10 gadus kopš tās publiskošanas</w:t>
      </w:r>
      <w:r w:rsidR="004F7255" w:rsidRPr="004F7255">
        <w:t>.</w:t>
      </w:r>
      <w:bookmarkEnd w:id="3"/>
    </w:p>
    <w:p w14:paraId="7F110C30" w14:textId="32ACAAC2" w:rsidR="00D06E76" w:rsidRDefault="001546B0" w:rsidP="00D06E76">
      <w:pPr>
        <w:pStyle w:val="NApunkts1"/>
      </w:pPr>
      <w:r>
        <w:rPr>
          <w:lang w:eastAsia="en-US"/>
        </w:rPr>
        <w:lastRenderedPageBreak/>
        <w:t>Kredīti</w:t>
      </w:r>
      <w:r w:rsidR="00135B09">
        <w:rPr>
          <w:lang w:eastAsia="en-US"/>
        </w:rPr>
        <w:t xml:space="preserve">estāde izvērtē atklājamās informācijas būtiskumu saskaņā ar Pamatnostādņu </w:t>
      </w:r>
      <w:bookmarkStart w:id="4" w:name="_Hlk149637725"/>
      <w:r>
        <w:rPr>
          <w:lang w:eastAsia="en-US"/>
        </w:rPr>
        <w:t>Nr.</w:t>
      </w:r>
      <w:r w:rsidR="00B6599F">
        <w:rPr>
          <w:lang w:eastAsia="en-US"/>
        </w:rPr>
        <w:t> </w:t>
      </w:r>
      <w:r>
        <w:rPr>
          <w:lang w:eastAsia="en-US"/>
        </w:rPr>
        <w:t xml:space="preserve">EBI/PN/2014/14 </w:t>
      </w:r>
      <w:bookmarkEnd w:id="4"/>
      <w:r w:rsidR="00135B09">
        <w:rPr>
          <w:lang w:eastAsia="en-US"/>
        </w:rPr>
        <w:t>III</w:t>
      </w:r>
      <w:r w:rsidR="002307D5">
        <w:rPr>
          <w:lang w:eastAsia="en-US"/>
        </w:rPr>
        <w:t> </w:t>
      </w:r>
      <w:r w:rsidR="00135B09">
        <w:rPr>
          <w:lang w:eastAsia="en-US"/>
        </w:rPr>
        <w:t xml:space="preserve">sadaļā minētajiem apsvērumiem un aizsargājamas un konfidenciālas informācijas atklāšanu saskaņā ar Pamatnostādņu </w:t>
      </w:r>
      <w:r>
        <w:rPr>
          <w:lang w:eastAsia="en-US"/>
        </w:rPr>
        <w:t>Nr.</w:t>
      </w:r>
      <w:r w:rsidR="00B6599F">
        <w:rPr>
          <w:lang w:eastAsia="en-US"/>
        </w:rPr>
        <w:t> </w:t>
      </w:r>
      <w:r>
        <w:rPr>
          <w:lang w:eastAsia="en-US"/>
        </w:rPr>
        <w:t xml:space="preserve">EBI/PN/2014/14 </w:t>
      </w:r>
      <w:r w:rsidR="00135B09">
        <w:rPr>
          <w:lang w:eastAsia="en-US"/>
        </w:rPr>
        <w:t>IV</w:t>
      </w:r>
      <w:r w:rsidR="002307D5">
        <w:rPr>
          <w:lang w:eastAsia="en-US"/>
        </w:rPr>
        <w:t> </w:t>
      </w:r>
      <w:r w:rsidR="00135B09">
        <w:rPr>
          <w:lang w:eastAsia="en-US"/>
        </w:rPr>
        <w:t>sadaļā minētajiem apsvērumiem</w:t>
      </w:r>
      <w:r w:rsidR="00D06E76" w:rsidRPr="00D06E76">
        <w:rPr>
          <w:lang w:eastAsia="en-US"/>
        </w:rPr>
        <w:t>.</w:t>
      </w:r>
    </w:p>
    <w:p w14:paraId="0B6CB2D4" w14:textId="739B0FB6" w:rsidR="00883C89" w:rsidRPr="002307D5" w:rsidRDefault="001546B0" w:rsidP="00F260BB">
      <w:pPr>
        <w:pStyle w:val="NApunkts1"/>
        <w:shd w:val="clear" w:color="auto" w:fill="FFFFFF"/>
      </w:pPr>
      <w:r>
        <w:rPr>
          <w:lang w:eastAsia="en-US"/>
        </w:rPr>
        <w:t>Kredīti</w:t>
      </w:r>
      <w:r w:rsidR="00135B09">
        <w:rPr>
          <w:lang w:eastAsia="en-US"/>
        </w:rPr>
        <w:t>estāde</w:t>
      </w:r>
      <w:r w:rsidR="00883C89">
        <w:rPr>
          <w:lang w:eastAsia="en-US"/>
        </w:rPr>
        <w:t xml:space="preserve">, kura piemēro atbrīvojumu no informācijas atklāšanas prasībām attiecībā uz informācijas būtiskumu, aizsargājamu vai konfidenciālu informāciju, </w:t>
      </w:r>
      <w:r w:rsidR="00031717">
        <w:rPr>
          <w:lang w:eastAsia="en-US"/>
        </w:rPr>
        <w:t>atklāj</w:t>
      </w:r>
      <w:r w:rsidR="00883C89">
        <w:rPr>
          <w:lang w:eastAsia="en-US"/>
        </w:rPr>
        <w:t xml:space="preserve"> Pamatnostādņu </w:t>
      </w:r>
      <w:r>
        <w:rPr>
          <w:lang w:eastAsia="en-US"/>
        </w:rPr>
        <w:t>Nr.</w:t>
      </w:r>
      <w:r w:rsidR="00B6599F">
        <w:rPr>
          <w:lang w:eastAsia="en-US"/>
        </w:rPr>
        <w:t> </w:t>
      </w:r>
      <w:r>
        <w:rPr>
          <w:lang w:eastAsia="en-US"/>
        </w:rPr>
        <w:t xml:space="preserve">EBI/PN/2014/14 </w:t>
      </w:r>
      <w:r w:rsidR="00883C89">
        <w:rPr>
          <w:lang w:eastAsia="en-US"/>
        </w:rPr>
        <w:t>VI</w:t>
      </w:r>
      <w:r w:rsidR="002307D5">
        <w:rPr>
          <w:lang w:eastAsia="en-US"/>
        </w:rPr>
        <w:t> </w:t>
      </w:r>
      <w:r w:rsidR="00883C89">
        <w:rPr>
          <w:lang w:eastAsia="en-US"/>
        </w:rPr>
        <w:t>sadaļā minēto</w:t>
      </w:r>
      <w:r w:rsidR="00031717">
        <w:rPr>
          <w:lang w:eastAsia="en-US"/>
        </w:rPr>
        <w:t xml:space="preserve"> informāciju</w:t>
      </w:r>
      <w:r w:rsidR="00D06E76" w:rsidRPr="00D06E76">
        <w:rPr>
          <w:lang w:eastAsia="en-US"/>
        </w:rPr>
        <w:t>.</w:t>
      </w:r>
    </w:p>
    <w:p w14:paraId="72CBC2B4" w14:textId="0C2B10D2" w:rsidR="004B1027" w:rsidRDefault="00883C89" w:rsidP="002E19FD">
      <w:pPr>
        <w:shd w:val="clear" w:color="auto" w:fill="FFFFFF"/>
        <w:spacing w:before="240"/>
        <w:jc w:val="both"/>
        <w:rPr>
          <w:lang w:eastAsia="en-US"/>
        </w:rPr>
      </w:pPr>
      <w:r>
        <w:rPr>
          <w:rFonts w:eastAsia="Times New Roman" w:cs="Times New Roman"/>
          <w:szCs w:val="24"/>
        </w:rPr>
        <w:t xml:space="preserve">8. </w:t>
      </w:r>
      <w:r w:rsidRPr="00883C89">
        <w:t xml:space="preserve">Ja </w:t>
      </w:r>
      <w:r w:rsidR="001546B0">
        <w:t>kredīt</w:t>
      </w:r>
      <w:r w:rsidRPr="00883C89">
        <w:t xml:space="preserve">iestādei mainās tās saskaņā ar Regulu </w:t>
      </w:r>
      <w:r w:rsidR="001546B0">
        <w:t>Nr.</w:t>
      </w:r>
      <w:r w:rsidR="00B6599F">
        <w:t> </w:t>
      </w:r>
      <w:r w:rsidR="001546B0">
        <w:t xml:space="preserve">575/2013 </w:t>
      </w:r>
      <w:r w:rsidRPr="00883C89">
        <w:t>identificētais statuss</w:t>
      </w:r>
      <w:r w:rsidR="001546B0">
        <w:t xml:space="preserve"> </w:t>
      </w:r>
      <w:r w:rsidR="00031717">
        <w:t>(</w:t>
      </w:r>
      <w:r w:rsidR="001546B0">
        <w:t>piemēram,</w:t>
      </w:r>
      <w:r w:rsidRPr="00883C89">
        <w:t xml:space="preserve"> liela iestāde, biržā nekotēta iestāde</w:t>
      </w:r>
      <w:r w:rsidR="00031717">
        <w:t>)</w:t>
      </w:r>
      <w:r w:rsidRPr="00883C89">
        <w:t xml:space="preserve">, tai ir saistošas no jauna identificētā statusa iestādēm noteiktās prasības attiecībā uz informācijas atklāšanu saskaņā ar Regulas </w:t>
      </w:r>
      <w:r w:rsidR="001546B0">
        <w:t>Nr.</w:t>
      </w:r>
      <w:r w:rsidR="00B6599F">
        <w:t> </w:t>
      </w:r>
      <w:r w:rsidR="001546B0">
        <w:t xml:space="preserve">575/2013 </w:t>
      </w:r>
      <w:r w:rsidRPr="00883C89">
        <w:t>astoto daļu, sākot ar informāciju par periodu, kurā tā ir identificējusi savu jauno statusu</w:t>
      </w:r>
      <w:r w:rsidR="0010771A">
        <w:rPr>
          <w:lang w:eastAsia="en-US"/>
        </w:rPr>
        <w:t>.</w:t>
      </w:r>
    </w:p>
    <w:p w14:paraId="33311543" w14:textId="75D44DFE" w:rsidR="00840034" w:rsidRDefault="00031717" w:rsidP="00031717">
      <w:pPr>
        <w:pStyle w:val="NApunkts1"/>
        <w:numPr>
          <w:ilvl w:val="0"/>
          <w:numId w:val="0"/>
        </w:numPr>
      </w:pPr>
      <w:r>
        <w:t>9.</w:t>
      </w:r>
      <w:r w:rsidR="002307D5">
        <w:t xml:space="preserve"> </w:t>
      </w:r>
      <w:r w:rsidR="00840034">
        <w:t xml:space="preserve">Atzīt par spēku zaudējušiem </w:t>
      </w:r>
      <w:r w:rsidR="00D551AD">
        <w:t xml:space="preserve">Finanšu un kapitāla tirgus komisijas </w:t>
      </w:r>
      <w:r w:rsidR="00062957">
        <w:t>2020.</w:t>
      </w:r>
      <w:r w:rsidR="00784E41">
        <w:t> </w:t>
      </w:r>
      <w:r w:rsidR="00062957">
        <w:t xml:space="preserve">gada </w:t>
      </w:r>
      <w:r w:rsidR="00883C89">
        <w:t>14</w:t>
      </w:r>
      <w:r w:rsidR="00062957">
        <w:t>.</w:t>
      </w:r>
      <w:r w:rsidR="00784E41">
        <w:t> </w:t>
      </w:r>
      <w:r w:rsidR="00883C89">
        <w:t>jūlija</w:t>
      </w:r>
      <w:r w:rsidR="00062957">
        <w:t xml:space="preserve"> normatīvos noteikumus Nr.</w:t>
      </w:r>
      <w:r w:rsidR="00784E41">
        <w:t> </w:t>
      </w:r>
      <w:r w:rsidR="00883C89">
        <w:t>86</w:t>
      </w:r>
      <w:r w:rsidR="00784E41">
        <w:t xml:space="preserve"> </w:t>
      </w:r>
      <w:r w:rsidR="00062957" w:rsidRPr="00062957">
        <w:t>"</w:t>
      </w:r>
      <w:r w:rsidR="00883C89" w:rsidRPr="00883C89">
        <w:t>Normatīvie noteikumi par precizējošām prasībām informācijas atklāšanai saskaņā ar Regulas (ES) Nr. </w:t>
      </w:r>
      <w:hyperlink r:id="rId9" w:tgtFrame="_blank" w:history="1">
        <w:r w:rsidR="00883C89" w:rsidRPr="00883C89">
          <w:t>575/2013</w:t>
        </w:r>
      </w:hyperlink>
      <w:r w:rsidR="00844A62">
        <w:t xml:space="preserve"> </w:t>
      </w:r>
      <w:r w:rsidR="00883C89" w:rsidRPr="00883C89">
        <w:t>astotajā daļā noteikto un par informācijas būtiskumu, aizsargājamu un konfidenciālu informāciju</w:t>
      </w:r>
      <w:r w:rsidR="00062957" w:rsidRPr="00062957">
        <w:t>"</w:t>
      </w:r>
      <w:r w:rsidR="00F10E59">
        <w:t xml:space="preserve"> (</w:t>
      </w:r>
      <w:r w:rsidR="00F10E59" w:rsidRPr="00651297">
        <w:t xml:space="preserve">Latvijas </w:t>
      </w:r>
      <w:r w:rsidR="00F10E59" w:rsidRPr="000B0BA5">
        <w:t>Vēstnesis,</w:t>
      </w:r>
      <w:r w:rsidR="00784E41" w:rsidRPr="000B0BA5">
        <w:t xml:space="preserve"> 202</w:t>
      </w:r>
      <w:r w:rsidR="000B0BA5" w:rsidRPr="000B0BA5">
        <w:t>0</w:t>
      </w:r>
      <w:r w:rsidR="00784E41" w:rsidRPr="000B0BA5">
        <w:t>, Nr. </w:t>
      </w:r>
      <w:r w:rsidR="000B0BA5">
        <w:t>139</w:t>
      </w:r>
      <w:r w:rsidR="001C49BD">
        <w:t xml:space="preserve"> un Nr. 238; 2021, Nr. 251; 2022, Nr. 122</w:t>
      </w:r>
      <w:r w:rsidR="00F10E59">
        <w:t>)</w:t>
      </w:r>
      <w:r w:rsidR="00840034">
        <w:t>.</w:t>
      </w:r>
    </w:p>
    <w:p w14:paraId="3F32E298" w14:textId="7E81583B" w:rsidR="001546B0" w:rsidRDefault="001546B0" w:rsidP="0010771A">
      <w:pPr>
        <w:pStyle w:val="NApunkts1"/>
        <w:numPr>
          <w:ilvl w:val="0"/>
          <w:numId w:val="9"/>
        </w:numPr>
      </w:pPr>
      <w:r>
        <w:t>Noteikumi stājas spēkā 2025.</w:t>
      </w:r>
      <w:r w:rsidR="00B6599F">
        <w:t> </w:t>
      </w:r>
      <w:r>
        <w:t>gada 1.</w:t>
      </w:r>
      <w:r w:rsidR="00B6599F">
        <w:t> </w:t>
      </w:r>
      <w:r>
        <w:t>janvārī.</w:t>
      </w:r>
    </w:p>
    <w:p w14:paraId="6F4D1E24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bookmarkStart w:id="5" w:name="es-730524"/>
      <w:bookmarkStart w:id="6" w:name="p213"/>
      <w:bookmarkStart w:id="7" w:name="p-730525"/>
      <w:bookmarkEnd w:id="5"/>
      <w:bookmarkEnd w:id="6"/>
      <w:bookmarkEnd w:id="7"/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646B2E09" w14:textId="77777777" w:rsidTr="00811BE5">
        <w:tc>
          <w:tcPr>
            <w:tcW w:w="4928" w:type="dxa"/>
            <w:vAlign w:val="bottom"/>
          </w:tcPr>
          <w:p w14:paraId="7C8A4761" w14:textId="4406B7B2" w:rsidR="00966987" w:rsidRDefault="00CF2852" w:rsidP="00FA055C">
            <w:pPr>
              <w:pStyle w:val="Bezatstarpm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256FE87F2F42457A975F408FD6ACB8B0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F10E59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5FF4EF4A2EED4642935C457943D05952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5FE161A0" w14:textId="7E5DEB6C" w:rsidR="00966987" w:rsidRDefault="00F10E59" w:rsidP="00C523D5">
                <w:pPr>
                  <w:pStyle w:val="Bezatstarpm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7ED1F338" w14:textId="77777777" w:rsidR="006D395C" w:rsidRDefault="006D395C" w:rsidP="00E36793">
      <w:pPr>
        <w:rPr>
          <w:rFonts w:cs="Times New Roman"/>
          <w:szCs w:val="24"/>
        </w:rPr>
      </w:pP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3705"/>
      </w:tblGrid>
      <w:tr w:rsidR="006D395C" w14:paraId="689BD62B" w14:textId="77777777" w:rsidTr="00F10E59">
        <w:tc>
          <w:tcPr>
            <w:tcW w:w="4799" w:type="dxa"/>
            <w:vAlign w:val="bottom"/>
          </w:tcPr>
          <w:p w14:paraId="16433D57" w14:textId="6BC65870" w:rsidR="006D395C" w:rsidRDefault="006D395C" w:rsidP="00FA055C">
            <w:pPr>
              <w:pStyle w:val="Bezatstarpm"/>
              <w:ind w:left="-107"/>
              <w:rPr>
                <w:rFonts w:cs="Times New Roman"/>
              </w:rPr>
            </w:pPr>
          </w:p>
        </w:tc>
        <w:tc>
          <w:tcPr>
            <w:tcW w:w="3705" w:type="dxa"/>
            <w:vAlign w:val="bottom"/>
          </w:tcPr>
          <w:p w14:paraId="2C94EED9" w14:textId="6EAC8710" w:rsidR="006D395C" w:rsidRDefault="006D395C" w:rsidP="00C523D5">
            <w:pPr>
              <w:pStyle w:val="Bezatstarpm"/>
              <w:ind w:right="-111"/>
              <w:jc w:val="right"/>
              <w:rPr>
                <w:rFonts w:cs="Times New Roman"/>
              </w:rPr>
            </w:pPr>
          </w:p>
        </w:tc>
      </w:tr>
    </w:tbl>
    <w:p w14:paraId="2A05C9BC" w14:textId="11DA70D3" w:rsidR="006D395C" w:rsidRDefault="006D395C">
      <w:pPr>
        <w:rPr>
          <w:rFonts w:cs="Times New Roman"/>
          <w:szCs w:val="24"/>
        </w:rPr>
      </w:pPr>
    </w:p>
    <w:sectPr w:rsidR="006D395C" w:rsidSect="00EA6CA5">
      <w:headerReference w:type="default" r:id="rId10"/>
      <w:headerReference w:type="first" r:id="rId11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914F7" w14:textId="77777777" w:rsidR="00D551AD" w:rsidRDefault="00D551AD" w:rsidP="00AC4B00">
      <w:r>
        <w:separator/>
      </w:r>
    </w:p>
  </w:endnote>
  <w:endnote w:type="continuationSeparator" w:id="0">
    <w:p w14:paraId="4F35AA8A" w14:textId="77777777" w:rsidR="00D551AD" w:rsidRDefault="00D551AD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36C32" w14:textId="77777777" w:rsidR="00D551AD" w:rsidRDefault="00D551AD" w:rsidP="00AC4B00">
      <w:r>
        <w:separator/>
      </w:r>
    </w:p>
  </w:footnote>
  <w:footnote w:type="continuationSeparator" w:id="0">
    <w:p w14:paraId="234447EF" w14:textId="77777777" w:rsidR="00D551AD" w:rsidRDefault="00D551AD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4487B91" w14:textId="77777777" w:rsidR="00CF6323" w:rsidRPr="00C13664" w:rsidRDefault="001306DB">
        <w:pPr>
          <w:pStyle w:val="Galvene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B56D" w14:textId="74DFCF0C" w:rsidR="009C42A8" w:rsidRPr="009C42A8" w:rsidRDefault="00EA6CA5" w:rsidP="00AA4809">
    <w:pPr>
      <w:pStyle w:val="Galvene"/>
      <w:spacing w:before="560"/>
      <w:jc w:val="center"/>
    </w:pPr>
    <w:r>
      <w:rPr>
        <w:noProof/>
      </w:rPr>
      <w:drawing>
        <wp:inline distT="0" distB="0" distL="0" distR="0" wp14:anchorId="38FEF929" wp14:editId="28A95BFC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30A57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EC041C" wp14:editId="48260021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179239885" name="Taisnstūr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1DCAE1" id="Taisnstūris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14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  <w:num w:numId="8" w16cid:durableId="1395085375">
    <w:abstractNumId w:val="2"/>
  </w:num>
  <w:num w:numId="9" w16cid:durableId="1783379006">
    <w:abstractNumId w:val="2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1AD"/>
    <w:rsid w:val="00001229"/>
    <w:rsid w:val="00003926"/>
    <w:rsid w:val="00017C12"/>
    <w:rsid w:val="00031717"/>
    <w:rsid w:val="00032F04"/>
    <w:rsid w:val="00042A16"/>
    <w:rsid w:val="00053A65"/>
    <w:rsid w:val="00057385"/>
    <w:rsid w:val="00060D2F"/>
    <w:rsid w:val="00062957"/>
    <w:rsid w:val="00081D7E"/>
    <w:rsid w:val="00086C79"/>
    <w:rsid w:val="000973A6"/>
    <w:rsid w:val="000B0BA5"/>
    <w:rsid w:val="000B1E2C"/>
    <w:rsid w:val="000B3673"/>
    <w:rsid w:val="000B41DB"/>
    <w:rsid w:val="000D18A5"/>
    <w:rsid w:val="000D71A4"/>
    <w:rsid w:val="000E4379"/>
    <w:rsid w:val="000F000D"/>
    <w:rsid w:val="001026BB"/>
    <w:rsid w:val="0010771A"/>
    <w:rsid w:val="00123001"/>
    <w:rsid w:val="001306DB"/>
    <w:rsid w:val="00135B09"/>
    <w:rsid w:val="00145D4F"/>
    <w:rsid w:val="00151E1B"/>
    <w:rsid w:val="001546B0"/>
    <w:rsid w:val="0019595C"/>
    <w:rsid w:val="001C1C10"/>
    <w:rsid w:val="001C49BD"/>
    <w:rsid w:val="001D2508"/>
    <w:rsid w:val="002016F8"/>
    <w:rsid w:val="00215938"/>
    <w:rsid w:val="002220E9"/>
    <w:rsid w:val="00226862"/>
    <w:rsid w:val="002307D5"/>
    <w:rsid w:val="00231A62"/>
    <w:rsid w:val="0023463E"/>
    <w:rsid w:val="002528E9"/>
    <w:rsid w:val="002573A6"/>
    <w:rsid w:val="00266547"/>
    <w:rsid w:val="0026765A"/>
    <w:rsid w:val="00270CA2"/>
    <w:rsid w:val="002728B2"/>
    <w:rsid w:val="00294F01"/>
    <w:rsid w:val="002B61F5"/>
    <w:rsid w:val="002C08EB"/>
    <w:rsid w:val="002C6FD2"/>
    <w:rsid w:val="002E0764"/>
    <w:rsid w:val="002E19FD"/>
    <w:rsid w:val="002F6068"/>
    <w:rsid w:val="00301089"/>
    <w:rsid w:val="00330899"/>
    <w:rsid w:val="00333D26"/>
    <w:rsid w:val="00334BEC"/>
    <w:rsid w:val="00360CDB"/>
    <w:rsid w:val="00365CD6"/>
    <w:rsid w:val="00366379"/>
    <w:rsid w:val="00373960"/>
    <w:rsid w:val="00373AEA"/>
    <w:rsid w:val="00385699"/>
    <w:rsid w:val="003C1EF2"/>
    <w:rsid w:val="003E088C"/>
    <w:rsid w:val="003E0FBE"/>
    <w:rsid w:val="003E3B26"/>
    <w:rsid w:val="003E46F5"/>
    <w:rsid w:val="003E47EE"/>
    <w:rsid w:val="00402B09"/>
    <w:rsid w:val="00403FF6"/>
    <w:rsid w:val="00405DF6"/>
    <w:rsid w:val="004239C6"/>
    <w:rsid w:val="004406BA"/>
    <w:rsid w:val="00440CAF"/>
    <w:rsid w:val="00463E5D"/>
    <w:rsid w:val="00470B6A"/>
    <w:rsid w:val="0049232C"/>
    <w:rsid w:val="004A63EE"/>
    <w:rsid w:val="004B092F"/>
    <w:rsid w:val="004B1027"/>
    <w:rsid w:val="004E3633"/>
    <w:rsid w:val="004F6D30"/>
    <w:rsid w:val="004F7255"/>
    <w:rsid w:val="0051668E"/>
    <w:rsid w:val="00535B61"/>
    <w:rsid w:val="00553206"/>
    <w:rsid w:val="005778F7"/>
    <w:rsid w:val="005A22DF"/>
    <w:rsid w:val="005A78C2"/>
    <w:rsid w:val="005B116D"/>
    <w:rsid w:val="005C43B0"/>
    <w:rsid w:val="005C4F9F"/>
    <w:rsid w:val="005E582F"/>
    <w:rsid w:val="005F62A8"/>
    <w:rsid w:val="005F65BC"/>
    <w:rsid w:val="00626043"/>
    <w:rsid w:val="00626D42"/>
    <w:rsid w:val="00651297"/>
    <w:rsid w:val="00671C3D"/>
    <w:rsid w:val="006A70E0"/>
    <w:rsid w:val="006D395C"/>
    <w:rsid w:val="006E6DD0"/>
    <w:rsid w:val="006F5854"/>
    <w:rsid w:val="00704600"/>
    <w:rsid w:val="00704C7E"/>
    <w:rsid w:val="00723172"/>
    <w:rsid w:val="00733D91"/>
    <w:rsid w:val="007354C4"/>
    <w:rsid w:val="00746FE1"/>
    <w:rsid w:val="00754377"/>
    <w:rsid w:val="00754B84"/>
    <w:rsid w:val="007577AE"/>
    <w:rsid w:val="007616A1"/>
    <w:rsid w:val="00771CB0"/>
    <w:rsid w:val="0077573E"/>
    <w:rsid w:val="00784DCB"/>
    <w:rsid w:val="00784E41"/>
    <w:rsid w:val="0079205D"/>
    <w:rsid w:val="007A05A7"/>
    <w:rsid w:val="007A4159"/>
    <w:rsid w:val="007B7C60"/>
    <w:rsid w:val="007D07C1"/>
    <w:rsid w:val="007E2DC0"/>
    <w:rsid w:val="007F2179"/>
    <w:rsid w:val="007F4A16"/>
    <w:rsid w:val="007F51AD"/>
    <w:rsid w:val="0080014F"/>
    <w:rsid w:val="00803C74"/>
    <w:rsid w:val="00811BE5"/>
    <w:rsid w:val="008150A2"/>
    <w:rsid w:val="0083221C"/>
    <w:rsid w:val="00832657"/>
    <w:rsid w:val="00834230"/>
    <w:rsid w:val="00840034"/>
    <w:rsid w:val="00844A62"/>
    <w:rsid w:val="0084631E"/>
    <w:rsid w:val="008548A6"/>
    <w:rsid w:val="008575CE"/>
    <w:rsid w:val="0086737E"/>
    <w:rsid w:val="008738FB"/>
    <w:rsid w:val="00883C89"/>
    <w:rsid w:val="00893A57"/>
    <w:rsid w:val="008A529A"/>
    <w:rsid w:val="008A7D7C"/>
    <w:rsid w:val="008D1286"/>
    <w:rsid w:val="008F3272"/>
    <w:rsid w:val="00914E2B"/>
    <w:rsid w:val="00926D2C"/>
    <w:rsid w:val="00931217"/>
    <w:rsid w:val="00932794"/>
    <w:rsid w:val="00934ACC"/>
    <w:rsid w:val="00937AA2"/>
    <w:rsid w:val="009400BA"/>
    <w:rsid w:val="00944EE2"/>
    <w:rsid w:val="00960648"/>
    <w:rsid w:val="00962F4A"/>
    <w:rsid w:val="00966987"/>
    <w:rsid w:val="00966FB8"/>
    <w:rsid w:val="00985755"/>
    <w:rsid w:val="00991D6F"/>
    <w:rsid w:val="009A43CE"/>
    <w:rsid w:val="009A5519"/>
    <w:rsid w:val="009B042A"/>
    <w:rsid w:val="009B7B30"/>
    <w:rsid w:val="009C42A8"/>
    <w:rsid w:val="009C7FF1"/>
    <w:rsid w:val="009E0DC1"/>
    <w:rsid w:val="00A24CF1"/>
    <w:rsid w:val="00A35387"/>
    <w:rsid w:val="00A457E8"/>
    <w:rsid w:val="00A45CCD"/>
    <w:rsid w:val="00A56918"/>
    <w:rsid w:val="00A57663"/>
    <w:rsid w:val="00A64981"/>
    <w:rsid w:val="00A72A98"/>
    <w:rsid w:val="00A8178F"/>
    <w:rsid w:val="00A972F3"/>
    <w:rsid w:val="00AA1C50"/>
    <w:rsid w:val="00AA4809"/>
    <w:rsid w:val="00AC4B00"/>
    <w:rsid w:val="00AD65E6"/>
    <w:rsid w:val="00AF06D9"/>
    <w:rsid w:val="00B22E69"/>
    <w:rsid w:val="00B31CE7"/>
    <w:rsid w:val="00B400EE"/>
    <w:rsid w:val="00B42744"/>
    <w:rsid w:val="00B4704B"/>
    <w:rsid w:val="00B62B07"/>
    <w:rsid w:val="00B6599F"/>
    <w:rsid w:val="00B85E98"/>
    <w:rsid w:val="00BB311D"/>
    <w:rsid w:val="00BB3763"/>
    <w:rsid w:val="00BD0D4D"/>
    <w:rsid w:val="00BF0E8D"/>
    <w:rsid w:val="00BF2C71"/>
    <w:rsid w:val="00BF41BD"/>
    <w:rsid w:val="00C13664"/>
    <w:rsid w:val="00C2284A"/>
    <w:rsid w:val="00C23D14"/>
    <w:rsid w:val="00C443AC"/>
    <w:rsid w:val="00C523D5"/>
    <w:rsid w:val="00C54D54"/>
    <w:rsid w:val="00C5530F"/>
    <w:rsid w:val="00C66E83"/>
    <w:rsid w:val="00C73633"/>
    <w:rsid w:val="00C902AC"/>
    <w:rsid w:val="00CA78AB"/>
    <w:rsid w:val="00CC18A1"/>
    <w:rsid w:val="00CC367A"/>
    <w:rsid w:val="00CC7AD4"/>
    <w:rsid w:val="00CD3BD9"/>
    <w:rsid w:val="00CF2852"/>
    <w:rsid w:val="00CF43D0"/>
    <w:rsid w:val="00CF6323"/>
    <w:rsid w:val="00CF7AE3"/>
    <w:rsid w:val="00D02919"/>
    <w:rsid w:val="00D06E76"/>
    <w:rsid w:val="00D07390"/>
    <w:rsid w:val="00D1410C"/>
    <w:rsid w:val="00D26119"/>
    <w:rsid w:val="00D4242A"/>
    <w:rsid w:val="00D551AD"/>
    <w:rsid w:val="00DB385B"/>
    <w:rsid w:val="00DB66D4"/>
    <w:rsid w:val="00DB784C"/>
    <w:rsid w:val="00DD2E85"/>
    <w:rsid w:val="00DE1F09"/>
    <w:rsid w:val="00DE3861"/>
    <w:rsid w:val="00DE5516"/>
    <w:rsid w:val="00DE671B"/>
    <w:rsid w:val="00E3140C"/>
    <w:rsid w:val="00E36793"/>
    <w:rsid w:val="00E3696A"/>
    <w:rsid w:val="00E70723"/>
    <w:rsid w:val="00E76C1A"/>
    <w:rsid w:val="00E76F9E"/>
    <w:rsid w:val="00E818D0"/>
    <w:rsid w:val="00E965B4"/>
    <w:rsid w:val="00EA6CA5"/>
    <w:rsid w:val="00EC1D6E"/>
    <w:rsid w:val="00ED77C1"/>
    <w:rsid w:val="00EF6956"/>
    <w:rsid w:val="00F018B2"/>
    <w:rsid w:val="00F10222"/>
    <w:rsid w:val="00F10E59"/>
    <w:rsid w:val="00F1192F"/>
    <w:rsid w:val="00F13DD7"/>
    <w:rsid w:val="00F15FC7"/>
    <w:rsid w:val="00F260BB"/>
    <w:rsid w:val="00F306D8"/>
    <w:rsid w:val="00F30773"/>
    <w:rsid w:val="00F30A57"/>
    <w:rsid w:val="00F30F87"/>
    <w:rsid w:val="00F3140E"/>
    <w:rsid w:val="00F3441F"/>
    <w:rsid w:val="00F51202"/>
    <w:rsid w:val="00F5647B"/>
    <w:rsid w:val="00F639B6"/>
    <w:rsid w:val="00F75A2C"/>
    <w:rsid w:val="00F8030A"/>
    <w:rsid w:val="00F84CD0"/>
    <w:rsid w:val="00F8643C"/>
    <w:rsid w:val="00F91ECF"/>
    <w:rsid w:val="00FA055C"/>
    <w:rsid w:val="00FA32EC"/>
    <w:rsid w:val="00FA7AE0"/>
    <w:rsid w:val="00FB1572"/>
    <w:rsid w:val="00FD37FA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91BF36"/>
  <w15:docId w15:val="{AE47D106-8D3B-483D-9C49-6DF0E5E5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C4B00"/>
  </w:style>
  <w:style w:type="paragraph" w:styleId="Kjene">
    <w:name w:val="footer"/>
    <w:basedOn w:val="Parasts"/>
    <w:link w:val="Kj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C4B00"/>
  </w:style>
  <w:style w:type="paragraph" w:styleId="Balonteksts">
    <w:name w:val="Balloon Text"/>
    <w:basedOn w:val="Parasts"/>
    <w:link w:val="BalontekstsRakstz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Vietturateksts">
    <w:name w:val="Placeholder Text"/>
    <w:basedOn w:val="Noklusjumarindkopasfonts"/>
    <w:uiPriority w:val="99"/>
    <w:semiHidden/>
    <w:rsid w:val="009C42A8"/>
    <w:rPr>
      <w:color w:val="808080"/>
    </w:rPr>
  </w:style>
  <w:style w:type="table" w:styleId="Reatabula">
    <w:name w:val="Table Grid"/>
    <w:basedOn w:val="Parastatabula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Parasts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Noklusjumarindkopasfonts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Parasts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Parasts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Parasts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Noklusjumarindkopasfonts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Parasts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Parasts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Parasts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Parasts"/>
    <w:next w:val="NApunkts1"/>
    <w:autoRedefine/>
    <w:qFormat/>
    <w:rsid w:val="00ED77C1"/>
    <w:pPr>
      <w:numPr>
        <w:numId w:val="7"/>
      </w:numPr>
      <w:spacing w:before="240"/>
      <w:ind w:left="0"/>
      <w:outlineLvl w:val="0"/>
    </w:pPr>
    <w:rPr>
      <w:rFonts w:eastAsia="Times New Roman" w:cs="Times New Roman"/>
      <w:b/>
      <w:szCs w:val="24"/>
    </w:rPr>
  </w:style>
  <w:style w:type="paragraph" w:styleId="Bezatstarpm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266547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26654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266547"/>
    <w:rPr>
      <w:rFonts w:ascii="Times New Roman" w:hAnsi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266547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266547"/>
    <w:rPr>
      <w:rFonts w:ascii="Times New Roman" w:hAnsi="Times New Roman"/>
      <w:b/>
      <w:bCs/>
      <w:sz w:val="20"/>
      <w:szCs w:val="20"/>
    </w:rPr>
  </w:style>
  <w:style w:type="paragraph" w:styleId="Prskatjums">
    <w:name w:val="Revision"/>
    <w:hidden/>
    <w:uiPriority w:val="99"/>
    <w:semiHidden/>
    <w:rsid w:val="00704C7E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10771A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eli/reg/2013/575/oj/?locale=LV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ur-lex.europa.eu/eli/reg/2013/575/oj/?locale=LV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A9E08F020042BA89052B164231837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1F2A88E-E508-489E-BBF5-3BB55D17BFF2}"/>
      </w:docPartPr>
      <w:docPartBody>
        <w:p w:rsidR="00D655F5" w:rsidRDefault="00D655F5">
          <w:pPr>
            <w:pStyle w:val="D5A9E08F020042BA89052B164231837C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64C8154D6CFB4726ABF1BD7C5940B8F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8C4037A-531F-470D-90A2-AFCDF17E907E}"/>
      </w:docPartPr>
      <w:docPartBody>
        <w:p w:rsidR="00D655F5" w:rsidRDefault="00D655F5">
          <w:pPr>
            <w:pStyle w:val="64C8154D6CFB4726ABF1BD7C5940B8F3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C1B2D4A6F69F46DC8DB6CE798B070B5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F562257-2B41-4A15-B842-DAD5F6A6E71D}"/>
      </w:docPartPr>
      <w:docPartBody>
        <w:p w:rsidR="00D655F5" w:rsidRDefault="00D655F5">
          <w:pPr>
            <w:pStyle w:val="C1B2D4A6F69F46DC8DB6CE798B070B51"/>
          </w:pPr>
          <w:r>
            <w:t xml:space="preserve">Noteikumi </w:t>
          </w:r>
        </w:p>
      </w:docPartBody>
    </w:docPart>
    <w:docPart>
      <w:docPartPr>
        <w:name w:val="E92B964264134789A5B5017A9A35DC5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8EC4564-015A-4C1F-BE41-927523A4379F}"/>
      </w:docPartPr>
      <w:docPartBody>
        <w:p w:rsidR="00D655F5" w:rsidRDefault="00D655F5">
          <w:pPr>
            <w:pStyle w:val="E92B964264134789A5B5017A9A35DC53"/>
          </w:pPr>
          <w:r>
            <w:t xml:space="preserve">Nr. </w:t>
          </w:r>
        </w:p>
      </w:docPartBody>
    </w:docPart>
    <w:docPart>
      <w:docPartPr>
        <w:name w:val="4F9D106909D54788BDFD61DBB9E2ADA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8274916-FC83-4028-B9DF-D51352ACC971}"/>
      </w:docPartPr>
      <w:docPartBody>
        <w:p w:rsidR="00D655F5" w:rsidRDefault="00D655F5">
          <w:pPr>
            <w:pStyle w:val="4F9D106909D54788BDFD61DBB9E2ADAD"/>
          </w:pPr>
          <w:r>
            <w:t>_____</w:t>
          </w:r>
        </w:p>
      </w:docPartBody>
    </w:docPart>
    <w:docPart>
      <w:docPartPr>
        <w:name w:val="E6B37C46E7EE4903B58137225BA3C1A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C5D50A2-7C73-4F18-A53F-45EC89DBE6C2}"/>
      </w:docPartPr>
      <w:docPartBody>
        <w:p w:rsidR="00D655F5" w:rsidRDefault="00D655F5">
          <w:pPr>
            <w:pStyle w:val="E6B37C46E7EE4903B58137225BA3C1AA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B13939C4BBC54599B9CFEFFFD9C8425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333CF2D-1477-4AC1-BBCD-374C61F7A16D}"/>
      </w:docPartPr>
      <w:docPartBody>
        <w:p w:rsidR="00D655F5" w:rsidRDefault="00D655F5">
          <w:pPr>
            <w:pStyle w:val="B13939C4BBC54599B9CFEFFFD9C84251"/>
          </w:pPr>
          <w:r w:rsidRPr="00F5647B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286E3FE2D612478F92182C19DE102B1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56118FE-32FB-455E-888C-AB89596F6FDB}"/>
      </w:docPartPr>
      <w:docPartBody>
        <w:p w:rsidR="00D655F5" w:rsidRDefault="00D655F5">
          <w:pPr>
            <w:pStyle w:val="286E3FE2D612478F92182C19DE102B13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FBB277101C34AF99D8AB10245F35D7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273110D-2903-4401-8A91-841F18ED9FD6}"/>
      </w:docPartPr>
      <w:docPartBody>
        <w:p w:rsidR="00D655F5" w:rsidRDefault="00D655F5">
          <w:pPr>
            <w:pStyle w:val="6FBB277101C34AF99D8AB10245F35D7D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C53538DD2AB4F54A78DA45693A2913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8791807-2924-4B6D-8463-C36E26F6625B}"/>
      </w:docPartPr>
      <w:docPartBody>
        <w:p w:rsidR="00D655F5" w:rsidRDefault="00D655F5">
          <w:pPr>
            <w:pStyle w:val="9C53538DD2AB4F54A78DA45693A2913D"/>
          </w:pPr>
          <w:r w:rsidRPr="00301089">
            <w:rPr>
              <w:rStyle w:val="Vietturateksts"/>
              <w:szCs w:val="24"/>
            </w:rPr>
            <w:t>[likuma]</w:t>
          </w:r>
        </w:p>
      </w:docPartBody>
    </w:docPart>
    <w:docPart>
      <w:docPartPr>
        <w:name w:val="256FE87F2F42457A975F408FD6ACB8B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1D988AC-8415-4E16-8331-1BB6D217E3CE}"/>
      </w:docPartPr>
      <w:docPartBody>
        <w:p w:rsidR="00D655F5" w:rsidRDefault="00D655F5">
          <w:pPr>
            <w:pStyle w:val="256FE87F2F42457A975F408FD6ACB8B0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5FF4EF4A2EED4642935C457943D0595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5FDDB6E-4C84-48AC-90EC-E0F09F395804}"/>
      </w:docPartPr>
      <w:docPartBody>
        <w:p w:rsidR="00D655F5" w:rsidRDefault="00D655F5">
          <w:pPr>
            <w:pStyle w:val="5FF4EF4A2EED4642935C457943D05952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5"/>
    <w:rsid w:val="00C717A3"/>
    <w:rsid w:val="00D6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5A9E08F020042BA89052B164231837C">
    <w:name w:val="D5A9E08F020042BA89052B164231837C"/>
  </w:style>
  <w:style w:type="paragraph" w:customStyle="1" w:styleId="64C8154D6CFB4726ABF1BD7C5940B8F3">
    <w:name w:val="64C8154D6CFB4726ABF1BD7C5940B8F3"/>
  </w:style>
  <w:style w:type="paragraph" w:customStyle="1" w:styleId="C1B2D4A6F69F46DC8DB6CE798B070B51">
    <w:name w:val="C1B2D4A6F69F46DC8DB6CE798B070B51"/>
  </w:style>
  <w:style w:type="paragraph" w:customStyle="1" w:styleId="E92B964264134789A5B5017A9A35DC53">
    <w:name w:val="E92B964264134789A5B5017A9A35DC53"/>
  </w:style>
  <w:style w:type="paragraph" w:customStyle="1" w:styleId="4F9D106909D54788BDFD61DBB9E2ADAD">
    <w:name w:val="4F9D106909D54788BDFD61DBB9E2ADAD"/>
  </w:style>
  <w:style w:type="paragraph" w:customStyle="1" w:styleId="E6B37C46E7EE4903B58137225BA3C1AA">
    <w:name w:val="E6B37C46E7EE4903B58137225BA3C1AA"/>
  </w:style>
  <w:style w:type="character" w:styleId="Vietturateksts">
    <w:name w:val="Placeholder Text"/>
    <w:basedOn w:val="Noklusjumarindkopasfonts"/>
    <w:uiPriority w:val="99"/>
    <w:semiHidden/>
    <w:rPr>
      <w:color w:val="808080"/>
    </w:rPr>
  </w:style>
  <w:style w:type="paragraph" w:customStyle="1" w:styleId="B13939C4BBC54599B9CFEFFFD9C84251">
    <w:name w:val="B13939C4BBC54599B9CFEFFFD9C84251"/>
  </w:style>
  <w:style w:type="paragraph" w:customStyle="1" w:styleId="286E3FE2D612478F92182C19DE102B13">
    <w:name w:val="286E3FE2D612478F92182C19DE102B13"/>
  </w:style>
  <w:style w:type="paragraph" w:customStyle="1" w:styleId="6FBB277101C34AF99D8AB10245F35D7D">
    <w:name w:val="6FBB277101C34AF99D8AB10245F35D7D"/>
  </w:style>
  <w:style w:type="paragraph" w:customStyle="1" w:styleId="9C53538DD2AB4F54A78DA45693A2913D">
    <w:name w:val="9C53538DD2AB4F54A78DA45693A2913D"/>
  </w:style>
  <w:style w:type="paragraph" w:customStyle="1" w:styleId="256FE87F2F42457A975F408FD6ACB8B0">
    <w:name w:val="256FE87F2F42457A975F408FD6ACB8B0"/>
  </w:style>
  <w:style w:type="paragraph" w:customStyle="1" w:styleId="5FF4EF4A2EED4642935C457943D05952">
    <w:name w:val="5FF4EF4A2EED4642935C457943D059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2680</Words>
  <Characters>1528</Characters>
  <Application>Microsoft Office Word</Application>
  <DocSecurity>0</DocSecurity>
  <Lines>12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Sarmīte Glāzere</dc:creator>
  <cp:keywords/>
  <dc:description/>
  <cp:lastModifiedBy>Sarmīte Glāzere</cp:lastModifiedBy>
  <cp:revision>3</cp:revision>
  <cp:lastPrinted>2010-12-20T19:45:00Z</cp:lastPrinted>
  <dcterms:created xsi:type="dcterms:W3CDTF">2023-11-07T06:22:00Z</dcterms:created>
  <dcterms:modified xsi:type="dcterms:W3CDTF">2023-11-07T06:23:00Z</dcterms:modified>
</cp:coreProperties>
</file>